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43" w:rsidRDefault="00272743" w:rsidP="00272743">
      <w:pPr>
        <w:spacing w:after="0"/>
        <w:rPr>
          <w:rFonts w:ascii="Times New Roman" w:hAnsi="Times New Roman"/>
        </w:rPr>
      </w:pPr>
    </w:p>
    <w:p w:rsidR="005C2319" w:rsidRDefault="005C2319" w:rsidP="00272743">
      <w:pPr>
        <w:spacing w:after="0"/>
        <w:rPr>
          <w:rFonts w:ascii="Times New Roman" w:hAnsi="Times New Roman"/>
        </w:rPr>
      </w:pPr>
    </w:p>
    <w:p w:rsidR="00272743" w:rsidRDefault="00272743" w:rsidP="00272743">
      <w:pPr>
        <w:spacing w:after="0"/>
        <w:rPr>
          <w:rFonts w:ascii="Times New Roman" w:hAnsi="Times New Roman"/>
        </w:rPr>
      </w:pPr>
    </w:p>
    <w:p w:rsidR="00272743" w:rsidRDefault="00272743" w:rsidP="00272743">
      <w:pPr>
        <w:spacing w:after="0"/>
        <w:rPr>
          <w:rFonts w:ascii="Times New Roman" w:hAnsi="Times New Roman"/>
        </w:rPr>
      </w:pPr>
    </w:p>
    <w:p w:rsidR="005C2319" w:rsidRDefault="005C2319" w:rsidP="00272743">
      <w:pPr>
        <w:spacing w:after="0"/>
        <w:rPr>
          <w:rFonts w:ascii="Times New Roman" w:hAnsi="Times New Roman"/>
        </w:rPr>
      </w:pPr>
    </w:p>
    <w:p w:rsidR="005C2319" w:rsidRDefault="005C2319" w:rsidP="00272743">
      <w:pPr>
        <w:spacing w:after="0"/>
        <w:rPr>
          <w:rFonts w:ascii="Times New Roman" w:hAnsi="Times New Roman"/>
        </w:rPr>
      </w:pPr>
    </w:p>
    <w:p w:rsidR="005C2319" w:rsidRDefault="005C2319" w:rsidP="00272743">
      <w:pPr>
        <w:spacing w:after="0"/>
        <w:rPr>
          <w:rFonts w:ascii="Times New Roman" w:hAnsi="Times New Roman"/>
        </w:rPr>
      </w:pPr>
    </w:p>
    <w:p w:rsidR="005C2319" w:rsidRDefault="005C2319" w:rsidP="00272743">
      <w:pPr>
        <w:spacing w:after="0"/>
        <w:rPr>
          <w:rFonts w:ascii="Times New Roman" w:hAnsi="Times New Roman"/>
        </w:rPr>
      </w:pPr>
    </w:p>
    <w:p w:rsidR="005C2319" w:rsidRDefault="005C2319" w:rsidP="00272743">
      <w:pPr>
        <w:spacing w:after="0"/>
        <w:rPr>
          <w:rFonts w:ascii="Times New Roman" w:hAnsi="Times New Roman"/>
        </w:rPr>
      </w:pPr>
    </w:p>
    <w:p w:rsidR="005C2319" w:rsidRDefault="005C2319" w:rsidP="00272743">
      <w:pPr>
        <w:spacing w:after="0"/>
        <w:rPr>
          <w:rFonts w:ascii="Times New Roman" w:hAnsi="Times New Roman"/>
        </w:rPr>
      </w:pPr>
    </w:p>
    <w:p w:rsidR="00272743" w:rsidRDefault="00272743" w:rsidP="00272743">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272743" w:rsidRPr="0099224F" w:rsidTr="0099224F">
        <w:tc>
          <w:tcPr>
            <w:tcW w:w="9243" w:type="dxa"/>
          </w:tcPr>
          <w:p w:rsidR="005C2319" w:rsidRPr="0099224F" w:rsidRDefault="005C2319" w:rsidP="0099224F">
            <w:pPr>
              <w:spacing w:after="0" w:line="240" w:lineRule="auto"/>
              <w:jc w:val="center"/>
              <w:rPr>
                <w:rFonts w:ascii="Times New Roman" w:hAnsi="Times New Roman"/>
                <w:sz w:val="48"/>
                <w:szCs w:val="48"/>
              </w:rPr>
            </w:pPr>
          </w:p>
          <w:p w:rsidR="00272743" w:rsidRPr="0099224F" w:rsidRDefault="00272743" w:rsidP="0099224F">
            <w:pPr>
              <w:spacing w:after="0" w:line="240" w:lineRule="auto"/>
              <w:jc w:val="center"/>
              <w:rPr>
                <w:rFonts w:ascii="Times New Roman" w:hAnsi="Times New Roman"/>
                <w:sz w:val="48"/>
                <w:szCs w:val="48"/>
              </w:rPr>
            </w:pPr>
            <w:r w:rsidRPr="0099224F">
              <w:rPr>
                <w:rFonts w:ascii="Times New Roman" w:hAnsi="Times New Roman"/>
                <w:sz w:val="48"/>
                <w:szCs w:val="48"/>
              </w:rPr>
              <w:t>Profile of</w:t>
            </w:r>
          </w:p>
          <w:p w:rsidR="00272743" w:rsidRPr="0099224F" w:rsidRDefault="00272743" w:rsidP="0099224F">
            <w:pPr>
              <w:spacing w:after="0" w:line="240" w:lineRule="auto"/>
              <w:rPr>
                <w:rFonts w:ascii="Times New Roman" w:hAnsi="Times New Roman"/>
                <w:sz w:val="48"/>
                <w:szCs w:val="48"/>
              </w:rPr>
            </w:pPr>
          </w:p>
          <w:p w:rsidR="00272743" w:rsidRPr="0099224F" w:rsidRDefault="00272743" w:rsidP="0099224F">
            <w:pPr>
              <w:spacing w:after="0" w:line="240" w:lineRule="auto"/>
              <w:jc w:val="center"/>
              <w:rPr>
                <w:rFonts w:ascii="Times New Roman" w:hAnsi="Times New Roman"/>
                <w:b/>
                <w:sz w:val="60"/>
                <w:szCs w:val="60"/>
              </w:rPr>
            </w:pPr>
            <w:r w:rsidRPr="0099224F">
              <w:rPr>
                <w:rFonts w:ascii="Times New Roman" w:hAnsi="Times New Roman"/>
                <w:b/>
                <w:sz w:val="60"/>
                <w:szCs w:val="60"/>
              </w:rPr>
              <w:t>K. S. Shah &amp; Co.</w:t>
            </w:r>
          </w:p>
          <w:p w:rsidR="00272743" w:rsidRPr="0099224F" w:rsidRDefault="00715819" w:rsidP="0099224F">
            <w:pPr>
              <w:spacing w:after="0" w:line="240" w:lineRule="auto"/>
              <w:jc w:val="center"/>
              <w:rPr>
                <w:rFonts w:ascii="Times New Roman" w:hAnsi="Times New Roman"/>
                <w:sz w:val="48"/>
                <w:szCs w:val="48"/>
              </w:rPr>
            </w:pPr>
            <w:r w:rsidRPr="0099224F">
              <w:rPr>
                <w:rFonts w:ascii="Times New Roman" w:hAnsi="Times New Roman"/>
                <w:sz w:val="48"/>
                <w:szCs w:val="48"/>
              </w:rPr>
              <w:t>Practicing</w:t>
            </w:r>
            <w:r w:rsidR="00272743" w:rsidRPr="0099224F">
              <w:rPr>
                <w:rFonts w:ascii="Times New Roman" w:hAnsi="Times New Roman"/>
                <w:sz w:val="48"/>
                <w:szCs w:val="48"/>
              </w:rPr>
              <w:t xml:space="preserve"> Company Secretary</w:t>
            </w:r>
          </w:p>
          <w:p w:rsidR="00272743" w:rsidRPr="0099224F" w:rsidRDefault="00272743" w:rsidP="0099224F">
            <w:pPr>
              <w:spacing w:after="0" w:line="240" w:lineRule="auto"/>
              <w:jc w:val="center"/>
              <w:rPr>
                <w:rFonts w:ascii="Times New Roman" w:hAnsi="Times New Roman"/>
                <w:sz w:val="48"/>
                <w:szCs w:val="48"/>
              </w:rPr>
            </w:pPr>
          </w:p>
          <w:p w:rsidR="00272743" w:rsidRPr="0099224F" w:rsidRDefault="00776EB7" w:rsidP="0099224F">
            <w:pPr>
              <w:tabs>
                <w:tab w:val="center" w:pos="4513"/>
                <w:tab w:val="left" w:pos="7335"/>
              </w:tabs>
              <w:spacing w:after="0" w:line="240" w:lineRule="auto"/>
              <w:rPr>
                <w:rFonts w:ascii="Times New Roman" w:hAnsi="Times New Roman"/>
                <w:sz w:val="48"/>
                <w:szCs w:val="48"/>
              </w:rPr>
            </w:pPr>
            <w:r w:rsidRPr="0099224F">
              <w:rPr>
                <w:rFonts w:ascii="Times New Roman" w:hAnsi="Times New Roman"/>
                <w:sz w:val="48"/>
                <w:szCs w:val="48"/>
              </w:rPr>
              <w:tab/>
            </w:r>
            <w:r w:rsidR="00272743" w:rsidRPr="0099224F">
              <w:rPr>
                <w:rFonts w:ascii="Times New Roman" w:hAnsi="Times New Roman"/>
                <w:sz w:val="48"/>
                <w:szCs w:val="48"/>
              </w:rPr>
              <w:t xml:space="preserve">Kinjal </w:t>
            </w:r>
            <w:r w:rsidR="006D7002" w:rsidRPr="0099224F">
              <w:rPr>
                <w:rFonts w:ascii="Times New Roman" w:hAnsi="Times New Roman"/>
                <w:sz w:val="48"/>
                <w:szCs w:val="48"/>
              </w:rPr>
              <w:t xml:space="preserve">S. </w:t>
            </w:r>
            <w:r w:rsidR="00272743" w:rsidRPr="0099224F">
              <w:rPr>
                <w:rFonts w:ascii="Times New Roman" w:hAnsi="Times New Roman"/>
                <w:sz w:val="48"/>
                <w:szCs w:val="48"/>
              </w:rPr>
              <w:t>Shah,</w:t>
            </w:r>
            <w:r w:rsidRPr="0099224F">
              <w:rPr>
                <w:rFonts w:ascii="Times New Roman" w:hAnsi="Times New Roman"/>
                <w:sz w:val="48"/>
                <w:szCs w:val="48"/>
              </w:rPr>
              <w:tab/>
            </w:r>
          </w:p>
          <w:p w:rsidR="00272743" w:rsidRPr="0099224F" w:rsidRDefault="00272743" w:rsidP="0099224F">
            <w:pPr>
              <w:spacing w:after="0" w:line="240" w:lineRule="auto"/>
              <w:jc w:val="center"/>
              <w:rPr>
                <w:rFonts w:ascii="Times New Roman" w:hAnsi="Times New Roman"/>
                <w:sz w:val="48"/>
                <w:szCs w:val="48"/>
              </w:rPr>
            </w:pPr>
            <w:r w:rsidRPr="0099224F">
              <w:rPr>
                <w:rFonts w:ascii="Times New Roman" w:hAnsi="Times New Roman"/>
                <w:sz w:val="48"/>
                <w:szCs w:val="48"/>
              </w:rPr>
              <w:t>Proprietor</w:t>
            </w:r>
          </w:p>
          <w:p w:rsidR="00272743" w:rsidRPr="0099224F" w:rsidRDefault="00272743" w:rsidP="0099224F">
            <w:pPr>
              <w:spacing w:after="0" w:line="240" w:lineRule="auto"/>
              <w:rPr>
                <w:rFonts w:ascii="Times New Roman" w:hAnsi="Times New Roman"/>
                <w:sz w:val="48"/>
                <w:szCs w:val="48"/>
              </w:rPr>
            </w:pPr>
          </w:p>
        </w:tc>
      </w:tr>
    </w:tbl>
    <w:p w:rsidR="00272743" w:rsidRDefault="00272743" w:rsidP="00272743">
      <w:pPr>
        <w:spacing w:after="0"/>
        <w:rPr>
          <w:rFonts w:ascii="Times New Roman" w:hAnsi="Times New Roman"/>
        </w:rPr>
      </w:pPr>
    </w:p>
    <w:p w:rsidR="00272743" w:rsidRPr="007003C5" w:rsidRDefault="00272743" w:rsidP="00CD25E1">
      <w:pPr>
        <w:spacing w:after="0" w:line="360" w:lineRule="auto"/>
        <w:jc w:val="both"/>
        <w:rPr>
          <w:rFonts w:ascii="Times New Roman" w:hAnsi="Times New Roman"/>
          <w:b/>
          <w:sz w:val="32"/>
          <w:szCs w:val="32"/>
          <w:u w:val="single"/>
        </w:rPr>
      </w:pPr>
      <w:r>
        <w:rPr>
          <w:rFonts w:ascii="Times New Roman" w:hAnsi="Times New Roman"/>
        </w:rPr>
        <w:br w:type="page"/>
      </w:r>
      <w:r w:rsidRPr="007003C5">
        <w:rPr>
          <w:rFonts w:ascii="Times New Roman" w:hAnsi="Times New Roman"/>
          <w:b/>
          <w:sz w:val="32"/>
          <w:szCs w:val="32"/>
          <w:u w:val="single"/>
        </w:rPr>
        <w:lastRenderedPageBreak/>
        <w:t xml:space="preserve">About </w:t>
      </w:r>
      <w:r w:rsidR="00CD25E1">
        <w:rPr>
          <w:rFonts w:ascii="Times New Roman" w:hAnsi="Times New Roman"/>
          <w:b/>
          <w:sz w:val="32"/>
          <w:szCs w:val="32"/>
          <w:u w:val="single"/>
        </w:rPr>
        <w:t>the proprietor</w:t>
      </w:r>
      <w:r w:rsidR="007003C5" w:rsidRPr="007003C5">
        <w:rPr>
          <w:rFonts w:ascii="Times New Roman" w:hAnsi="Times New Roman"/>
          <w:b/>
          <w:sz w:val="32"/>
          <w:szCs w:val="32"/>
          <w:u w:val="single"/>
        </w:rPr>
        <w:t>:-</w:t>
      </w:r>
    </w:p>
    <w:p w:rsidR="00272743" w:rsidRPr="00FB6121" w:rsidRDefault="00272743" w:rsidP="00FB6121">
      <w:pPr>
        <w:spacing w:after="0"/>
        <w:jc w:val="both"/>
        <w:rPr>
          <w:rFonts w:ascii="Times New Roman" w:hAnsi="Times New Roman"/>
        </w:rPr>
      </w:pPr>
    </w:p>
    <w:p w:rsidR="00FB6121" w:rsidRPr="00FB6121" w:rsidRDefault="00FB6121" w:rsidP="00466F8E">
      <w:pPr>
        <w:numPr>
          <w:ilvl w:val="0"/>
          <w:numId w:val="41"/>
        </w:numPr>
        <w:spacing w:after="0" w:line="360" w:lineRule="auto"/>
        <w:jc w:val="both"/>
        <w:rPr>
          <w:rFonts w:ascii="Times New Roman" w:hAnsi="Times New Roman"/>
        </w:rPr>
      </w:pPr>
      <w:r w:rsidRPr="00BD5064">
        <w:rPr>
          <w:rFonts w:ascii="Times New Roman" w:hAnsi="Times New Roman"/>
          <w:b/>
        </w:rPr>
        <w:t>Kinjal S. Shah</w:t>
      </w:r>
      <w:r w:rsidRPr="00FB6121">
        <w:rPr>
          <w:rFonts w:ascii="Times New Roman" w:hAnsi="Times New Roman"/>
        </w:rPr>
        <w:t xml:space="preserve">, </w:t>
      </w:r>
      <w:r w:rsidRPr="00FB6121">
        <w:rPr>
          <w:rFonts w:ascii="Times New Roman" w:hAnsi="Times New Roman"/>
          <w:i/>
        </w:rPr>
        <w:t>Proprietor</w:t>
      </w:r>
    </w:p>
    <w:p w:rsidR="00FB6121" w:rsidRPr="00FB6121" w:rsidRDefault="00FB6121" w:rsidP="00FB6121">
      <w:pPr>
        <w:spacing w:after="0"/>
        <w:jc w:val="both"/>
        <w:rPr>
          <w:rFonts w:ascii="Times New Roman" w:hAnsi="Times New Roman"/>
        </w:rPr>
      </w:pPr>
    </w:p>
    <w:p w:rsidR="00FB6121" w:rsidRPr="006A394A" w:rsidRDefault="00FB6121" w:rsidP="00FB6121">
      <w:pPr>
        <w:spacing w:after="0" w:line="360" w:lineRule="auto"/>
        <w:jc w:val="both"/>
        <w:rPr>
          <w:rFonts w:ascii="Times New Roman" w:hAnsi="Times New Roman"/>
        </w:rPr>
      </w:pPr>
      <w:r w:rsidRPr="006A394A">
        <w:rPr>
          <w:rFonts w:ascii="Times New Roman" w:hAnsi="Times New Roman"/>
        </w:rPr>
        <w:t xml:space="preserve">K. S. Shah &amp; Co. is a proprietary </w:t>
      </w:r>
      <w:r w:rsidR="007727EC">
        <w:rPr>
          <w:rFonts w:ascii="Times New Roman" w:hAnsi="Times New Roman"/>
        </w:rPr>
        <w:t>firm</w:t>
      </w:r>
      <w:r w:rsidRPr="006A394A">
        <w:rPr>
          <w:rFonts w:ascii="Times New Roman" w:hAnsi="Times New Roman"/>
        </w:rPr>
        <w:t xml:space="preserve"> headed by Kinjal S. Shah. </w:t>
      </w:r>
    </w:p>
    <w:p w:rsidR="00FB6121" w:rsidRPr="006A394A" w:rsidRDefault="00FB6121" w:rsidP="00FB6121">
      <w:pPr>
        <w:spacing w:after="0" w:line="240" w:lineRule="auto"/>
        <w:jc w:val="both"/>
        <w:rPr>
          <w:rFonts w:ascii="Times New Roman" w:hAnsi="Times New Roman"/>
        </w:rPr>
      </w:pPr>
    </w:p>
    <w:p w:rsidR="00FB6121" w:rsidRPr="006A394A" w:rsidRDefault="00FB6121" w:rsidP="00FB6121">
      <w:pPr>
        <w:spacing w:after="0" w:line="360" w:lineRule="auto"/>
        <w:jc w:val="both"/>
        <w:rPr>
          <w:rFonts w:ascii="Times New Roman" w:hAnsi="Times New Roman"/>
        </w:rPr>
      </w:pPr>
      <w:r w:rsidRPr="006A394A">
        <w:rPr>
          <w:rFonts w:ascii="Times New Roman" w:hAnsi="Times New Roman"/>
        </w:rPr>
        <w:t>An Associate Member of the Institute of Company Secretaries of India, Kinjal S. Shah, has over 1</w:t>
      </w:r>
      <w:r w:rsidR="007D5544">
        <w:rPr>
          <w:rFonts w:ascii="Times New Roman" w:hAnsi="Times New Roman"/>
        </w:rPr>
        <w:t>6</w:t>
      </w:r>
      <w:r w:rsidRPr="006A394A">
        <w:rPr>
          <w:rFonts w:ascii="Times New Roman" w:hAnsi="Times New Roman"/>
        </w:rPr>
        <w:t xml:space="preserve"> years of total experience with specialization in Corporate Law, Corporate Restructuring,</w:t>
      </w:r>
      <w:r w:rsidR="00CD25E1">
        <w:rPr>
          <w:rFonts w:ascii="Times New Roman" w:hAnsi="Times New Roman"/>
        </w:rPr>
        <w:t xml:space="preserve"> SEBI Regulations &amp; Rules, FEMA provisions, Documentation and Agreements, </w:t>
      </w:r>
      <w:r w:rsidRPr="006A394A">
        <w:rPr>
          <w:rFonts w:ascii="Times New Roman" w:hAnsi="Times New Roman"/>
        </w:rPr>
        <w:t xml:space="preserve">Compliance of </w:t>
      </w:r>
      <w:r w:rsidR="00B62BF0" w:rsidRPr="006A394A">
        <w:rPr>
          <w:rFonts w:ascii="Times New Roman" w:hAnsi="Times New Roman"/>
        </w:rPr>
        <w:t xml:space="preserve">various </w:t>
      </w:r>
      <w:r w:rsidRPr="006A394A">
        <w:rPr>
          <w:rFonts w:ascii="Times New Roman" w:hAnsi="Times New Roman"/>
        </w:rPr>
        <w:t xml:space="preserve">law and Accounts &amp; Audit. </w:t>
      </w:r>
    </w:p>
    <w:p w:rsidR="00FB6121" w:rsidRPr="006A394A" w:rsidRDefault="00FB6121" w:rsidP="00FB6121">
      <w:pPr>
        <w:spacing w:after="0" w:line="360" w:lineRule="auto"/>
        <w:jc w:val="both"/>
        <w:rPr>
          <w:rFonts w:ascii="Times New Roman" w:hAnsi="Times New Roman"/>
        </w:rPr>
      </w:pPr>
    </w:p>
    <w:p w:rsidR="00FB6121" w:rsidRPr="006A394A" w:rsidRDefault="00FB6121" w:rsidP="00FB6121">
      <w:pPr>
        <w:spacing w:after="0" w:line="360" w:lineRule="auto"/>
        <w:jc w:val="both"/>
        <w:rPr>
          <w:rFonts w:ascii="Times New Roman" w:hAnsi="Times New Roman"/>
        </w:rPr>
      </w:pPr>
      <w:r w:rsidRPr="006A394A">
        <w:rPr>
          <w:rFonts w:ascii="Times New Roman" w:hAnsi="Times New Roman"/>
        </w:rPr>
        <w:t>Her career spans consultancy as well as corporate sector. She was associated with organizations like Varun Industries Limited, AurionPro Solutions Limited, Networth Stock Broking Limited, Dr. Batras’ Positive Health Clinic Private Limited, Mehta &amp; Mehta etc.</w:t>
      </w:r>
      <w:r w:rsidR="007727EC">
        <w:rPr>
          <w:rFonts w:ascii="Times New Roman" w:hAnsi="Times New Roman"/>
        </w:rPr>
        <w:t xml:space="preserve"> She has handled various assignments, apart from day-to-day compliance under the Companies Act, 1956, Compliance under the listing Agreement, SEBI Agreement, FEMA provisions. She has experience in handling of Initial Public Offer, Merger &amp; Acquisition, Incorporation of the Company abroad, Setting-up of business abroad, Joint Venture in India and aboard</w:t>
      </w:r>
      <w:r w:rsidR="000D1FA1">
        <w:rPr>
          <w:rFonts w:ascii="Times New Roman" w:hAnsi="Times New Roman"/>
        </w:rPr>
        <w:t>, Audit &amp; Accounts and Intellectual Property Rights</w:t>
      </w:r>
      <w:r w:rsidR="007727EC">
        <w:rPr>
          <w:rFonts w:ascii="Times New Roman" w:hAnsi="Times New Roman"/>
        </w:rPr>
        <w:t>.</w:t>
      </w:r>
    </w:p>
    <w:p w:rsidR="00466F8E" w:rsidRPr="006A394A" w:rsidRDefault="00466F8E" w:rsidP="00466F8E">
      <w:pPr>
        <w:spacing w:after="0"/>
        <w:ind w:left="720"/>
        <w:jc w:val="both"/>
        <w:rPr>
          <w:rFonts w:ascii="Times New Roman" w:hAnsi="Times New Roman"/>
        </w:rPr>
      </w:pPr>
      <w:r w:rsidRPr="006A394A">
        <w:rPr>
          <w:rFonts w:ascii="Times New Roman" w:hAnsi="Times New Roman"/>
        </w:rPr>
        <w:t xml:space="preserve"> </w:t>
      </w:r>
    </w:p>
    <w:p w:rsidR="00466F8E" w:rsidRDefault="00466F8E">
      <w:pPr>
        <w:spacing w:after="0" w:line="240" w:lineRule="auto"/>
        <w:rPr>
          <w:rFonts w:ascii="Times New Roman" w:hAnsi="Times New Roman"/>
        </w:rPr>
      </w:pPr>
      <w:r>
        <w:rPr>
          <w:rFonts w:ascii="Times New Roman" w:hAnsi="Times New Roman"/>
        </w:rPr>
        <w:br w:type="page"/>
      </w:r>
    </w:p>
    <w:p w:rsidR="00466F8E" w:rsidRPr="00DA72A9" w:rsidRDefault="00715819" w:rsidP="00466F8E">
      <w:pPr>
        <w:spacing w:after="0" w:line="360" w:lineRule="auto"/>
        <w:jc w:val="both"/>
        <w:rPr>
          <w:rFonts w:ascii="Times New Roman" w:hAnsi="Times New Roman"/>
          <w:i/>
          <w:sz w:val="28"/>
          <w:szCs w:val="28"/>
        </w:rPr>
      </w:pPr>
      <w:r w:rsidRPr="00DA72A9">
        <w:rPr>
          <w:rFonts w:ascii="Times New Roman" w:hAnsi="Times New Roman"/>
          <w:i/>
          <w:sz w:val="28"/>
          <w:szCs w:val="28"/>
        </w:rPr>
        <w:lastRenderedPageBreak/>
        <w:t>We provide the complete secretarial &amp; legal solutions on retainer-ship basis and on contractual basis.</w:t>
      </w:r>
    </w:p>
    <w:p w:rsidR="005C2319" w:rsidRPr="00FB6121" w:rsidRDefault="005C2319" w:rsidP="00FB6121">
      <w:pPr>
        <w:spacing w:after="0"/>
        <w:rPr>
          <w:rFonts w:ascii="Times New Roman" w:hAnsi="Times New Roman"/>
          <w:b/>
          <w:u w:val="single"/>
        </w:rPr>
      </w:pPr>
    </w:p>
    <w:p w:rsidR="00272743" w:rsidRPr="00B04248" w:rsidRDefault="00336A53" w:rsidP="00272743">
      <w:pPr>
        <w:spacing w:after="0"/>
        <w:jc w:val="both"/>
        <w:rPr>
          <w:rFonts w:ascii="Times New Roman" w:hAnsi="Times New Roman"/>
          <w:b/>
          <w:sz w:val="28"/>
          <w:szCs w:val="28"/>
          <w:u w:val="single"/>
        </w:rPr>
      </w:pPr>
      <w:r w:rsidRPr="00B04248">
        <w:rPr>
          <w:rFonts w:ascii="Times New Roman" w:hAnsi="Times New Roman"/>
          <w:b/>
          <w:sz w:val="28"/>
          <w:szCs w:val="28"/>
          <w:u w:val="single"/>
        </w:rPr>
        <w:t>Nature of Services</w:t>
      </w:r>
      <w:r w:rsidR="009A58E5">
        <w:rPr>
          <w:rFonts w:ascii="Times New Roman" w:hAnsi="Times New Roman"/>
          <w:b/>
          <w:sz w:val="28"/>
          <w:szCs w:val="28"/>
          <w:u w:val="single"/>
        </w:rPr>
        <w:t xml:space="preserve"> Offered</w:t>
      </w:r>
      <w:r w:rsidRPr="00B04248">
        <w:rPr>
          <w:rFonts w:ascii="Times New Roman" w:hAnsi="Times New Roman"/>
          <w:b/>
          <w:sz w:val="28"/>
          <w:szCs w:val="28"/>
          <w:u w:val="single"/>
        </w:rPr>
        <w:t>:-</w:t>
      </w:r>
    </w:p>
    <w:p w:rsidR="008D22ED" w:rsidRDefault="008D22ED" w:rsidP="001A68C6">
      <w:pPr>
        <w:spacing w:after="0"/>
        <w:jc w:val="both"/>
        <w:rPr>
          <w:rFonts w:ascii="Times New Roman" w:hAnsi="Times New Roman"/>
        </w:rPr>
      </w:pPr>
    </w:p>
    <w:p w:rsidR="00B676DA" w:rsidRPr="00F21055" w:rsidRDefault="00444D89" w:rsidP="00D36871">
      <w:pPr>
        <w:pStyle w:val="ListParagraph"/>
        <w:numPr>
          <w:ilvl w:val="0"/>
          <w:numId w:val="17"/>
        </w:numPr>
        <w:spacing w:after="0"/>
        <w:jc w:val="both"/>
        <w:rPr>
          <w:rFonts w:ascii="Times New Roman" w:hAnsi="Times New Roman"/>
          <w:b/>
        </w:rPr>
      </w:pPr>
      <w:r>
        <w:rPr>
          <w:rFonts w:ascii="Times New Roman" w:hAnsi="Times New Roman"/>
          <w:b/>
        </w:rPr>
        <w:t>Setting-up of business</w:t>
      </w:r>
      <w:r w:rsidR="00B676DA" w:rsidRPr="00F21055">
        <w:rPr>
          <w:rFonts w:ascii="Times New Roman" w:hAnsi="Times New Roman"/>
          <w:b/>
        </w:rPr>
        <w:t xml:space="preserve"> and services for on-going business</w:t>
      </w:r>
      <w:r>
        <w:rPr>
          <w:rFonts w:ascii="Times New Roman" w:hAnsi="Times New Roman"/>
          <w:b/>
        </w:rPr>
        <w:t xml:space="preserve"> in India</w:t>
      </w:r>
      <w:r w:rsidR="00B676DA" w:rsidRPr="00F21055">
        <w:rPr>
          <w:rFonts w:ascii="Times New Roman" w:hAnsi="Times New Roman"/>
          <w:b/>
        </w:rPr>
        <w:t>:-</w:t>
      </w:r>
    </w:p>
    <w:p w:rsidR="00B676DA" w:rsidRDefault="00B676DA" w:rsidP="001A68C6">
      <w:pPr>
        <w:spacing w:after="0"/>
        <w:jc w:val="both"/>
        <w:rPr>
          <w:rFonts w:ascii="Times New Roman" w:hAnsi="Times New Roman"/>
        </w:rPr>
      </w:pPr>
    </w:p>
    <w:p w:rsidR="00CB036D" w:rsidRDefault="00D36871" w:rsidP="00C94338">
      <w:pPr>
        <w:pStyle w:val="ListParagraph"/>
        <w:numPr>
          <w:ilvl w:val="0"/>
          <w:numId w:val="13"/>
        </w:numPr>
        <w:ind w:left="1080"/>
        <w:jc w:val="both"/>
        <w:rPr>
          <w:rFonts w:ascii="Times New Roman" w:hAnsi="Times New Roman"/>
        </w:rPr>
      </w:pPr>
      <w:r>
        <w:rPr>
          <w:rFonts w:ascii="Times New Roman" w:hAnsi="Times New Roman"/>
        </w:rPr>
        <w:t xml:space="preserve">Formation / </w:t>
      </w:r>
      <w:r w:rsidR="00CB036D" w:rsidRPr="00D36871">
        <w:rPr>
          <w:rFonts w:ascii="Times New Roman" w:hAnsi="Times New Roman"/>
        </w:rPr>
        <w:t xml:space="preserve">Incorporation of </w:t>
      </w:r>
      <w:r>
        <w:rPr>
          <w:rFonts w:ascii="Times New Roman" w:hAnsi="Times New Roman"/>
        </w:rPr>
        <w:t>the Company under the Companies Act, 1956</w:t>
      </w:r>
      <w:r w:rsidR="00B45B61">
        <w:rPr>
          <w:rFonts w:ascii="Times New Roman" w:hAnsi="Times New Roman"/>
        </w:rPr>
        <w:t>/2013</w:t>
      </w:r>
    </w:p>
    <w:p w:rsidR="00BD5751" w:rsidRDefault="00BD5751" w:rsidP="00BD5751">
      <w:pPr>
        <w:pStyle w:val="ListParagraph"/>
        <w:ind w:left="1080"/>
        <w:jc w:val="both"/>
        <w:rPr>
          <w:rFonts w:ascii="Times New Roman" w:hAnsi="Times New Roman"/>
        </w:rPr>
      </w:pPr>
    </w:p>
    <w:p w:rsidR="00BD5751" w:rsidRDefault="00BD5751" w:rsidP="00C94338">
      <w:pPr>
        <w:pStyle w:val="ListParagraph"/>
        <w:numPr>
          <w:ilvl w:val="0"/>
          <w:numId w:val="13"/>
        </w:numPr>
        <w:ind w:left="1080"/>
        <w:jc w:val="both"/>
        <w:rPr>
          <w:rFonts w:ascii="Times New Roman" w:hAnsi="Times New Roman"/>
        </w:rPr>
      </w:pPr>
      <w:r>
        <w:rPr>
          <w:rFonts w:ascii="Times New Roman" w:hAnsi="Times New Roman"/>
        </w:rPr>
        <w:t>Conversion of Partnership firm into the Company under Part IX of the Companies Act, 1956</w:t>
      </w:r>
      <w:r w:rsidR="00E06C21">
        <w:rPr>
          <w:rFonts w:ascii="Times New Roman" w:hAnsi="Times New Roman"/>
        </w:rPr>
        <w:t>/2013</w:t>
      </w:r>
    </w:p>
    <w:p w:rsidR="00BD5751" w:rsidRDefault="00BD5751" w:rsidP="00BD5751">
      <w:pPr>
        <w:pStyle w:val="ListParagraph"/>
        <w:ind w:left="1080"/>
        <w:jc w:val="both"/>
        <w:rPr>
          <w:rFonts w:ascii="Times New Roman" w:hAnsi="Times New Roman"/>
        </w:rPr>
      </w:pPr>
    </w:p>
    <w:p w:rsidR="000469ED" w:rsidRDefault="000469ED" w:rsidP="00C94338">
      <w:pPr>
        <w:pStyle w:val="ListParagraph"/>
        <w:numPr>
          <w:ilvl w:val="0"/>
          <w:numId w:val="13"/>
        </w:numPr>
        <w:ind w:left="1080"/>
        <w:jc w:val="both"/>
        <w:rPr>
          <w:rFonts w:ascii="Times New Roman" w:hAnsi="Times New Roman"/>
        </w:rPr>
      </w:pPr>
      <w:r>
        <w:rPr>
          <w:rFonts w:ascii="Times New Roman" w:hAnsi="Times New Roman"/>
        </w:rPr>
        <w:t>Formation</w:t>
      </w:r>
      <w:r w:rsidR="00BD5751">
        <w:rPr>
          <w:rFonts w:ascii="Times New Roman" w:hAnsi="Times New Roman"/>
        </w:rPr>
        <w:t xml:space="preserve"> </w:t>
      </w:r>
      <w:r>
        <w:rPr>
          <w:rFonts w:ascii="Times New Roman" w:hAnsi="Times New Roman"/>
        </w:rPr>
        <w:t>of Limited Liability Partnership</w:t>
      </w:r>
      <w:r w:rsidR="00E06C21">
        <w:rPr>
          <w:rFonts w:ascii="Times New Roman" w:hAnsi="Times New Roman"/>
        </w:rPr>
        <w:t xml:space="preserve"> Act, 2008</w:t>
      </w:r>
    </w:p>
    <w:p w:rsidR="00BD5751" w:rsidRPr="00BD5751" w:rsidRDefault="00BD5751" w:rsidP="00BD5751">
      <w:pPr>
        <w:pStyle w:val="ListParagraph"/>
        <w:rPr>
          <w:rFonts w:ascii="Times New Roman" w:hAnsi="Times New Roman"/>
        </w:rPr>
      </w:pPr>
    </w:p>
    <w:p w:rsidR="00BD5751" w:rsidRDefault="00BD5751" w:rsidP="00C94338">
      <w:pPr>
        <w:pStyle w:val="ListParagraph"/>
        <w:numPr>
          <w:ilvl w:val="0"/>
          <w:numId w:val="13"/>
        </w:numPr>
        <w:ind w:left="1080"/>
        <w:jc w:val="both"/>
        <w:rPr>
          <w:rFonts w:ascii="Times New Roman" w:hAnsi="Times New Roman"/>
        </w:rPr>
      </w:pPr>
      <w:r>
        <w:rPr>
          <w:rFonts w:ascii="Times New Roman" w:hAnsi="Times New Roman"/>
        </w:rPr>
        <w:t>Conversion of Firm, Private Company, Public Company into LLP</w:t>
      </w:r>
    </w:p>
    <w:p w:rsidR="00A97CBF" w:rsidRDefault="00A97CBF" w:rsidP="00A97CBF">
      <w:pPr>
        <w:pStyle w:val="ListParagraph"/>
        <w:jc w:val="both"/>
        <w:rPr>
          <w:rFonts w:ascii="Times New Roman" w:hAnsi="Times New Roman"/>
        </w:rPr>
      </w:pPr>
    </w:p>
    <w:p w:rsidR="00F97B6A" w:rsidRDefault="00F97B6A" w:rsidP="00C94338">
      <w:pPr>
        <w:pStyle w:val="ListParagraph"/>
        <w:numPr>
          <w:ilvl w:val="0"/>
          <w:numId w:val="13"/>
        </w:numPr>
        <w:ind w:left="1080"/>
        <w:jc w:val="both"/>
        <w:rPr>
          <w:rFonts w:ascii="Times New Roman" w:hAnsi="Times New Roman"/>
        </w:rPr>
      </w:pPr>
      <w:r w:rsidRPr="00D36871">
        <w:rPr>
          <w:rFonts w:ascii="Times New Roman" w:hAnsi="Times New Roman"/>
        </w:rPr>
        <w:t>Setting-up / Opening branch office(s) of foreign companies in India</w:t>
      </w:r>
    </w:p>
    <w:p w:rsidR="00A97CBF" w:rsidRDefault="00A97CBF" w:rsidP="00A97CBF">
      <w:pPr>
        <w:pStyle w:val="ListParagraph"/>
        <w:jc w:val="both"/>
        <w:rPr>
          <w:rFonts w:ascii="Times New Roman" w:hAnsi="Times New Roman"/>
        </w:rPr>
      </w:pPr>
    </w:p>
    <w:p w:rsidR="00FE6D4B" w:rsidRDefault="00FE6D4B" w:rsidP="00C94338">
      <w:pPr>
        <w:pStyle w:val="ListParagraph"/>
        <w:numPr>
          <w:ilvl w:val="0"/>
          <w:numId w:val="13"/>
        </w:numPr>
        <w:ind w:left="1080"/>
        <w:jc w:val="both"/>
        <w:rPr>
          <w:rFonts w:ascii="Times New Roman" w:hAnsi="Times New Roman"/>
        </w:rPr>
      </w:pPr>
      <w:r>
        <w:rPr>
          <w:rFonts w:ascii="Times New Roman" w:hAnsi="Times New Roman"/>
        </w:rPr>
        <w:t xml:space="preserve">FEMA Compliances </w:t>
      </w:r>
    </w:p>
    <w:p w:rsidR="00A97CBF" w:rsidRDefault="00A97CBF" w:rsidP="00A97CBF">
      <w:pPr>
        <w:pStyle w:val="ListParagraph"/>
        <w:jc w:val="both"/>
        <w:rPr>
          <w:rFonts w:ascii="Times New Roman" w:hAnsi="Times New Roman"/>
        </w:rPr>
      </w:pPr>
    </w:p>
    <w:p w:rsidR="00C63763" w:rsidRDefault="00C63763" w:rsidP="00C94338">
      <w:pPr>
        <w:pStyle w:val="ListParagraph"/>
        <w:numPr>
          <w:ilvl w:val="0"/>
          <w:numId w:val="13"/>
        </w:numPr>
        <w:ind w:left="1080"/>
        <w:jc w:val="both"/>
        <w:rPr>
          <w:rFonts w:ascii="Times New Roman" w:hAnsi="Times New Roman"/>
        </w:rPr>
      </w:pPr>
      <w:r>
        <w:rPr>
          <w:rFonts w:ascii="Times New Roman" w:hAnsi="Times New Roman"/>
        </w:rPr>
        <w:t>Obtaining license</w:t>
      </w:r>
      <w:r w:rsidR="00444D89">
        <w:rPr>
          <w:rFonts w:ascii="Times New Roman" w:hAnsi="Times New Roman"/>
        </w:rPr>
        <w:t>(s)</w:t>
      </w:r>
      <w:r>
        <w:rPr>
          <w:rFonts w:ascii="Times New Roman" w:hAnsi="Times New Roman"/>
        </w:rPr>
        <w:t xml:space="preserve"> from the concerned authorities</w:t>
      </w:r>
    </w:p>
    <w:p w:rsidR="00A97CBF" w:rsidRDefault="00A97CBF" w:rsidP="00A97CBF">
      <w:pPr>
        <w:pStyle w:val="ListParagraph"/>
        <w:jc w:val="both"/>
        <w:rPr>
          <w:rFonts w:ascii="Times New Roman" w:hAnsi="Times New Roman"/>
        </w:rPr>
      </w:pPr>
    </w:p>
    <w:p w:rsidR="00034203" w:rsidRDefault="00CB036D" w:rsidP="00C94338">
      <w:pPr>
        <w:pStyle w:val="ListParagraph"/>
        <w:numPr>
          <w:ilvl w:val="0"/>
          <w:numId w:val="13"/>
        </w:numPr>
        <w:ind w:left="1080"/>
        <w:jc w:val="both"/>
        <w:rPr>
          <w:rFonts w:ascii="Times New Roman" w:hAnsi="Times New Roman"/>
        </w:rPr>
      </w:pPr>
      <w:r w:rsidRPr="00D36871">
        <w:rPr>
          <w:rFonts w:ascii="Times New Roman" w:hAnsi="Times New Roman"/>
        </w:rPr>
        <w:t xml:space="preserve">Maintenance </w:t>
      </w:r>
      <w:r w:rsidR="006B21EB" w:rsidRPr="00D36871">
        <w:rPr>
          <w:rFonts w:ascii="Times New Roman" w:hAnsi="Times New Roman"/>
        </w:rPr>
        <w:t xml:space="preserve">and assistance in preparation </w:t>
      </w:r>
      <w:r w:rsidRPr="00D36871">
        <w:rPr>
          <w:rFonts w:ascii="Times New Roman" w:hAnsi="Times New Roman"/>
        </w:rPr>
        <w:t xml:space="preserve">of </w:t>
      </w:r>
      <w:r w:rsidR="006B21EB" w:rsidRPr="00D36871">
        <w:rPr>
          <w:rFonts w:ascii="Times New Roman" w:hAnsi="Times New Roman"/>
        </w:rPr>
        <w:t>Secretarial</w:t>
      </w:r>
      <w:r w:rsidR="004F0770" w:rsidRPr="00D36871">
        <w:rPr>
          <w:rFonts w:ascii="Times New Roman" w:hAnsi="Times New Roman"/>
        </w:rPr>
        <w:t xml:space="preserve"> records and registers</w:t>
      </w:r>
      <w:r w:rsidR="006B21EB" w:rsidRPr="00D36871">
        <w:rPr>
          <w:rFonts w:ascii="Times New Roman" w:hAnsi="Times New Roman"/>
        </w:rPr>
        <w:t xml:space="preserve"> as per Companies Act, 1956</w:t>
      </w:r>
      <w:r w:rsidR="00E06C21">
        <w:rPr>
          <w:rFonts w:ascii="Times New Roman" w:hAnsi="Times New Roman"/>
        </w:rPr>
        <w:t>/2013</w:t>
      </w:r>
    </w:p>
    <w:p w:rsidR="00A97CBF" w:rsidRDefault="00A97CBF" w:rsidP="00A97CBF">
      <w:pPr>
        <w:pStyle w:val="ListParagraph"/>
        <w:jc w:val="both"/>
        <w:rPr>
          <w:rFonts w:ascii="Times New Roman" w:hAnsi="Times New Roman"/>
        </w:rPr>
      </w:pPr>
    </w:p>
    <w:p w:rsidR="00C63763" w:rsidRPr="00D36871" w:rsidRDefault="00C63763" w:rsidP="00C94338">
      <w:pPr>
        <w:pStyle w:val="ListParagraph"/>
        <w:numPr>
          <w:ilvl w:val="0"/>
          <w:numId w:val="13"/>
        </w:numPr>
        <w:ind w:left="1080"/>
        <w:jc w:val="both"/>
        <w:rPr>
          <w:rFonts w:ascii="Times New Roman" w:hAnsi="Times New Roman"/>
        </w:rPr>
      </w:pPr>
      <w:r>
        <w:rPr>
          <w:rFonts w:ascii="Times New Roman" w:hAnsi="Times New Roman"/>
        </w:rPr>
        <w:t>Periodical Compliances</w:t>
      </w:r>
    </w:p>
    <w:p w:rsidR="009A505F" w:rsidRDefault="009A505F" w:rsidP="009A505F">
      <w:pPr>
        <w:pStyle w:val="ListParagraph"/>
        <w:spacing w:after="0"/>
        <w:jc w:val="both"/>
        <w:rPr>
          <w:rFonts w:ascii="Times New Roman" w:hAnsi="Times New Roman"/>
        </w:rPr>
      </w:pPr>
      <w:r>
        <w:rPr>
          <w:rFonts w:ascii="Times New Roman" w:hAnsi="Times New Roman"/>
        </w:rPr>
        <w:t xml:space="preserve"> </w:t>
      </w:r>
    </w:p>
    <w:p w:rsidR="00FB4574" w:rsidRPr="00204316" w:rsidRDefault="00FB4574" w:rsidP="00FB4574">
      <w:pPr>
        <w:pStyle w:val="ListParagraph"/>
        <w:numPr>
          <w:ilvl w:val="0"/>
          <w:numId w:val="17"/>
        </w:numPr>
        <w:spacing w:after="0"/>
        <w:jc w:val="both"/>
        <w:rPr>
          <w:rFonts w:ascii="Times New Roman" w:hAnsi="Times New Roman"/>
          <w:b/>
        </w:rPr>
      </w:pPr>
      <w:r w:rsidRPr="00204316">
        <w:rPr>
          <w:rFonts w:ascii="Times New Roman" w:hAnsi="Times New Roman"/>
          <w:b/>
        </w:rPr>
        <w:t>Formation/ Incorporation of Company outside India</w:t>
      </w:r>
      <w:r w:rsidR="008A7B5D">
        <w:rPr>
          <w:rFonts w:ascii="Times New Roman" w:hAnsi="Times New Roman"/>
          <w:b/>
        </w:rPr>
        <w:t>.</w:t>
      </w:r>
    </w:p>
    <w:p w:rsidR="00FB4574" w:rsidRDefault="00FB4574" w:rsidP="00FB4574">
      <w:pPr>
        <w:pStyle w:val="ListParagraph"/>
        <w:spacing w:after="0"/>
        <w:jc w:val="both"/>
        <w:rPr>
          <w:rFonts w:ascii="Times New Roman" w:hAnsi="Times New Roman"/>
          <w:b/>
          <w:u w:val="single"/>
        </w:rPr>
      </w:pPr>
    </w:p>
    <w:p w:rsidR="00CB036D" w:rsidRPr="00A97CBF" w:rsidRDefault="00B676DA" w:rsidP="00D36871">
      <w:pPr>
        <w:pStyle w:val="ListParagraph"/>
        <w:numPr>
          <w:ilvl w:val="0"/>
          <w:numId w:val="17"/>
        </w:numPr>
        <w:spacing w:after="0"/>
        <w:jc w:val="both"/>
        <w:rPr>
          <w:rFonts w:ascii="Times New Roman" w:hAnsi="Times New Roman"/>
          <w:b/>
        </w:rPr>
      </w:pPr>
      <w:r w:rsidRPr="00A97CBF">
        <w:rPr>
          <w:rFonts w:ascii="Times New Roman" w:hAnsi="Times New Roman"/>
          <w:b/>
        </w:rPr>
        <w:t>Compliances:-</w:t>
      </w:r>
    </w:p>
    <w:p w:rsidR="00B676DA" w:rsidRDefault="00B676DA" w:rsidP="00B676DA">
      <w:pPr>
        <w:pStyle w:val="ListParagraph"/>
        <w:spacing w:after="0"/>
        <w:ind w:left="360"/>
        <w:jc w:val="both"/>
        <w:rPr>
          <w:rFonts w:ascii="Times New Roman" w:hAnsi="Times New Roman"/>
        </w:rPr>
      </w:pPr>
    </w:p>
    <w:p w:rsidR="00D36871" w:rsidRDefault="00D36871" w:rsidP="00C94338">
      <w:pPr>
        <w:pStyle w:val="ListParagraph"/>
        <w:numPr>
          <w:ilvl w:val="0"/>
          <w:numId w:val="13"/>
        </w:numPr>
        <w:ind w:left="1080"/>
        <w:jc w:val="both"/>
        <w:rPr>
          <w:rFonts w:ascii="Times New Roman" w:hAnsi="Times New Roman"/>
        </w:rPr>
      </w:pPr>
      <w:r>
        <w:rPr>
          <w:rFonts w:ascii="Times New Roman" w:hAnsi="Times New Roman"/>
        </w:rPr>
        <w:t>Company Law compliance</w:t>
      </w:r>
    </w:p>
    <w:p w:rsidR="00AE006A" w:rsidRDefault="00AE006A" w:rsidP="00AE006A">
      <w:pPr>
        <w:pStyle w:val="ListParagraph"/>
        <w:jc w:val="both"/>
        <w:rPr>
          <w:rFonts w:ascii="Times New Roman" w:hAnsi="Times New Roman"/>
        </w:rPr>
      </w:pPr>
    </w:p>
    <w:p w:rsidR="00D36871" w:rsidRDefault="00547F3B" w:rsidP="00C94338">
      <w:pPr>
        <w:pStyle w:val="ListParagraph"/>
        <w:numPr>
          <w:ilvl w:val="0"/>
          <w:numId w:val="13"/>
        </w:numPr>
        <w:ind w:left="1080"/>
        <w:jc w:val="both"/>
        <w:rPr>
          <w:rFonts w:ascii="Times New Roman" w:hAnsi="Times New Roman"/>
        </w:rPr>
      </w:pPr>
      <w:r>
        <w:rPr>
          <w:rFonts w:ascii="Times New Roman" w:hAnsi="Times New Roman"/>
        </w:rPr>
        <w:t>Stock Exchange(s) Listing Agreement compliance</w:t>
      </w:r>
    </w:p>
    <w:p w:rsidR="00AE006A" w:rsidRDefault="00AE006A" w:rsidP="00AE006A">
      <w:pPr>
        <w:pStyle w:val="ListParagraph"/>
        <w:jc w:val="both"/>
        <w:rPr>
          <w:rFonts w:ascii="Times New Roman" w:hAnsi="Times New Roman"/>
        </w:rPr>
      </w:pPr>
    </w:p>
    <w:p w:rsidR="00547F3B" w:rsidRDefault="00547F3B" w:rsidP="00C94338">
      <w:pPr>
        <w:pStyle w:val="ListParagraph"/>
        <w:numPr>
          <w:ilvl w:val="0"/>
          <w:numId w:val="13"/>
        </w:numPr>
        <w:ind w:left="1080"/>
        <w:jc w:val="both"/>
        <w:rPr>
          <w:rFonts w:ascii="Times New Roman" w:hAnsi="Times New Roman"/>
        </w:rPr>
      </w:pPr>
      <w:r>
        <w:rPr>
          <w:rFonts w:ascii="Times New Roman" w:hAnsi="Times New Roman"/>
        </w:rPr>
        <w:t>SEBI Compliance</w:t>
      </w:r>
    </w:p>
    <w:p w:rsidR="00AE006A" w:rsidRDefault="00AE006A" w:rsidP="00AE006A">
      <w:pPr>
        <w:pStyle w:val="ListParagraph"/>
        <w:spacing w:after="0"/>
        <w:jc w:val="both"/>
        <w:rPr>
          <w:rFonts w:ascii="Times New Roman" w:hAnsi="Times New Roman"/>
        </w:rPr>
      </w:pPr>
    </w:p>
    <w:p w:rsidR="00547F3B" w:rsidRDefault="00E52C5F" w:rsidP="00C94338">
      <w:pPr>
        <w:pStyle w:val="ListParagraph"/>
        <w:numPr>
          <w:ilvl w:val="0"/>
          <w:numId w:val="13"/>
        </w:numPr>
        <w:ind w:left="1080"/>
        <w:jc w:val="both"/>
        <w:rPr>
          <w:rFonts w:ascii="Times New Roman" w:hAnsi="Times New Roman"/>
        </w:rPr>
      </w:pPr>
      <w:r>
        <w:rPr>
          <w:rFonts w:ascii="Times New Roman" w:hAnsi="Times New Roman"/>
        </w:rPr>
        <w:lastRenderedPageBreak/>
        <w:t>FEMA</w:t>
      </w:r>
      <w:r w:rsidR="00547F3B">
        <w:rPr>
          <w:rFonts w:ascii="Times New Roman" w:hAnsi="Times New Roman"/>
        </w:rPr>
        <w:t xml:space="preserve"> Compliance</w:t>
      </w:r>
    </w:p>
    <w:p w:rsidR="00AE006A" w:rsidRDefault="00AE006A" w:rsidP="00AE006A">
      <w:pPr>
        <w:pStyle w:val="ListParagraph"/>
        <w:spacing w:after="0"/>
        <w:jc w:val="both"/>
        <w:rPr>
          <w:rFonts w:ascii="Times New Roman" w:hAnsi="Times New Roman"/>
        </w:rPr>
      </w:pPr>
    </w:p>
    <w:p w:rsidR="00E52C5F" w:rsidRDefault="00E52C5F" w:rsidP="00C94338">
      <w:pPr>
        <w:pStyle w:val="ListParagraph"/>
        <w:numPr>
          <w:ilvl w:val="0"/>
          <w:numId w:val="13"/>
        </w:numPr>
        <w:ind w:left="1080"/>
        <w:jc w:val="both"/>
        <w:rPr>
          <w:rFonts w:ascii="Times New Roman" w:hAnsi="Times New Roman"/>
        </w:rPr>
      </w:pPr>
      <w:r>
        <w:rPr>
          <w:rFonts w:ascii="Times New Roman" w:hAnsi="Times New Roman"/>
        </w:rPr>
        <w:t>NBFC Compliance</w:t>
      </w:r>
    </w:p>
    <w:p w:rsidR="00AE006A" w:rsidRDefault="00AE006A" w:rsidP="00AE006A">
      <w:pPr>
        <w:pStyle w:val="ListParagraph"/>
        <w:spacing w:after="0"/>
        <w:jc w:val="both"/>
        <w:rPr>
          <w:rFonts w:ascii="Times New Roman" w:hAnsi="Times New Roman"/>
        </w:rPr>
      </w:pPr>
    </w:p>
    <w:p w:rsidR="00547F3B" w:rsidRDefault="00547F3B" w:rsidP="00C94338">
      <w:pPr>
        <w:pStyle w:val="ListParagraph"/>
        <w:numPr>
          <w:ilvl w:val="0"/>
          <w:numId w:val="13"/>
        </w:numPr>
        <w:ind w:left="1080"/>
        <w:jc w:val="both"/>
        <w:rPr>
          <w:rFonts w:ascii="Times New Roman" w:hAnsi="Times New Roman"/>
        </w:rPr>
      </w:pPr>
      <w:r>
        <w:rPr>
          <w:rFonts w:ascii="Times New Roman" w:hAnsi="Times New Roman"/>
        </w:rPr>
        <w:t>Labour Law Compliance</w:t>
      </w:r>
    </w:p>
    <w:p w:rsidR="00A70F24" w:rsidRPr="00A70F24" w:rsidRDefault="00A70F24" w:rsidP="00A70F24">
      <w:pPr>
        <w:pStyle w:val="ListParagraph"/>
        <w:rPr>
          <w:rFonts w:ascii="Times New Roman" w:hAnsi="Times New Roman"/>
        </w:rPr>
      </w:pPr>
    </w:p>
    <w:p w:rsidR="00A70F24" w:rsidRDefault="00A70F24" w:rsidP="00C94338">
      <w:pPr>
        <w:pStyle w:val="ListParagraph"/>
        <w:numPr>
          <w:ilvl w:val="0"/>
          <w:numId w:val="13"/>
        </w:numPr>
        <w:ind w:left="1080"/>
        <w:jc w:val="both"/>
        <w:rPr>
          <w:rFonts w:ascii="Times New Roman" w:hAnsi="Times New Roman"/>
        </w:rPr>
      </w:pPr>
      <w:r>
        <w:rPr>
          <w:rFonts w:ascii="Times New Roman" w:hAnsi="Times New Roman"/>
        </w:rPr>
        <w:t>Drafting of Compliance Manual</w:t>
      </w:r>
      <w:r w:rsidR="00454C4F">
        <w:rPr>
          <w:rFonts w:ascii="Times New Roman" w:hAnsi="Times New Roman"/>
        </w:rPr>
        <w:t xml:space="preserve"> </w:t>
      </w:r>
    </w:p>
    <w:p w:rsidR="00547F3B" w:rsidRDefault="00547F3B" w:rsidP="00B676DA">
      <w:pPr>
        <w:pStyle w:val="ListParagraph"/>
        <w:spacing w:after="0"/>
        <w:ind w:left="360"/>
        <w:jc w:val="both"/>
        <w:rPr>
          <w:rFonts w:ascii="Times New Roman" w:hAnsi="Times New Roman"/>
        </w:rPr>
      </w:pPr>
    </w:p>
    <w:p w:rsidR="0007433A" w:rsidRPr="001B063B" w:rsidRDefault="0020451E" w:rsidP="0007433A">
      <w:pPr>
        <w:pStyle w:val="ListParagraph"/>
        <w:numPr>
          <w:ilvl w:val="0"/>
          <w:numId w:val="17"/>
        </w:numPr>
        <w:spacing w:after="0"/>
        <w:jc w:val="both"/>
        <w:rPr>
          <w:rFonts w:ascii="Times New Roman" w:hAnsi="Times New Roman"/>
          <w:b/>
        </w:rPr>
      </w:pPr>
      <w:r w:rsidRPr="001B063B">
        <w:rPr>
          <w:rFonts w:ascii="Times New Roman" w:hAnsi="Times New Roman"/>
          <w:b/>
        </w:rPr>
        <w:t xml:space="preserve">Certification and </w:t>
      </w:r>
      <w:r w:rsidR="0007433A" w:rsidRPr="001B063B">
        <w:rPr>
          <w:rFonts w:ascii="Times New Roman" w:hAnsi="Times New Roman"/>
          <w:b/>
        </w:rPr>
        <w:t>Audit:-</w:t>
      </w:r>
    </w:p>
    <w:p w:rsidR="0007433A" w:rsidRDefault="0007433A" w:rsidP="0007433A">
      <w:pPr>
        <w:pStyle w:val="ListParagraph"/>
        <w:spacing w:after="0"/>
        <w:jc w:val="both"/>
        <w:rPr>
          <w:rFonts w:ascii="Times New Roman" w:hAnsi="Times New Roman"/>
        </w:rPr>
      </w:pPr>
    </w:p>
    <w:p w:rsidR="0020451E" w:rsidRPr="00610AA8" w:rsidRDefault="0020451E" w:rsidP="001B063B">
      <w:pPr>
        <w:pStyle w:val="ListParagraph"/>
        <w:numPr>
          <w:ilvl w:val="0"/>
          <w:numId w:val="28"/>
        </w:numPr>
        <w:spacing w:after="0"/>
        <w:jc w:val="both"/>
        <w:rPr>
          <w:rFonts w:ascii="Times New Roman" w:hAnsi="Times New Roman"/>
          <w:b/>
        </w:rPr>
      </w:pPr>
      <w:r w:rsidRPr="00610AA8">
        <w:rPr>
          <w:rFonts w:ascii="Times New Roman" w:hAnsi="Times New Roman"/>
          <w:b/>
        </w:rPr>
        <w:t>Certification:-</w:t>
      </w:r>
    </w:p>
    <w:p w:rsidR="0020451E" w:rsidRDefault="0020451E" w:rsidP="0007433A">
      <w:pPr>
        <w:pStyle w:val="ListParagraph"/>
        <w:spacing w:after="0"/>
        <w:jc w:val="both"/>
        <w:rPr>
          <w:rFonts w:ascii="Times New Roman" w:hAnsi="Times New Roman"/>
        </w:rPr>
      </w:pPr>
    </w:p>
    <w:p w:rsidR="0020451E" w:rsidRDefault="0020451E" w:rsidP="00C94338">
      <w:pPr>
        <w:pStyle w:val="ListParagraph"/>
        <w:numPr>
          <w:ilvl w:val="0"/>
          <w:numId w:val="13"/>
        </w:numPr>
        <w:ind w:left="1080"/>
        <w:jc w:val="both"/>
        <w:rPr>
          <w:rFonts w:ascii="Times New Roman" w:hAnsi="Times New Roman"/>
        </w:rPr>
      </w:pPr>
      <w:r>
        <w:rPr>
          <w:rFonts w:ascii="Times New Roman" w:hAnsi="Times New Roman"/>
        </w:rPr>
        <w:t>Secretarial Compliance Certificate</w:t>
      </w:r>
    </w:p>
    <w:p w:rsidR="00610AA8" w:rsidRDefault="00610AA8" w:rsidP="0007433A">
      <w:pPr>
        <w:pStyle w:val="ListParagraph"/>
        <w:spacing w:after="0"/>
        <w:jc w:val="both"/>
        <w:rPr>
          <w:rFonts w:ascii="Times New Roman" w:hAnsi="Times New Roman"/>
        </w:rPr>
      </w:pPr>
    </w:p>
    <w:p w:rsidR="0020451E" w:rsidRDefault="001513CC" w:rsidP="00C94338">
      <w:pPr>
        <w:pStyle w:val="ListParagraph"/>
        <w:numPr>
          <w:ilvl w:val="0"/>
          <w:numId w:val="13"/>
        </w:numPr>
        <w:ind w:left="1080"/>
        <w:jc w:val="both"/>
        <w:rPr>
          <w:rFonts w:ascii="Times New Roman" w:hAnsi="Times New Roman"/>
        </w:rPr>
      </w:pPr>
      <w:r>
        <w:rPr>
          <w:rFonts w:ascii="Times New Roman" w:hAnsi="Times New Roman"/>
        </w:rPr>
        <w:t>Annual Return Certification</w:t>
      </w:r>
    </w:p>
    <w:p w:rsidR="0032361F" w:rsidRDefault="0032361F" w:rsidP="0007433A">
      <w:pPr>
        <w:pStyle w:val="ListParagraph"/>
        <w:spacing w:after="0"/>
        <w:jc w:val="both"/>
        <w:rPr>
          <w:rFonts w:ascii="Times New Roman" w:hAnsi="Times New Roman"/>
        </w:rPr>
      </w:pPr>
    </w:p>
    <w:p w:rsidR="00632A53" w:rsidRDefault="00632A53" w:rsidP="00C94338">
      <w:pPr>
        <w:pStyle w:val="ListParagraph"/>
        <w:numPr>
          <w:ilvl w:val="0"/>
          <w:numId w:val="13"/>
        </w:numPr>
        <w:ind w:left="1080"/>
        <w:jc w:val="both"/>
        <w:rPr>
          <w:rFonts w:ascii="Times New Roman" w:hAnsi="Times New Roman"/>
        </w:rPr>
      </w:pPr>
      <w:r>
        <w:rPr>
          <w:rFonts w:ascii="Times New Roman" w:hAnsi="Times New Roman"/>
        </w:rPr>
        <w:t xml:space="preserve">e-Forms </w:t>
      </w:r>
      <w:r w:rsidR="00AC565A">
        <w:rPr>
          <w:rFonts w:ascii="Times New Roman" w:hAnsi="Times New Roman"/>
        </w:rPr>
        <w:t>C</w:t>
      </w:r>
      <w:r>
        <w:rPr>
          <w:rFonts w:ascii="Times New Roman" w:hAnsi="Times New Roman"/>
        </w:rPr>
        <w:t>ertification</w:t>
      </w:r>
    </w:p>
    <w:p w:rsidR="0032361F" w:rsidRDefault="0032361F" w:rsidP="0007433A">
      <w:pPr>
        <w:pStyle w:val="ListParagraph"/>
        <w:spacing w:after="0"/>
        <w:jc w:val="both"/>
        <w:rPr>
          <w:rFonts w:ascii="Times New Roman" w:hAnsi="Times New Roman"/>
        </w:rPr>
      </w:pPr>
    </w:p>
    <w:p w:rsidR="0020451E" w:rsidRDefault="00FD782D" w:rsidP="00C94338">
      <w:pPr>
        <w:pStyle w:val="ListParagraph"/>
        <w:numPr>
          <w:ilvl w:val="0"/>
          <w:numId w:val="13"/>
        </w:numPr>
        <w:ind w:left="1080"/>
        <w:jc w:val="both"/>
        <w:rPr>
          <w:rFonts w:ascii="Times New Roman" w:hAnsi="Times New Roman"/>
        </w:rPr>
      </w:pPr>
      <w:r w:rsidRPr="0032361F">
        <w:rPr>
          <w:rFonts w:ascii="Times New Roman" w:hAnsi="Times New Roman"/>
        </w:rPr>
        <w:t xml:space="preserve">Quarterly certification under </w:t>
      </w:r>
      <w:r w:rsidR="00B43DAD" w:rsidRPr="0032361F">
        <w:rPr>
          <w:rFonts w:ascii="Times New Roman" w:hAnsi="Times New Roman"/>
        </w:rPr>
        <w:t xml:space="preserve">Regulation 55A of </w:t>
      </w:r>
      <w:r w:rsidRPr="0032361F">
        <w:rPr>
          <w:rFonts w:ascii="Times New Roman" w:hAnsi="Times New Roman"/>
        </w:rPr>
        <w:t xml:space="preserve">SEBI (Depository </w:t>
      </w:r>
      <w:r w:rsidR="00B43DAD" w:rsidRPr="0032361F">
        <w:rPr>
          <w:rFonts w:ascii="Times New Roman" w:hAnsi="Times New Roman"/>
        </w:rPr>
        <w:t>Participation</w:t>
      </w:r>
      <w:r w:rsidRPr="0032361F">
        <w:rPr>
          <w:rFonts w:ascii="Times New Roman" w:hAnsi="Times New Roman"/>
        </w:rPr>
        <w:t>) Regulation</w:t>
      </w:r>
      <w:r w:rsidR="001513CC">
        <w:rPr>
          <w:rFonts w:ascii="Times New Roman" w:hAnsi="Times New Roman"/>
        </w:rPr>
        <w:t>,</w:t>
      </w:r>
      <w:r w:rsidRPr="0032361F">
        <w:rPr>
          <w:rFonts w:ascii="Times New Roman" w:hAnsi="Times New Roman"/>
        </w:rPr>
        <w:t xml:space="preserve"> 1996</w:t>
      </w:r>
    </w:p>
    <w:p w:rsidR="0032361F" w:rsidRDefault="0032361F" w:rsidP="0007433A">
      <w:pPr>
        <w:pStyle w:val="ListParagraph"/>
        <w:spacing w:after="0"/>
        <w:jc w:val="both"/>
        <w:rPr>
          <w:rFonts w:ascii="Times New Roman" w:hAnsi="Times New Roman"/>
        </w:rPr>
      </w:pPr>
    </w:p>
    <w:p w:rsidR="00FD782D" w:rsidRDefault="006730C3" w:rsidP="00C94338">
      <w:pPr>
        <w:pStyle w:val="ListParagraph"/>
        <w:numPr>
          <w:ilvl w:val="0"/>
          <w:numId w:val="13"/>
        </w:numPr>
        <w:ind w:left="1080"/>
        <w:jc w:val="both"/>
        <w:rPr>
          <w:rFonts w:ascii="Times New Roman" w:hAnsi="Times New Roman"/>
        </w:rPr>
      </w:pPr>
      <w:r>
        <w:rPr>
          <w:rFonts w:ascii="Times New Roman" w:hAnsi="Times New Roman"/>
        </w:rPr>
        <w:t>Certification under various Acts</w:t>
      </w:r>
    </w:p>
    <w:p w:rsidR="00B43DAD" w:rsidRDefault="00B43DAD" w:rsidP="0007433A">
      <w:pPr>
        <w:pStyle w:val="ListParagraph"/>
        <w:spacing w:after="0"/>
        <w:jc w:val="both"/>
        <w:rPr>
          <w:rFonts w:ascii="Times New Roman" w:hAnsi="Times New Roman"/>
        </w:rPr>
      </w:pPr>
    </w:p>
    <w:p w:rsidR="0020451E" w:rsidRPr="00344FEA" w:rsidRDefault="0020451E" w:rsidP="00344FEA">
      <w:pPr>
        <w:pStyle w:val="ListParagraph"/>
        <w:numPr>
          <w:ilvl w:val="0"/>
          <w:numId w:val="28"/>
        </w:numPr>
        <w:spacing w:after="0"/>
        <w:jc w:val="both"/>
        <w:rPr>
          <w:rFonts w:ascii="Times New Roman" w:hAnsi="Times New Roman"/>
          <w:b/>
        </w:rPr>
      </w:pPr>
      <w:r w:rsidRPr="00344FEA">
        <w:rPr>
          <w:rFonts w:ascii="Times New Roman" w:hAnsi="Times New Roman"/>
          <w:b/>
        </w:rPr>
        <w:t>Audit:-</w:t>
      </w:r>
    </w:p>
    <w:p w:rsidR="0020451E" w:rsidRDefault="0020451E" w:rsidP="0007433A">
      <w:pPr>
        <w:pStyle w:val="ListParagraph"/>
        <w:spacing w:after="0"/>
        <w:jc w:val="both"/>
        <w:rPr>
          <w:rFonts w:ascii="Times New Roman" w:hAnsi="Times New Roman"/>
        </w:rPr>
      </w:pPr>
    </w:p>
    <w:p w:rsidR="0020451E" w:rsidRDefault="0020451E" w:rsidP="00C94338">
      <w:pPr>
        <w:pStyle w:val="ListParagraph"/>
        <w:numPr>
          <w:ilvl w:val="0"/>
          <w:numId w:val="13"/>
        </w:numPr>
        <w:ind w:left="1080"/>
        <w:jc w:val="both"/>
        <w:rPr>
          <w:rFonts w:ascii="Times New Roman" w:hAnsi="Times New Roman"/>
        </w:rPr>
      </w:pPr>
      <w:r>
        <w:rPr>
          <w:rFonts w:ascii="Times New Roman" w:hAnsi="Times New Roman"/>
        </w:rPr>
        <w:t>Transfer and Demat Audit (clause 47(c) of the Listing Agreement)</w:t>
      </w:r>
    </w:p>
    <w:p w:rsidR="00904999" w:rsidRDefault="00904999" w:rsidP="00614C13">
      <w:pPr>
        <w:pStyle w:val="ListParagraph"/>
        <w:spacing w:after="0"/>
        <w:ind w:left="0"/>
        <w:jc w:val="both"/>
        <w:rPr>
          <w:rFonts w:ascii="Times New Roman" w:hAnsi="Times New Roman"/>
        </w:rPr>
      </w:pPr>
    </w:p>
    <w:p w:rsidR="00904999" w:rsidRDefault="00904999" w:rsidP="00C94338">
      <w:pPr>
        <w:pStyle w:val="ListParagraph"/>
        <w:numPr>
          <w:ilvl w:val="0"/>
          <w:numId w:val="13"/>
        </w:numPr>
        <w:ind w:left="1080"/>
        <w:jc w:val="both"/>
        <w:rPr>
          <w:rFonts w:ascii="Times New Roman" w:hAnsi="Times New Roman"/>
        </w:rPr>
      </w:pPr>
      <w:r>
        <w:rPr>
          <w:rFonts w:ascii="Times New Roman" w:hAnsi="Times New Roman"/>
        </w:rPr>
        <w:t>Depository Participant Audit</w:t>
      </w:r>
      <w:r w:rsidR="00405393">
        <w:rPr>
          <w:rFonts w:ascii="Times New Roman" w:hAnsi="Times New Roman"/>
        </w:rPr>
        <w:t xml:space="preserve"> (DP Audit)</w:t>
      </w:r>
    </w:p>
    <w:p w:rsidR="00904999" w:rsidRDefault="00904999" w:rsidP="00614C13">
      <w:pPr>
        <w:pStyle w:val="ListParagraph"/>
        <w:spacing w:after="0"/>
        <w:ind w:left="0"/>
        <w:jc w:val="both"/>
        <w:rPr>
          <w:rFonts w:ascii="Times New Roman" w:hAnsi="Times New Roman"/>
        </w:rPr>
      </w:pPr>
    </w:p>
    <w:p w:rsidR="00904999" w:rsidRDefault="00C94338" w:rsidP="00C94338">
      <w:pPr>
        <w:pStyle w:val="ListParagraph"/>
        <w:numPr>
          <w:ilvl w:val="0"/>
          <w:numId w:val="13"/>
        </w:numPr>
        <w:ind w:left="1080"/>
        <w:jc w:val="both"/>
        <w:rPr>
          <w:rFonts w:ascii="Times New Roman" w:hAnsi="Times New Roman"/>
        </w:rPr>
      </w:pPr>
      <w:r>
        <w:rPr>
          <w:rFonts w:ascii="Times New Roman" w:hAnsi="Times New Roman"/>
        </w:rPr>
        <w:t xml:space="preserve">Stock </w:t>
      </w:r>
      <w:r w:rsidR="00904999">
        <w:rPr>
          <w:rFonts w:ascii="Times New Roman" w:hAnsi="Times New Roman"/>
        </w:rPr>
        <w:t>Broker Compliance Audit</w:t>
      </w:r>
    </w:p>
    <w:p w:rsidR="00C16199" w:rsidRDefault="00C16199" w:rsidP="0007433A">
      <w:pPr>
        <w:pStyle w:val="ListParagraph"/>
        <w:spacing w:after="0"/>
        <w:jc w:val="both"/>
        <w:rPr>
          <w:rFonts w:ascii="Times New Roman" w:hAnsi="Times New Roman"/>
        </w:rPr>
      </w:pPr>
    </w:p>
    <w:p w:rsidR="00C16199" w:rsidRPr="008A7E6A" w:rsidRDefault="00C16199" w:rsidP="00C16199">
      <w:pPr>
        <w:pStyle w:val="ListParagraph"/>
        <w:numPr>
          <w:ilvl w:val="0"/>
          <w:numId w:val="17"/>
        </w:numPr>
        <w:spacing w:after="0"/>
        <w:jc w:val="both"/>
        <w:rPr>
          <w:rFonts w:ascii="Times New Roman" w:hAnsi="Times New Roman"/>
          <w:b/>
        </w:rPr>
      </w:pPr>
      <w:r w:rsidRPr="008A7E6A">
        <w:rPr>
          <w:rFonts w:ascii="Times New Roman" w:hAnsi="Times New Roman"/>
          <w:b/>
        </w:rPr>
        <w:t>Charges:-</w:t>
      </w:r>
    </w:p>
    <w:p w:rsidR="00C16199" w:rsidRDefault="00C16199" w:rsidP="00C16199">
      <w:pPr>
        <w:pStyle w:val="ListParagraph"/>
        <w:spacing w:after="0"/>
        <w:jc w:val="both"/>
        <w:rPr>
          <w:rFonts w:ascii="Times New Roman" w:hAnsi="Times New Roman"/>
        </w:rPr>
      </w:pPr>
    </w:p>
    <w:p w:rsidR="00C16199" w:rsidRDefault="00C16199" w:rsidP="00C94338">
      <w:pPr>
        <w:pStyle w:val="ListParagraph"/>
        <w:numPr>
          <w:ilvl w:val="0"/>
          <w:numId w:val="13"/>
        </w:numPr>
        <w:ind w:left="1080"/>
        <w:jc w:val="both"/>
        <w:rPr>
          <w:rFonts w:ascii="Times New Roman" w:hAnsi="Times New Roman"/>
        </w:rPr>
      </w:pPr>
      <w:r>
        <w:rPr>
          <w:rFonts w:ascii="Times New Roman" w:hAnsi="Times New Roman"/>
        </w:rPr>
        <w:t>Creation/Modification/Satisfaction of Charges</w:t>
      </w:r>
      <w:r w:rsidR="00694561">
        <w:rPr>
          <w:rFonts w:ascii="Times New Roman" w:hAnsi="Times New Roman"/>
        </w:rPr>
        <w:t xml:space="preserve"> viz preparation and</w:t>
      </w:r>
      <w:r w:rsidR="008A486E">
        <w:rPr>
          <w:rFonts w:ascii="Times New Roman" w:hAnsi="Times New Roman"/>
        </w:rPr>
        <w:t xml:space="preserve"> filing </w:t>
      </w:r>
      <w:r w:rsidR="00694561">
        <w:rPr>
          <w:rFonts w:ascii="Times New Roman" w:hAnsi="Times New Roman"/>
        </w:rPr>
        <w:t xml:space="preserve">with the Registrar of Companies </w:t>
      </w:r>
      <w:r w:rsidR="008A486E">
        <w:rPr>
          <w:rFonts w:ascii="Times New Roman" w:hAnsi="Times New Roman"/>
        </w:rPr>
        <w:t>and obtaining</w:t>
      </w:r>
      <w:r w:rsidR="00694561">
        <w:rPr>
          <w:rFonts w:ascii="Times New Roman" w:hAnsi="Times New Roman"/>
        </w:rPr>
        <w:t xml:space="preserve"> the charge registration </w:t>
      </w:r>
      <w:r w:rsidR="008A486E">
        <w:rPr>
          <w:rFonts w:ascii="Times New Roman" w:hAnsi="Times New Roman"/>
        </w:rPr>
        <w:t>certificate</w:t>
      </w:r>
      <w:r w:rsidR="00694561">
        <w:rPr>
          <w:rFonts w:ascii="Times New Roman" w:hAnsi="Times New Roman"/>
        </w:rPr>
        <w:t xml:space="preserve"> </w:t>
      </w:r>
      <w:r w:rsidR="008A486E">
        <w:rPr>
          <w:rFonts w:ascii="Times New Roman" w:hAnsi="Times New Roman"/>
        </w:rPr>
        <w:t xml:space="preserve">from the </w:t>
      </w:r>
      <w:r w:rsidR="00694561">
        <w:rPr>
          <w:rFonts w:ascii="Times New Roman" w:hAnsi="Times New Roman"/>
        </w:rPr>
        <w:t>same</w:t>
      </w:r>
      <w:r w:rsidR="008A486E">
        <w:rPr>
          <w:rFonts w:ascii="Times New Roman" w:hAnsi="Times New Roman"/>
        </w:rPr>
        <w:t>.</w:t>
      </w:r>
    </w:p>
    <w:p w:rsidR="003D428F" w:rsidRDefault="003D428F" w:rsidP="00BD6AEA">
      <w:pPr>
        <w:pStyle w:val="ListParagraph"/>
        <w:spacing w:after="0"/>
        <w:ind w:left="0"/>
        <w:jc w:val="both"/>
        <w:rPr>
          <w:rFonts w:ascii="Times New Roman" w:hAnsi="Times New Roman"/>
        </w:rPr>
      </w:pPr>
    </w:p>
    <w:p w:rsidR="000B4750" w:rsidRDefault="000B4750" w:rsidP="00C94338">
      <w:pPr>
        <w:pStyle w:val="ListParagraph"/>
        <w:numPr>
          <w:ilvl w:val="0"/>
          <w:numId w:val="13"/>
        </w:numPr>
        <w:ind w:left="1080"/>
        <w:jc w:val="both"/>
        <w:rPr>
          <w:rFonts w:ascii="Times New Roman" w:hAnsi="Times New Roman"/>
        </w:rPr>
      </w:pPr>
      <w:r>
        <w:rPr>
          <w:rFonts w:ascii="Times New Roman" w:hAnsi="Times New Roman"/>
        </w:rPr>
        <w:t>Search Report</w:t>
      </w:r>
    </w:p>
    <w:p w:rsidR="00F81B4A" w:rsidRPr="00F81B4A" w:rsidRDefault="00F81B4A" w:rsidP="00F81B4A">
      <w:pPr>
        <w:spacing w:after="0"/>
        <w:jc w:val="both"/>
        <w:rPr>
          <w:rFonts w:ascii="Times New Roman" w:hAnsi="Times New Roman"/>
        </w:rPr>
      </w:pPr>
    </w:p>
    <w:p w:rsidR="00F81B4A" w:rsidRPr="00E05518" w:rsidRDefault="00F81B4A" w:rsidP="00E05518">
      <w:pPr>
        <w:pStyle w:val="ListParagraph"/>
        <w:numPr>
          <w:ilvl w:val="0"/>
          <w:numId w:val="17"/>
        </w:numPr>
        <w:spacing w:after="0"/>
        <w:jc w:val="both"/>
        <w:rPr>
          <w:rFonts w:ascii="Times New Roman" w:hAnsi="Times New Roman"/>
          <w:b/>
        </w:rPr>
      </w:pPr>
      <w:r w:rsidRPr="00E05518">
        <w:rPr>
          <w:rFonts w:ascii="Times New Roman" w:hAnsi="Times New Roman"/>
          <w:b/>
        </w:rPr>
        <w:lastRenderedPageBreak/>
        <w:t>Approvals:-</w:t>
      </w:r>
    </w:p>
    <w:p w:rsidR="00F81B4A" w:rsidRDefault="00F81B4A" w:rsidP="00F81B4A">
      <w:pPr>
        <w:pStyle w:val="ListParagraph"/>
        <w:spacing w:after="0"/>
        <w:jc w:val="both"/>
        <w:rPr>
          <w:rFonts w:ascii="Times New Roman" w:hAnsi="Times New Roman"/>
        </w:rPr>
      </w:pPr>
    </w:p>
    <w:p w:rsidR="002151C7" w:rsidRPr="0000750F" w:rsidRDefault="00321AB1" w:rsidP="002151C7">
      <w:pPr>
        <w:pStyle w:val="ListParagraph"/>
        <w:numPr>
          <w:ilvl w:val="0"/>
          <w:numId w:val="32"/>
        </w:numPr>
        <w:spacing w:after="0"/>
        <w:rPr>
          <w:rFonts w:ascii="Times New Roman" w:eastAsia="Times New Roman" w:hAnsi="Times New Roman"/>
          <w:b/>
        </w:rPr>
      </w:pPr>
      <w:r>
        <w:rPr>
          <w:rFonts w:ascii="Times New Roman" w:eastAsia="Times New Roman" w:hAnsi="Times New Roman"/>
          <w:b/>
        </w:rPr>
        <w:t xml:space="preserve">Ministry of Corporate </w:t>
      </w:r>
      <w:r w:rsidR="002151C7" w:rsidRPr="0000750F">
        <w:rPr>
          <w:rFonts w:ascii="Times New Roman" w:eastAsia="Times New Roman" w:hAnsi="Times New Roman"/>
          <w:b/>
        </w:rPr>
        <w:t>Affairs:-</w:t>
      </w:r>
    </w:p>
    <w:p w:rsidR="002151C7" w:rsidRDefault="002151C7" w:rsidP="002151C7">
      <w:pPr>
        <w:spacing w:after="0"/>
        <w:rPr>
          <w:rFonts w:ascii="Times New Roman" w:eastAsia="Times New Roman" w:hAnsi="Times New Roman"/>
        </w:rPr>
      </w:pPr>
    </w:p>
    <w:p w:rsidR="002151C7" w:rsidRPr="0000750F" w:rsidRDefault="002151C7" w:rsidP="00C94338">
      <w:pPr>
        <w:pStyle w:val="ListParagraph"/>
        <w:numPr>
          <w:ilvl w:val="0"/>
          <w:numId w:val="13"/>
        </w:numPr>
        <w:ind w:left="1080"/>
        <w:jc w:val="both"/>
        <w:rPr>
          <w:rFonts w:ascii="Times New Roman" w:eastAsia="Times New Roman" w:hAnsi="Times New Roman"/>
        </w:rPr>
      </w:pPr>
      <w:r w:rsidRPr="0000750F">
        <w:rPr>
          <w:rFonts w:ascii="Times New Roman" w:eastAsia="Times New Roman" w:hAnsi="Times New Roman"/>
        </w:rPr>
        <w:t xml:space="preserve">Appointment of Managing Director / Manager under Section </w:t>
      </w:r>
      <w:r w:rsidR="00E06C21">
        <w:rPr>
          <w:rFonts w:ascii="Times New Roman" w:eastAsia="Times New Roman" w:hAnsi="Times New Roman"/>
        </w:rPr>
        <w:t>196/197 of the Companies Act, 2013, read with Schedule V of the Act.</w:t>
      </w:r>
    </w:p>
    <w:p w:rsidR="002151C7" w:rsidRDefault="002151C7" w:rsidP="002151C7">
      <w:pPr>
        <w:spacing w:after="0"/>
        <w:rPr>
          <w:rFonts w:ascii="Times New Roman" w:eastAsia="Times New Roman" w:hAnsi="Times New Roman"/>
        </w:rPr>
      </w:pPr>
    </w:p>
    <w:p w:rsidR="002151C7" w:rsidRPr="0000750F" w:rsidRDefault="002151C7" w:rsidP="00C94338">
      <w:pPr>
        <w:pStyle w:val="ListParagraph"/>
        <w:numPr>
          <w:ilvl w:val="0"/>
          <w:numId w:val="13"/>
        </w:numPr>
        <w:ind w:left="1080"/>
        <w:jc w:val="both"/>
        <w:rPr>
          <w:rFonts w:ascii="Times New Roman" w:eastAsia="Times New Roman" w:hAnsi="Times New Roman"/>
        </w:rPr>
      </w:pPr>
      <w:r w:rsidRPr="0000750F">
        <w:rPr>
          <w:rFonts w:ascii="Times New Roman" w:eastAsia="Times New Roman" w:hAnsi="Times New Roman"/>
        </w:rPr>
        <w:t xml:space="preserve">Increase in Managerial remuneration beyond the limits specified </w:t>
      </w:r>
    </w:p>
    <w:p w:rsidR="002151C7" w:rsidRDefault="002151C7" w:rsidP="002151C7">
      <w:pPr>
        <w:spacing w:after="0"/>
        <w:rPr>
          <w:rFonts w:ascii="Times New Roman" w:eastAsia="Times New Roman" w:hAnsi="Times New Roman"/>
        </w:rPr>
      </w:pPr>
    </w:p>
    <w:p w:rsidR="002151C7" w:rsidRPr="0000750F" w:rsidRDefault="002151C7" w:rsidP="00C94338">
      <w:pPr>
        <w:pStyle w:val="ListParagraph"/>
        <w:numPr>
          <w:ilvl w:val="0"/>
          <w:numId w:val="13"/>
        </w:numPr>
        <w:ind w:left="1080"/>
        <w:jc w:val="both"/>
        <w:rPr>
          <w:rFonts w:ascii="Times New Roman" w:eastAsia="Times New Roman" w:hAnsi="Times New Roman"/>
        </w:rPr>
      </w:pPr>
      <w:r w:rsidRPr="0000750F">
        <w:rPr>
          <w:rFonts w:ascii="Times New Roman" w:eastAsia="Times New Roman" w:hAnsi="Times New Roman"/>
        </w:rPr>
        <w:t>Waiver of recovery of excess remuneration</w:t>
      </w:r>
    </w:p>
    <w:p w:rsidR="002151C7" w:rsidRDefault="002151C7" w:rsidP="002151C7">
      <w:pPr>
        <w:spacing w:after="0"/>
        <w:rPr>
          <w:rFonts w:ascii="Times New Roman" w:eastAsia="Times New Roman" w:hAnsi="Times New Roman"/>
        </w:rPr>
      </w:pPr>
    </w:p>
    <w:p w:rsidR="002151C7" w:rsidRDefault="002151C7" w:rsidP="002151C7">
      <w:pPr>
        <w:pStyle w:val="ListParagraph"/>
        <w:spacing w:after="0"/>
        <w:jc w:val="both"/>
        <w:rPr>
          <w:rFonts w:ascii="Times New Roman" w:eastAsia="Times New Roman" w:hAnsi="Times New Roman"/>
        </w:rPr>
      </w:pPr>
      <w:r w:rsidRPr="0000750F">
        <w:rPr>
          <w:rFonts w:ascii="Times New Roman" w:eastAsia="Times New Roman" w:hAnsi="Times New Roman"/>
        </w:rPr>
        <w:t>Such other applications as may be required</w:t>
      </w:r>
    </w:p>
    <w:p w:rsidR="002151C7" w:rsidRDefault="002151C7" w:rsidP="002151C7">
      <w:pPr>
        <w:pStyle w:val="ListParagraph"/>
        <w:spacing w:after="0"/>
        <w:jc w:val="both"/>
        <w:rPr>
          <w:rFonts w:ascii="Times New Roman" w:hAnsi="Times New Roman"/>
        </w:rPr>
      </w:pPr>
    </w:p>
    <w:p w:rsidR="00F81B4A" w:rsidRPr="00D33458" w:rsidRDefault="00F81B4A" w:rsidP="00D33458">
      <w:pPr>
        <w:pStyle w:val="ListParagraph"/>
        <w:numPr>
          <w:ilvl w:val="0"/>
          <w:numId w:val="32"/>
        </w:numPr>
        <w:spacing w:after="0"/>
        <w:jc w:val="both"/>
        <w:rPr>
          <w:rFonts w:ascii="Times New Roman" w:hAnsi="Times New Roman"/>
          <w:b/>
        </w:rPr>
      </w:pPr>
      <w:r w:rsidRPr="00D33458">
        <w:rPr>
          <w:rFonts w:ascii="Times New Roman" w:hAnsi="Times New Roman"/>
          <w:b/>
        </w:rPr>
        <w:t>Company Law Board Petitions (CLB)</w:t>
      </w:r>
      <w:r w:rsidR="009112F5">
        <w:rPr>
          <w:rFonts w:ascii="Times New Roman" w:hAnsi="Times New Roman"/>
          <w:b/>
        </w:rPr>
        <w:t xml:space="preserve"> &amp; Regional Director (RD) </w:t>
      </w:r>
      <w:r w:rsidRPr="00D33458">
        <w:rPr>
          <w:rFonts w:ascii="Times New Roman" w:hAnsi="Times New Roman"/>
          <w:b/>
        </w:rPr>
        <w:t>:-</w:t>
      </w:r>
    </w:p>
    <w:p w:rsidR="00F81B4A" w:rsidRDefault="00F81B4A" w:rsidP="00F81B4A">
      <w:pPr>
        <w:spacing w:after="0"/>
        <w:ind w:left="720"/>
        <w:jc w:val="both"/>
        <w:rPr>
          <w:rFonts w:ascii="Times New Roman" w:hAnsi="Times New Roman"/>
        </w:rPr>
      </w:pPr>
    </w:p>
    <w:p w:rsidR="00F81B4A" w:rsidRPr="00F81B4A" w:rsidRDefault="00F81B4A" w:rsidP="00C94338">
      <w:pPr>
        <w:pStyle w:val="ListParagraph"/>
        <w:numPr>
          <w:ilvl w:val="0"/>
          <w:numId w:val="13"/>
        </w:numPr>
        <w:ind w:left="1080"/>
        <w:jc w:val="both"/>
        <w:rPr>
          <w:rFonts w:ascii="Times New Roman" w:hAnsi="Times New Roman"/>
        </w:rPr>
      </w:pPr>
      <w:r w:rsidRPr="00F81B4A">
        <w:rPr>
          <w:rFonts w:ascii="Times New Roman" w:hAnsi="Times New Roman"/>
        </w:rPr>
        <w:t xml:space="preserve">Petition for </w:t>
      </w:r>
      <w:r w:rsidR="00A42D42">
        <w:rPr>
          <w:rFonts w:ascii="Times New Roman" w:hAnsi="Times New Roman"/>
        </w:rPr>
        <w:t xml:space="preserve">the change of Registered Office of the Company from one state to another by alteration of the </w:t>
      </w:r>
      <w:r w:rsidRPr="00F81B4A">
        <w:rPr>
          <w:rFonts w:ascii="Times New Roman" w:hAnsi="Times New Roman"/>
        </w:rPr>
        <w:t xml:space="preserve">Memorandum of Association </w:t>
      </w:r>
      <w:r w:rsidR="00A42D42">
        <w:rPr>
          <w:rFonts w:ascii="Times New Roman" w:hAnsi="Times New Roman"/>
        </w:rPr>
        <w:t xml:space="preserve">of the </w:t>
      </w:r>
      <w:r w:rsidR="009112F5">
        <w:rPr>
          <w:rFonts w:ascii="Times New Roman" w:hAnsi="Times New Roman"/>
        </w:rPr>
        <w:t>Company</w:t>
      </w:r>
    </w:p>
    <w:p w:rsidR="00F81B4A" w:rsidRPr="00F81B4A" w:rsidRDefault="00F81B4A" w:rsidP="00F81B4A">
      <w:pPr>
        <w:spacing w:after="0"/>
        <w:jc w:val="both"/>
        <w:rPr>
          <w:rFonts w:ascii="Times New Roman" w:hAnsi="Times New Roman"/>
        </w:rPr>
      </w:pPr>
    </w:p>
    <w:p w:rsidR="00F81B4A" w:rsidRPr="00F81B4A" w:rsidRDefault="00F81B4A" w:rsidP="00C94338">
      <w:pPr>
        <w:pStyle w:val="ListParagraph"/>
        <w:numPr>
          <w:ilvl w:val="0"/>
          <w:numId w:val="13"/>
        </w:numPr>
        <w:ind w:left="1080"/>
        <w:jc w:val="both"/>
        <w:rPr>
          <w:rFonts w:ascii="Times New Roman" w:hAnsi="Times New Roman"/>
        </w:rPr>
      </w:pPr>
      <w:r w:rsidRPr="00F81B4A">
        <w:rPr>
          <w:rFonts w:ascii="Times New Roman" w:hAnsi="Times New Roman"/>
        </w:rPr>
        <w:t>Application for extension of time for filing documents for registration of alteration</w:t>
      </w:r>
      <w:r w:rsidR="00A81914">
        <w:rPr>
          <w:rFonts w:ascii="Times New Roman" w:hAnsi="Times New Roman"/>
        </w:rPr>
        <w:t xml:space="preserve"> of the </w:t>
      </w:r>
      <w:r w:rsidR="00A81914" w:rsidRPr="00B3540E">
        <w:rPr>
          <w:rFonts w:ascii="Times New Roman" w:hAnsi="Times New Roman"/>
        </w:rPr>
        <w:t>Memorandum of Association</w:t>
      </w:r>
      <w:r w:rsidRPr="00B3540E">
        <w:rPr>
          <w:rFonts w:ascii="Times New Roman" w:hAnsi="Times New Roman"/>
        </w:rPr>
        <w:t xml:space="preserve"> </w:t>
      </w:r>
    </w:p>
    <w:p w:rsidR="00F81B4A" w:rsidRPr="00F81B4A" w:rsidRDefault="00F81B4A" w:rsidP="00F81B4A">
      <w:pPr>
        <w:spacing w:after="0"/>
        <w:jc w:val="both"/>
        <w:rPr>
          <w:rFonts w:ascii="Times New Roman" w:hAnsi="Times New Roman"/>
        </w:rPr>
      </w:pPr>
    </w:p>
    <w:p w:rsidR="00F81B4A" w:rsidRDefault="00F81B4A" w:rsidP="00F81B4A">
      <w:pPr>
        <w:pStyle w:val="ListParagraph"/>
        <w:numPr>
          <w:ilvl w:val="0"/>
          <w:numId w:val="13"/>
        </w:numPr>
        <w:spacing w:after="0"/>
        <w:ind w:left="1080"/>
        <w:jc w:val="both"/>
        <w:rPr>
          <w:rFonts w:ascii="Times New Roman" w:hAnsi="Times New Roman"/>
        </w:rPr>
      </w:pPr>
      <w:r w:rsidRPr="009112F5">
        <w:rPr>
          <w:rFonts w:ascii="Times New Roman" w:hAnsi="Times New Roman"/>
        </w:rPr>
        <w:t xml:space="preserve">Petition for extension of time or </w:t>
      </w:r>
      <w:r w:rsidR="00A42D42" w:rsidRPr="009112F5">
        <w:rPr>
          <w:rFonts w:ascii="Times New Roman" w:hAnsi="Times New Roman"/>
        </w:rPr>
        <w:t xml:space="preserve">condonation </w:t>
      </w:r>
      <w:r w:rsidRPr="009112F5">
        <w:rPr>
          <w:rFonts w:ascii="Times New Roman" w:hAnsi="Times New Roman"/>
        </w:rPr>
        <w:t xml:space="preserve">of delay in filing </w:t>
      </w:r>
      <w:r w:rsidR="00A42D42" w:rsidRPr="009112F5">
        <w:rPr>
          <w:rFonts w:ascii="Times New Roman" w:hAnsi="Times New Roman"/>
        </w:rPr>
        <w:t xml:space="preserve">of the particulars of the Creation/ Modification/Satisfaction of Charges with the </w:t>
      </w:r>
      <w:r w:rsidRPr="009112F5">
        <w:rPr>
          <w:rFonts w:ascii="Times New Roman" w:hAnsi="Times New Roman"/>
        </w:rPr>
        <w:t xml:space="preserve">Registrar of Companies </w:t>
      </w:r>
    </w:p>
    <w:p w:rsidR="009112F5" w:rsidRPr="009112F5" w:rsidRDefault="009112F5" w:rsidP="009112F5">
      <w:pPr>
        <w:pStyle w:val="ListParagraph"/>
        <w:rPr>
          <w:rFonts w:ascii="Times New Roman" w:hAnsi="Times New Roman"/>
        </w:rPr>
      </w:pPr>
    </w:p>
    <w:p w:rsidR="00856BEA" w:rsidRPr="0000750F" w:rsidRDefault="00856BEA" w:rsidP="00854960">
      <w:pPr>
        <w:pStyle w:val="ListParagraph"/>
        <w:numPr>
          <w:ilvl w:val="0"/>
          <w:numId w:val="17"/>
        </w:numPr>
        <w:rPr>
          <w:rFonts w:ascii="Times New Roman" w:hAnsi="Times New Roman"/>
          <w:b/>
        </w:rPr>
      </w:pPr>
      <w:r w:rsidRPr="0000750F">
        <w:rPr>
          <w:rFonts w:ascii="Times New Roman" w:hAnsi="Times New Roman"/>
          <w:b/>
        </w:rPr>
        <w:t>Corporate Restructuring:-</w:t>
      </w:r>
    </w:p>
    <w:p w:rsidR="00856BEA" w:rsidRDefault="00856BEA" w:rsidP="00856BEA">
      <w:pPr>
        <w:pStyle w:val="ListParagraph"/>
        <w:rPr>
          <w:rFonts w:ascii="Times New Roman" w:hAnsi="Times New Roman"/>
        </w:rPr>
      </w:pPr>
    </w:p>
    <w:p w:rsidR="00856BEA" w:rsidRDefault="00856BEA" w:rsidP="00D8695D">
      <w:pPr>
        <w:pStyle w:val="ListParagraph"/>
        <w:numPr>
          <w:ilvl w:val="0"/>
          <w:numId w:val="13"/>
        </w:numPr>
        <w:spacing w:after="0"/>
        <w:ind w:left="1080"/>
        <w:jc w:val="both"/>
        <w:rPr>
          <w:rFonts w:ascii="Times New Roman" w:hAnsi="Times New Roman"/>
        </w:rPr>
      </w:pPr>
      <w:r>
        <w:rPr>
          <w:rFonts w:ascii="Times New Roman" w:hAnsi="Times New Roman"/>
        </w:rPr>
        <w:t>Merger</w:t>
      </w:r>
      <w:r w:rsidR="00DF4AAE">
        <w:rPr>
          <w:rFonts w:ascii="Times New Roman" w:hAnsi="Times New Roman"/>
        </w:rPr>
        <w:t xml:space="preserve"> &amp; Amalgamation</w:t>
      </w:r>
    </w:p>
    <w:p w:rsidR="00C739FD" w:rsidRDefault="00C739FD" w:rsidP="00C739FD">
      <w:pPr>
        <w:pStyle w:val="ListParagraph"/>
        <w:jc w:val="both"/>
        <w:rPr>
          <w:rFonts w:ascii="Times New Roman" w:hAnsi="Times New Roman"/>
        </w:rPr>
      </w:pPr>
    </w:p>
    <w:p w:rsidR="00856BEA" w:rsidRDefault="00856BEA" w:rsidP="00D8695D">
      <w:pPr>
        <w:pStyle w:val="ListParagraph"/>
        <w:numPr>
          <w:ilvl w:val="0"/>
          <w:numId w:val="13"/>
        </w:numPr>
        <w:spacing w:after="0"/>
        <w:ind w:left="1080"/>
        <w:jc w:val="both"/>
        <w:rPr>
          <w:rFonts w:ascii="Times New Roman" w:hAnsi="Times New Roman"/>
        </w:rPr>
      </w:pPr>
      <w:r>
        <w:rPr>
          <w:rFonts w:ascii="Times New Roman" w:hAnsi="Times New Roman"/>
        </w:rPr>
        <w:t>De-Merger</w:t>
      </w:r>
    </w:p>
    <w:p w:rsidR="00C739FD" w:rsidRDefault="00C739FD" w:rsidP="00C739FD">
      <w:pPr>
        <w:pStyle w:val="ListParagraph"/>
        <w:jc w:val="both"/>
        <w:rPr>
          <w:rFonts w:ascii="Times New Roman" w:hAnsi="Times New Roman"/>
        </w:rPr>
      </w:pPr>
    </w:p>
    <w:p w:rsidR="00856BEA" w:rsidRDefault="00856BEA" w:rsidP="00D8695D">
      <w:pPr>
        <w:pStyle w:val="ListParagraph"/>
        <w:numPr>
          <w:ilvl w:val="0"/>
          <w:numId w:val="13"/>
        </w:numPr>
        <w:spacing w:after="0"/>
        <w:ind w:left="1080"/>
        <w:jc w:val="both"/>
        <w:rPr>
          <w:rFonts w:ascii="Times New Roman" w:hAnsi="Times New Roman"/>
        </w:rPr>
      </w:pPr>
      <w:r>
        <w:rPr>
          <w:rFonts w:ascii="Times New Roman" w:hAnsi="Times New Roman"/>
        </w:rPr>
        <w:t>Spin off</w:t>
      </w:r>
    </w:p>
    <w:p w:rsidR="00C739FD" w:rsidRDefault="00C739FD" w:rsidP="00C739FD">
      <w:pPr>
        <w:pStyle w:val="ListParagraph"/>
        <w:jc w:val="both"/>
        <w:rPr>
          <w:rFonts w:ascii="Times New Roman" w:hAnsi="Times New Roman"/>
        </w:rPr>
      </w:pPr>
    </w:p>
    <w:p w:rsidR="00856BEA" w:rsidRDefault="00856BEA" w:rsidP="00D8695D">
      <w:pPr>
        <w:pStyle w:val="ListParagraph"/>
        <w:numPr>
          <w:ilvl w:val="0"/>
          <w:numId w:val="13"/>
        </w:numPr>
        <w:spacing w:after="0"/>
        <w:ind w:left="1080"/>
        <w:jc w:val="both"/>
        <w:rPr>
          <w:rFonts w:ascii="Times New Roman" w:hAnsi="Times New Roman"/>
        </w:rPr>
      </w:pPr>
      <w:r>
        <w:rPr>
          <w:rFonts w:ascii="Times New Roman" w:hAnsi="Times New Roman"/>
        </w:rPr>
        <w:t>Reduction of Capital</w:t>
      </w:r>
    </w:p>
    <w:p w:rsidR="00F81B4A" w:rsidRDefault="00F81B4A" w:rsidP="00F81B4A">
      <w:pPr>
        <w:pStyle w:val="ListParagraph"/>
        <w:spacing w:after="0"/>
        <w:jc w:val="both"/>
        <w:rPr>
          <w:rFonts w:ascii="Times New Roman" w:hAnsi="Times New Roman"/>
        </w:rPr>
      </w:pPr>
    </w:p>
    <w:p w:rsidR="000B4750" w:rsidRDefault="000B4750" w:rsidP="00D52885">
      <w:pPr>
        <w:pStyle w:val="ListParagraph"/>
        <w:numPr>
          <w:ilvl w:val="0"/>
          <w:numId w:val="17"/>
        </w:numPr>
        <w:rPr>
          <w:rFonts w:ascii="Times New Roman" w:hAnsi="Times New Roman"/>
          <w:b/>
        </w:rPr>
      </w:pPr>
      <w:r w:rsidRPr="0096299F">
        <w:rPr>
          <w:rFonts w:ascii="Times New Roman" w:hAnsi="Times New Roman"/>
          <w:b/>
        </w:rPr>
        <w:t>Advisory Services:</w:t>
      </w:r>
      <w:r w:rsidR="0096299F">
        <w:rPr>
          <w:rFonts w:ascii="Times New Roman" w:hAnsi="Times New Roman"/>
          <w:b/>
        </w:rPr>
        <w:t>-</w:t>
      </w:r>
    </w:p>
    <w:p w:rsidR="00EC6842" w:rsidRPr="0096299F" w:rsidRDefault="00EC6842" w:rsidP="00EC6842">
      <w:pPr>
        <w:pStyle w:val="ListParagraph"/>
        <w:rPr>
          <w:rFonts w:ascii="Times New Roman" w:hAnsi="Times New Roman"/>
          <w:b/>
        </w:rPr>
      </w:pPr>
    </w:p>
    <w:p w:rsidR="000B4750" w:rsidRPr="00EC6842" w:rsidRDefault="000B4750" w:rsidP="00D8695D">
      <w:pPr>
        <w:pStyle w:val="ListParagraph"/>
        <w:numPr>
          <w:ilvl w:val="0"/>
          <w:numId w:val="13"/>
        </w:numPr>
        <w:spacing w:after="0"/>
        <w:ind w:left="1080"/>
        <w:jc w:val="both"/>
        <w:rPr>
          <w:rFonts w:ascii="Times New Roman" w:hAnsi="Times New Roman"/>
        </w:rPr>
      </w:pPr>
      <w:r w:rsidRPr="00EC6842">
        <w:rPr>
          <w:rFonts w:ascii="Times New Roman" w:hAnsi="Times New Roman"/>
        </w:rPr>
        <w:t>Public Issue – Initial</w:t>
      </w:r>
      <w:r w:rsidR="006B741B" w:rsidRPr="00EC6842">
        <w:rPr>
          <w:rFonts w:ascii="Times New Roman" w:hAnsi="Times New Roman"/>
        </w:rPr>
        <w:t>,</w:t>
      </w:r>
      <w:r w:rsidRPr="00EC6842">
        <w:rPr>
          <w:rFonts w:ascii="Times New Roman" w:hAnsi="Times New Roman"/>
        </w:rPr>
        <w:t xml:space="preserve"> Right</w:t>
      </w:r>
      <w:r w:rsidR="006B741B" w:rsidRPr="00EC6842">
        <w:rPr>
          <w:rFonts w:ascii="Times New Roman" w:hAnsi="Times New Roman"/>
        </w:rPr>
        <w:t>s and Bonus</w:t>
      </w:r>
      <w:r w:rsidRPr="00EC6842">
        <w:rPr>
          <w:rFonts w:ascii="Times New Roman" w:hAnsi="Times New Roman"/>
        </w:rPr>
        <w:t xml:space="preserve"> Issue</w:t>
      </w:r>
    </w:p>
    <w:p w:rsidR="00EC6842" w:rsidRDefault="00EC6842" w:rsidP="00EC6842">
      <w:pPr>
        <w:pStyle w:val="ListParagraph"/>
        <w:spacing w:after="0"/>
        <w:jc w:val="both"/>
        <w:rPr>
          <w:rFonts w:ascii="Times New Roman" w:hAnsi="Times New Roman"/>
        </w:rPr>
      </w:pPr>
    </w:p>
    <w:p w:rsidR="000B4750" w:rsidRDefault="000B4750" w:rsidP="00D8695D">
      <w:pPr>
        <w:pStyle w:val="ListParagraph"/>
        <w:numPr>
          <w:ilvl w:val="0"/>
          <w:numId w:val="13"/>
        </w:numPr>
        <w:spacing w:after="0"/>
        <w:ind w:left="1080"/>
        <w:jc w:val="both"/>
        <w:rPr>
          <w:rFonts w:ascii="Times New Roman" w:hAnsi="Times New Roman"/>
        </w:rPr>
      </w:pPr>
      <w:r w:rsidRPr="00EC6842">
        <w:rPr>
          <w:rFonts w:ascii="Times New Roman" w:hAnsi="Times New Roman"/>
        </w:rPr>
        <w:t>Preferential Issue</w:t>
      </w:r>
    </w:p>
    <w:p w:rsidR="00A0037D" w:rsidRPr="00A0037D" w:rsidRDefault="00A0037D" w:rsidP="00A0037D">
      <w:pPr>
        <w:pStyle w:val="ListParagraph"/>
        <w:rPr>
          <w:rFonts w:ascii="Times New Roman" w:hAnsi="Times New Roman"/>
        </w:rPr>
      </w:pPr>
    </w:p>
    <w:p w:rsidR="000B4750" w:rsidRPr="00EC6842" w:rsidRDefault="000B4750" w:rsidP="00D8695D">
      <w:pPr>
        <w:pStyle w:val="ListParagraph"/>
        <w:numPr>
          <w:ilvl w:val="0"/>
          <w:numId w:val="13"/>
        </w:numPr>
        <w:spacing w:after="0"/>
        <w:ind w:left="1080"/>
        <w:jc w:val="both"/>
        <w:rPr>
          <w:rFonts w:ascii="Times New Roman" w:hAnsi="Times New Roman"/>
        </w:rPr>
      </w:pPr>
      <w:r w:rsidRPr="00EC6842">
        <w:rPr>
          <w:rFonts w:ascii="Times New Roman" w:hAnsi="Times New Roman"/>
        </w:rPr>
        <w:t>Buy-back of Securities</w:t>
      </w:r>
    </w:p>
    <w:p w:rsidR="00EC6842" w:rsidRDefault="00EC6842" w:rsidP="00EC6842">
      <w:pPr>
        <w:pStyle w:val="ListParagraph"/>
        <w:spacing w:after="0"/>
        <w:jc w:val="both"/>
        <w:rPr>
          <w:rFonts w:ascii="Times New Roman" w:hAnsi="Times New Roman"/>
        </w:rPr>
      </w:pPr>
    </w:p>
    <w:p w:rsidR="000B4750" w:rsidRPr="00EC6842" w:rsidRDefault="000B4750" w:rsidP="00D8695D">
      <w:pPr>
        <w:pStyle w:val="ListParagraph"/>
        <w:numPr>
          <w:ilvl w:val="0"/>
          <w:numId w:val="13"/>
        </w:numPr>
        <w:spacing w:after="0"/>
        <w:ind w:left="1080"/>
        <w:jc w:val="both"/>
        <w:rPr>
          <w:rFonts w:ascii="Times New Roman" w:hAnsi="Times New Roman"/>
        </w:rPr>
      </w:pPr>
      <w:r w:rsidRPr="00EC6842">
        <w:rPr>
          <w:rFonts w:ascii="Times New Roman" w:hAnsi="Times New Roman"/>
        </w:rPr>
        <w:t>Implementation of ESOP</w:t>
      </w:r>
    </w:p>
    <w:p w:rsidR="00EC6842" w:rsidRDefault="00EC6842" w:rsidP="00EC6842">
      <w:pPr>
        <w:pStyle w:val="ListParagraph"/>
        <w:spacing w:after="0"/>
        <w:jc w:val="both"/>
        <w:rPr>
          <w:rFonts w:ascii="Times New Roman" w:hAnsi="Times New Roman"/>
        </w:rPr>
      </w:pPr>
    </w:p>
    <w:p w:rsidR="00950B44" w:rsidRPr="00EC6842" w:rsidRDefault="000B4750" w:rsidP="00D8695D">
      <w:pPr>
        <w:pStyle w:val="ListParagraph"/>
        <w:numPr>
          <w:ilvl w:val="0"/>
          <w:numId w:val="13"/>
        </w:numPr>
        <w:spacing w:after="0"/>
        <w:ind w:left="1080"/>
        <w:jc w:val="both"/>
        <w:rPr>
          <w:rFonts w:ascii="Times New Roman" w:hAnsi="Times New Roman"/>
        </w:rPr>
      </w:pPr>
      <w:r w:rsidRPr="00EC6842">
        <w:rPr>
          <w:rFonts w:ascii="Times New Roman" w:hAnsi="Times New Roman"/>
        </w:rPr>
        <w:t>Listing / De-listing of Shares/Securities with the Stock Exchanges</w:t>
      </w:r>
    </w:p>
    <w:p w:rsidR="00950B44" w:rsidRDefault="00950B44" w:rsidP="000B4750">
      <w:pPr>
        <w:spacing w:after="0"/>
        <w:ind w:left="720"/>
        <w:jc w:val="both"/>
        <w:rPr>
          <w:rFonts w:ascii="Times New Roman" w:hAnsi="Times New Roman"/>
        </w:rPr>
      </w:pPr>
    </w:p>
    <w:p w:rsidR="00950B44" w:rsidRPr="00EC6842" w:rsidRDefault="00950B44" w:rsidP="00EC6842">
      <w:pPr>
        <w:pStyle w:val="ListParagraph"/>
        <w:numPr>
          <w:ilvl w:val="0"/>
          <w:numId w:val="17"/>
        </w:numPr>
        <w:rPr>
          <w:rFonts w:ascii="Times New Roman" w:hAnsi="Times New Roman"/>
          <w:b/>
        </w:rPr>
      </w:pPr>
      <w:r w:rsidRPr="00EC6842">
        <w:rPr>
          <w:rFonts w:ascii="Times New Roman" w:hAnsi="Times New Roman"/>
          <w:b/>
        </w:rPr>
        <w:t>Winding-up of Company</w:t>
      </w:r>
      <w:r w:rsidR="0043567E">
        <w:rPr>
          <w:rFonts w:ascii="Times New Roman" w:hAnsi="Times New Roman"/>
          <w:b/>
        </w:rPr>
        <w:t>/Firm</w:t>
      </w:r>
      <w:r w:rsidRPr="00EC6842">
        <w:rPr>
          <w:rFonts w:ascii="Times New Roman" w:hAnsi="Times New Roman"/>
          <w:b/>
        </w:rPr>
        <w:t>:-</w:t>
      </w:r>
    </w:p>
    <w:p w:rsidR="00950B44" w:rsidRDefault="00950B44" w:rsidP="00950B44">
      <w:pPr>
        <w:pStyle w:val="ListParagraph"/>
        <w:spacing w:after="0"/>
        <w:ind w:left="1080"/>
        <w:jc w:val="both"/>
        <w:rPr>
          <w:rFonts w:ascii="Times New Roman" w:hAnsi="Times New Roman"/>
        </w:rPr>
      </w:pPr>
    </w:p>
    <w:p w:rsidR="00950B44" w:rsidRDefault="005F1FE3" w:rsidP="00D8695D">
      <w:pPr>
        <w:pStyle w:val="ListParagraph"/>
        <w:numPr>
          <w:ilvl w:val="0"/>
          <w:numId w:val="13"/>
        </w:numPr>
        <w:spacing w:after="0"/>
        <w:ind w:left="1080"/>
        <w:jc w:val="both"/>
        <w:rPr>
          <w:rFonts w:ascii="Times New Roman" w:hAnsi="Times New Roman"/>
        </w:rPr>
      </w:pPr>
      <w:r>
        <w:rPr>
          <w:rFonts w:ascii="Times New Roman" w:hAnsi="Times New Roman"/>
        </w:rPr>
        <w:t xml:space="preserve">Striking-off of name </w:t>
      </w:r>
      <w:r w:rsidR="00950B44">
        <w:rPr>
          <w:rFonts w:ascii="Times New Roman" w:hAnsi="Times New Roman"/>
        </w:rPr>
        <w:t>under Section 560 of the Companies Act, 1956</w:t>
      </w:r>
      <w:r w:rsidR="009112F5">
        <w:rPr>
          <w:rFonts w:ascii="Times New Roman" w:hAnsi="Times New Roman"/>
        </w:rPr>
        <w:t xml:space="preserve"> (FTEC)</w:t>
      </w:r>
    </w:p>
    <w:p w:rsidR="00950B44" w:rsidRDefault="00950B44" w:rsidP="005F1FE3">
      <w:pPr>
        <w:pStyle w:val="ListParagraph"/>
        <w:spacing w:after="0"/>
        <w:ind w:left="0"/>
        <w:jc w:val="both"/>
        <w:rPr>
          <w:rFonts w:ascii="Times New Roman" w:hAnsi="Times New Roman"/>
        </w:rPr>
      </w:pPr>
    </w:p>
    <w:p w:rsidR="00950B44" w:rsidRDefault="00950B44" w:rsidP="00D8695D">
      <w:pPr>
        <w:pStyle w:val="ListParagraph"/>
        <w:numPr>
          <w:ilvl w:val="0"/>
          <w:numId w:val="13"/>
        </w:numPr>
        <w:spacing w:after="0"/>
        <w:ind w:left="1080"/>
        <w:jc w:val="both"/>
        <w:rPr>
          <w:rFonts w:ascii="Times New Roman" w:hAnsi="Times New Roman"/>
        </w:rPr>
      </w:pPr>
      <w:r>
        <w:rPr>
          <w:rFonts w:ascii="Times New Roman" w:hAnsi="Times New Roman"/>
        </w:rPr>
        <w:t>Voluntary winding-up</w:t>
      </w:r>
    </w:p>
    <w:p w:rsidR="00950B44" w:rsidRDefault="00950B44" w:rsidP="005F1FE3">
      <w:pPr>
        <w:pStyle w:val="ListParagraph"/>
        <w:spacing w:after="0"/>
        <w:ind w:left="0"/>
        <w:jc w:val="both"/>
        <w:rPr>
          <w:rFonts w:ascii="Times New Roman" w:hAnsi="Times New Roman"/>
        </w:rPr>
      </w:pPr>
    </w:p>
    <w:p w:rsidR="00950B44" w:rsidRDefault="00950B44" w:rsidP="00D8695D">
      <w:pPr>
        <w:pStyle w:val="ListParagraph"/>
        <w:numPr>
          <w:ilvl w:val="0"/>
          <w:numId w:val="13"/>
        </w:numPr>
        <w:spacing w:after="0"/>
        <w:ind w:left="1080"/>
        <w:jc w:val="both"/>
        <w:rPr>
          <w:rFonts w:ascii="Times New Roman" w:hAnsi="Times New Roman"/>
        </w:rPr>
      </w:pPr>
      <w:r>
        <w:rPr>
          <w:rFonts w:ascii="Times New Roman" w:hAnsi="Times New Roman"/>
        </w:rPr>
        <w:t>Winding-up by creditors</w:t>
      </w:r>
    </w:p>
    <w:p w:rsidR="00950B44" w:rsidRDefault="00950B44" w:rsidP="005F1FE3">
      <w:pPr>
        <w:pStyle w:val="ListParagraph"/>
        <w:spacing w:after="0"/>
        <w:ind w:left="0"/>
        <w:jc w:val="both"/>
        <w:rPr>
          <w:rFonts w:ascii="Times New Roman" w:hAnsi="Times New Roman"/>
        </w:rPr>
      </w:pPr>
    </w:p>
    <w:p w:rsidR="00950B44" w:rsidRDefault="00950B44" w:rsidP="00D8695D">
      <w:pPr>
        <w:pStyle w:val="ListParagraph"/>
        <w:numPr>
          <w:ilvl w:val="0"/>
          <w:numId w:val="13"/>
        </w:numPr>
        <w:spacing w:after="0"/>
        <w:ind w:left="1080"/>
        <w:jc w:val="both"/>
        <w:rPr>
          <w:rFonts w:ascii="Times New Roman" w:hAnsi="Times New Roman"/>
        </w:rPr>
      </w:pPr>
      <w:r>
        <w:rPr>
          <w:rFonts w:ascii="Times New Roman" w:hAnsi="Times New Roman"/>
        </w:rPr>
        <w:t>Act as a voluntary liquidator</w:t>
      </w:r>
    </w:p>
    <w:p w:rsidR="0043567E" w:rsidRPr="0043567E" w:rsidRDefault="0043567E" w:rsidP="0043567E">
      <w:pPr>
        <w:pStyle w:val="ListParagraph"/>
        <w:rPr>
          <w:rFonts w:ascii="Times New Roman" w:hAnsi="Times New Roman"/>
        </w:rPr>
      </w:pPr>
    </w:p>
    <w:p w:rsidR="0043567E" w:rsidRPr="00950B44" w:rsidRDefault="0043567E" w:rsidP="00D8695D">
      <w:pPr>
        <w:pStyle w:val="ListParagraph"/>
        <w:numPr>
          <w:ilvl w:val="0"/>
          <w:numId w:val="13"/>
        </w:numPr>
        <w:spacing w:after="0"/>
        <w:ind w:left="1080"/>
        <w:jc w:val="both"/>
        <w:rPr>
          <w:rFonts w:ascii="Times New Roman" w:hAnsi="Times New Roman"/>
        </w:rPr>
      </w:pPr>
      <w:r>
        <w:rPr>
          <w:rFonts w:ascii="Times New Roman" w:hAnsi="Times New Roman"/>
        </w:rPr>
        <w:t>Winding-up of LLP</w:t>
      </w:r>
    </w:p>
    <w:p w:rsidR="00950B44" w:rsidRDefault="00950B44" w:rsidP="000B4750">
      <w:pPr>
        <w:spacing w:after="0"/>
        <w:ind w:left="720"/>
        <w:jc w:val="both"/>
        <w:rPr>
          <w:rFonts w:ascii="Times New Roman" w:hAnsi="Times New Roman"/>
        </w:rPr>
      </w:pPr>
    </w:p>
    <w:p w:rsidR="00950B44" w:rsidRPr="00D96E76" w:rsidRDefault="00950B44" w:rsidP="00D96E76">
      <w:pPr>
        <w:pStyle w:val="ListParagraph"/>
        <w:numPr>
          <w:ilvl w:val="0"/>
          <w:numId w:val="17"/>
        </w:numPr>
        <w:rPr>
          <w:rFonts w:ascii="Times New Roman" w:hAnsi="Times New Roman"/>
          <w:b/>
        </w:rPr>
      </w:pPr>
      <w:r w:rsidRPr="00D96E76">
        <w:rPr>
          <w:rFonts w:ascii="Times New Roman" w:hAnsi="Times New Roman"/>
          <w:b/>
        </w:rPr>
        <w:t>Due-diligence for</w:t>
      </w:r>
      <w:r w:rsidR="00D96E76">
        <w:rPr>
          <w:rFonts w:ascii="Times New Roman" w:hAnsi="Times New Roman"/>
          <w:b/>
        </w:rPr>
        <w:t>:-</w:t>
      </w:r>
    </w:p>
    <w:p w:rsidR="00D96E76" w:rsidRDefault="00D96E76" w:rsidP="00C94338">
      <w:pPr>
        <w:pStyle w:val="ListParagraph"/>
        <w:spacing w:after="0"/>
        <w:ind w:left="0"/>
        <w:jc w:val="both"/>
        <w:rPr>
          <w:rFonts w:ascii="Times New Roman" w:hAnsi="Times New Roman"/>
        </w:rPr>
      </w:pPr>
    </w:p>
    <w:p w:rsidR="00950B44" w:rsidRDefault="00950B44" w:rsidP="00D8695D">
      <w:pPr>
        <w:pStyle w:val="ListParagraph"/>
        <w:numPr>
          <w:ilvl w:val="0"/>
          <w:numId w:val="13"/>
        </w:numPr>
        <w:spacing w:after="0"/>
        <w:ind w:left="1080"/>
        <w:jc w:val="both"/>
        <w:rPr>
          <w:rFonts w:ascii="Times New Roman" w:hAnsi="Times New Roman"/>
        </w:rPr>
      </w:pPr>
      <w:r w:rsidRPr="00D96E76">
        <w:rPr>
          <w:rFonts w:ascii="Times New Roman" w:hAnsi="Times New Roman"/>
        </w:rPr>
        <w:t>Takeover</w:t>
      </w:r>
    </w:p>
    <w:p w:rsidR="00C94338" w:rsidRPr="00D96E76" w:rsidRDefault="00C94338" w:rsidP="00C94338">
      <w:pPr>
        <w:pStyle w:val="ListParagraph"/>
        <w:spacing w:after="0"/>
        <w:ind w:left="0"/>
        <w:jc w:val="both"/>
        <w:rPr>
          <w:rFonts w:ascii="Times New Roman" w:hAnsi="Times New Roman"/>
        </w:rPr>
      </w:pPr>
    </w:p>
    <w:p w:rsidR="00950B44" w:rsidRPr="00D96E76" w:rsidRDefault="00950B44" w:rsidP="00D8695D">
      <w:pPr>
        <w:pStyle w:val="ListParagraph"/>
        <w:numPr>
          <w:ilvl w:val="0"/>
          <w:numId w:val="13"/>
        </w:numPr>
        <w:spacing w:after="0"/>
        <w:ind w:left="1080"/>
        <w:jc w:val="both"/>
        <w:rPr>
          <w:rFonts w:ascii="Times New Roman" w:hAnsi="Times New Roman"/>
        </w:rPr>
      </w:pPr>
      <w:r w:rsidRPr="00D96E76">
        <w:rPr>
          <w:rFonts w:ascii="Times New Roman" w:hAnsi="Times New Roman"/>
        </w:rPr>
        <w:t>Joint Venture in India/Abroad</w:t>
      </w:r>
    </w:p>
    <w:p w:rsidR="00C94338" w:rsidRDefault="00C94338" w:rsidP="00C94338">
      <w:pPr>
        <w:pStyle w:val="ListParagraph"/>
        <w:ind w:left="1080"/>
        <w:jc w:val="both"/>
        <w:rPr>
          <w:rFonts w:ascii="Times New Roman" w:hAnsi="Times New Roman"/>
        </w:rPr>
      </w:pPr>
    </w:p>
    <w:p w:rsidR="00950B44" w:rsidRDefault="00950B44" w:rsidP="00D8695D">
      <w:pPr>
        <w:pStyle w:val="ListParagraph"/>
        <w:numPr>
          <w:ilvl w:val="0"/>
          <w:numId w:val="13"/>
        </w:numPr>
        <w:spacing w:after="0"/>
        <w:ind w:left="1080"/>
        <w:jc w:val="both"/>
        <w:rPr>
          <w:rFonts w:ascii="Times New Roman" w:hAnsi="Times New Roman"/>
        </w:rPr>
      </w:pPr>
      <w:r w:rsidRPr="00D96E76">
        <w:rPr>
          <w:rFonts w:ascii="Times New Roman" w:hAnsi="Times New Roman"/>
        </w:rPr>
        <w:t>Foreign Equity Participation</w:t>
      </w:r>
    </w:p>
    <w:p w:rsidR="00C94338" w:rsidRPr="00C94338" w:rsidRDefault="00C94338" w:rsidP="00C94338">
      <w:pPr>
        <w:pStyle w:val="ListParagraph"/>
        <w:rPr>
          <w:rFonts w:ascii="Times New Roman" w:hAnsi="Times New Roman"/>
        </w:rPr>
      </w:pPr>
    </w:p>
    <w:p w:rsidR="00C94338" w:rsidRDefault="00C94338" w:rsidP="00D8695D">
      <w:pPr>
        <w:pStyle w:val="ListParagraph"/>
        <w:numPr>
          <w:ilvl w:val="0"/>
          <w:numId w:val="13"/>
        </w:numPr>
        <w:spacing w:after="0"/>
        <w:ind w:left="1080"/>
        <w:jc w:val="both"/>
        <w:rPr>
          <w:rFonts w:ascii="Times New Roman" w:hAnsi="Times New Roman"/>
        </w:rPr>
      </w:pPr>
      <w:r>
        <w:rPr>
          <w:rFonts w:ascii="Times New Roman" w:hAnsi="Times New Roman"/>
        </w:rPr>
        <w:t>Long term finance</w:t>
      </w:r>
    </w:p>
    <w:p w:rsidR="00C94338" w:rsidRPr="00C94338" w:rsidRDefault="00C94338" w:rsidP="00C94338">
      <w:pPr>
        <w:pStyle w:val="ListParagraph"/>
        <w:rPr>
          <w:rFonts w:ascii="Times New Roman" w:hAnsi="Times New Roman"/>
        </w:rPr>
      </w:pPr>
    </w:p>
    <w:p w:rsidR="00C94338" w:rsidRDefault="00C94338" w:rsidP="00D8695D">
      <w:pPr>
        <w:pStyle w:val="ListParagraph"/>
        <w:numPr>
          <w:ilvl w:val="0"/>
          <w:numId w:val="13"/>
        </w:numPr>
        <w:spacing w:after="0"/>
        <w:ind w:left="1080"/>
        <w:jc w:val="both"/>
        <w:rPr>
          <w:rFonts w:ascii="Times New Roman" w:hAnsi="Times New Roman"/>
        </w:rPr>
      </w:pPr>
      <w:r>
        <w:rPr>
          <w:rFonts w:ascii="Times New Roman" w:hAnsi="Times New Roman"/>
        </w:rPr>
        <w:t>Initial Public Offering</w:t>
      </w:r>
    </w:p>
    <w:p w:rsidR="00C94338" w:rsidRPr="00C94338" w:rsidRDefault="00C94338" w:rsidP="00C94338">
      <w:pPr>
        <w:pStyle w:val="ListParagraph"/>
        <w:rPr>
          <w:rFonts w:ascii="Times New Roman" w:hAnsi="Times New Roman"/>
        </w:rPr>
      </w:pPr>
    </w:p>
    <w:p w:rsidR="00C94338" w:rsidRPr="00D96E76" w:rsidRDefault="00C94338" w:rsidP="00D8695D">
      <w:pPr>
        <w:pStyle w:val="ListParagraph"/>
        <w:numPr>
          <w:ilvl w:val="0"/>
          <w:numId w:val="13"/>
        </w:numPr>
        <w:spacing w:after="0"/>
        <w:ind w:left="1080"/>
        <w:jc w:val="both"/>
        <w:rPr>
          <w:rFonts w:ascii="Times New Roman" w:hAnsi="Times New Roman"/>
        </w:rPr>
      </w:pPr>
      <w:r>
        <w:rPr>
          <w:rFonts w:ascii="Times New Roman" w:hAnsi="Times New Roman"/>
        </w:rPr>
        <w:t>Merger &amp; Amalgamation and De-Merger</w:t>
      </w:r>
    </w:p>
    <w:p w:rsidR="00950B44" w:rsidRDefault="00950B44" w:rsidP="00950B44">
      <w:pPr>
        <w:spacing w:after="0"/>
        <w:ind w:left="1080"/>
        <w:jc w:val="both"/>
        <w:rPr>
          <w:rFonts w:ascii="Times New Roman" w:hAnsi="Times New Roman"/>
        </w:rPr>
      </w:pPr>
    </w:p>
    <w:p w:rsidR="00950B44" w:rsidRPr="00D96E76" w:rsidRDefault="00950B44" w:rsidP="00D96E76">
      <w:pPr>
        <w:pStyle w:val="ListParagraph"/>
        <w:numPr>
          <w:ilvl w:val="0"/>
          <w:numId w:val="17"/>
        </w:numPr>
        <w:rPr>
          <w:rFonts w:ascii="Times New Roman" w:hAnsi="Times New Roman"/>
          <w:b/>
        </w:rPr>
      </w:pPr>
      <w:r w:rsidRPr="00D96E76">
        <w:rPr>
          <w:rFonts w:ascii="Times New Roman" w:hAnsi="Times New Roman"/>
          <w:b/>
        </w:rPr>
        <w:t>Legal Matters:-</w:t>
      </w:r>
    </w:p>
    <w:p w:rsidR="00950B44" w:rsidRDefault="00950B44" w:rsidP="00950B44">
      <w:pPr>
        <w:pStyle w:val="ListParagraph"/>
        <w:spacing w:after="0"/>
        <w:ind w:left="1080"/>
        <w:jc w:val="both"/>
        <w:rPr>
          <w:rFonts w:ascii="Times New Roman" w:hAnsi="Times New Roman"/>
        </w:rPr>
      </w:pPr>
    </w:p>
    <w:p w:rsidR="00950B44" w:rsidRPr="006E70CD" w:rsidRDefault="00950B44" w:rsidP="002F4538">
      <w:pPr>
        <w:pStyle w:val="ListParagraph"/>
        <w:numPr>
          <w:ilvl w:val="0"/>
          <w:numId w:val="26"/>
        </w:numPr>
        <w:spacing w:after="0"/>
        <w:jc w:val="both"/>
        <w:rPr>
          <w:rFonts w:ascii="Times New Roman" w:hAnsi="Times New Roman"/>
          <w:b/>
        </w:rPr>
      </w:pPr>
      <w:r w:rsidRPr="006E70CD">
        <w:rPr>
          <w:rFonts w:ascii="Times New Roman" w:hAnsi="Times New Roman"/>
          <w:b/>
        </w:rPr>
        <w:lastRenderedPageBreak/>
        <w:t>Drafting of Agreement</w:t>
      </w:r>
      <w:r w:rsidR="006E70CD">
        <w:rPr>
          <w:rFonts w:ascii="Times New Roman" w:hAnsi="Times New Roman"/>
          <w:b/>
        </w:rPr>
        <w:t>s</w:t>
      </w:r>
    </w:p>
    <w:p w:rsidR="00950B44" w:rsidRDefault="00950B44" w:rsidP="00950B44">
      <w:pPr>
        <w:pStyle w:val="ListParagraph"/>
        <w:spacing w:after="0"/>
        <w:ind w:left="1080"/>
        <w:jc w:val="both"/>
        <w:rPr>
          <w:rFonts w:ascii="Times New Roman" w:hAnsi="Times New Roman"/>
        </w:rPr>
      </w:pPr>
    </w:p>
    <w:p w:rsidR="00950B44" w:rsidRPr="006E70CD" w:rsidRDefault="002F3AD6" w:rsidP="002F4538">
      <w:pPr>
        <w:pStyle w:val="ListParagraph"/>
        <w:numPr>
          <w:ilvl w:val="0"/>
          <w:numId w:val="26"/>
        </w:numPr>
        <w:spacing w:after="0"/>
        <w:jc w:val="both"/>
        <w:rPr>
          <w:rFonts w:ascii="Times New Roman" w:hAnsi="Times New Roman"/>
          <w:b/>
        </w:rPr>
      </w:pPr>
      <w:r w:rsidRPr="006E70CD">
        <w:rPr>
          <w:rFonts w:ascii="Times New Roman" w:hAnsi="Times New Roman"/>
          <w:b/>
        </w:rPr>
        <w:t xml:space="preserve">Legal opinion on various </w:t>
      </w:r>
      <w:r w:rsidR="00FA3B30">
        <w:rPr>
          <w:rFonts w:ascii="Times New Roman" w:hAnsi="Times New Roman"/>
          <w:b/>
        </w:rPr>
        <w:t>Corporate Law matters</w:t>
      </w:r>
    </w:p>
    <w:p w:rsidR="002B1B17" w:rsidRDefault="002B1B17" w:rsidP="002B1B17">
      <w:pPr>
        <w:pStyle w:val="ListParagraph"/>
        <w:spacing w:after="0"/>
        <w:ind w:left="1080"/>
        <w:jc w:val="both"/>
        <w:rPr>
          <w:rFonts w:ascii="Times New Roman" w:hAnsi="Times New Roman"/>
        </w:rPr>
      </w:pPr>
    </w:p>
    <w:p w:rsidR="000457D1" w:rsidRDefault="000457D1" w:rsidP="000457D1">
      <w:pPr>
        <w:spacing w:after="0"/>
        <w:ind w:left="720"/>
        <w:jc w:val="both"/>
        <w:rPr>
          <w:rFonts w:ascii="Times New Roman" w:hAnsi="Times New Roman"/>
          <w:b/>
          <w:highlight w:val="yellow"/>
        </w:rPr>
      </w:pPr>
    </w:p>
    <w:p w:rsidR="000457D1" w:rsidRPr="00BE5412" w:rsidRDefault="000457D1" w:rsidP="000457D1">
      <w:pPr>
        <w:spacing w:after="0"/>
        <w:ind w:left="720"/>
        <w:jc w:val="both"/>
        <w:rPr>
          <w:rFonts w:ascii="Times New Roman" w:hAnsi="Times New Roman"/>
          <w:b/>
          <w:highlight w:val="yellow"/>
        </w:rPr>
      </w:pPr>
    </w:p>
    <w:p w:rsidR="003D428F" w:rsidRDefault="003D428F" w:rsidP="003D428F">
      <w:pPr>
        <w:spacing w:after="0"/>
        <w:ind w:left="720"/>
        <w:jc w:val="both"/>
        <w:rPr>
          <w:rFonts w:ascii="Times New Roman" w:hAnsi="Times New Roman"/>
        </w:rPr>
      </w:pPr>
    </w:p>
    <w:p w:rsidR="007D72EB" w:rsidRDefault="007D72EB" w:rsidP="00FD18AA">
      <w:pPr>
        <w:pStyle w:val="ListParagraph"/>
        <w:jc w:val="center"/>
        <w:rPr>
          <w:rFonts w:ascii="Times New Roman" w:hAnsi="Times New Roman"/>
        </w:rPr>
      </w:pPr>
      <w:r>
        <w:rPr>
          <w:rFonts w:ascii="Times New Roman" w:hAnsi="Times New Roman"/>
        </w:rPr>
        <w:t>***************</w:t>
      </w:r>
    </w:p>
    <w:sectPr w:rsidR="007D72EB" w:rsidSect="00272743">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84D" w:rsidRDefault="007D484D" w:rsidP="003D428F">
      <w:pPr>
        <w:spacing w:after="0" w:line="240" w:lineRule="auto"/>
      </w:pPr>
      <w:r>
        <w:separator/>
      </w:r>
    </w:p>
  </w:endnote>
  <w:endnote w:type="continuationSeparator" w:id="0">
    <w:p w:rsidR="007D484D" w:rsidRDefault="007D484D" w:rsidP="003D4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7" w:rsidRPr="005C2319" w:rsidRDefault="00C506A5" w:rsidP="00DD1FB7">
    <w:pPr>
      <w:pStyle w:val="Footer"/>
      <w:jc w:val="right"/>
      <w:rPr>
        <w:color w:val="00B050"/>
      </w:rPr>
    </w:pPr>
    <w:r>
      <w:rPr>
        <w:color w:val="00B050"/>
      </w:rPr>
      <w:t>__________________________________</w:t>
    </w:r>
    <w:r w:rsidR="009F2A5A">
      <w:rPr>
        <w:color w:val="00B050"/>
      </w:rPr>
      <w:t>_</w:t>
    </w:r>
    <w:r w:rsidR="00776EB7" w:rsidRPr="005C2319">
      <w:rPr>
        <w:color w:val="00B050"/>
      </w:rPr>
      <w:t>_</w:t>
    </w:r>
    <w:r w:rsidR="00DD1FB7" w:rsidRPr="005C2319">
      <w:rPr>
        <w:color w:val="00B050"/>
      </w:rPr>
      <w:t>______________________________________________</w:t>
    </w:r>
  </w:p>
  <w:p w:rsidR="00776EB7" w:rsidRPr="005C2319" w:rsidRDefault="00776EB7" w:rsidP="00DD1FB7">
    <w:pPr>
      <w:pStyle w:val="Footer"/>
      <w:jc w:val="right"/>
      <w:rPr>
        <w:rFonts w:ascii="Times New Roman" w:hAnsi="Times New Roman"/>
        <w:color w:val="00B050"/>
      </w:rPr>
    </w:pPr>
  </w:p>
  <w:p w:rsidR="00DD1FB7" w:rsidRPr="005C2319" w:rsidRDefault="00DD1FB7" w:rsidP="00C506A5">
    <w:pPr>
      <w:pStyle w:val="Footer"/>
      <w:jc w:val="center"/>
      <w:rPr>
        <w:rFonts w:ascii="Times New Roman" w:hAnsi="Times New Roman"/>
        <w:color w:val="00B050"/>
      </w:rPr>
    </w:pPr>
    <w:r w:rsidRPr="005C2319">
      <w:rPr>
        <w:rFonts w:ascii="Times New Roman" w:hAnsi="Times New Roman"/>
        <w:color w:val="00B050"/>
      </w:rPr>
      <w:t>11, Raj Palace,11</w:t>
    </w:r>
    <w:r w:rsidRPr="005C2319">
      <w:rPr>
        <w:rFonts w:ascii="Times New Roman" w:hAnsi="Times New Roman"/>
        <w:color w:val="00B050"/>
        <w:vertAlign w:val="superscript"/>
      </w:rPr>
      <w:t>th</w:t>
    </w:r>
    <w:r w:rsidRPr="005C2319">
      <w:rPr>
        <w:rFonts w:ascii="Times New Roman" w:hAnsi="Times New Roman"/>
        <w:color w:val="00B050"/>
      </w:rPr>
      <w:t xml:space="preserve"> Road, Khar (West), Mumbai – 400052.</w:t>
    </w:r>
  </w:p>
  <w:p w:rsidR="00C506A5" w:rsidRPr="008A7863" w:rsidRDefault="00C506A5" w:rsidP="00C506A5">
    <w:pPr>
      <w:pStyle w:val="Footer"/>
      <w:ind w:left="360"/>
      <w:jc w:val="center"/>
      <w:rPr>
        <w:rFonts w:asciiTheme="majorHAnsi" w:hAnsiTheme="majorHAnsi"/>
        <w:color w:val="00B050"/>
      </w:rPr>
    </w:pPr>
    <w:r w:rsidRPr="008A7863">
      <w:rPr>
        <w:rFonts w:asciiTheme="majorHAnsi" w:hAnsiTheme="majorHAnsi"/>
        <w:color w:val="00B050"/>
      </w:rPr>
      <w:t>Tel.: + 91 98196 50629</w:t>
    </w:r>
    <w:r w:rsidR="0072439D">
      <w:rPr>
        <w:rFonts w:asciiTheme="majorHAnsi" w:hAnsiTheme="majorHAnsi"/>
        <w:color w:val="00B050"/>
      </w:rPr>
      <w:t xml:space="preserve">      +919702006145</w:t>
    </w:r>
    <w:r w:rsidRPr="008A7863">
      <w:rPr>
        <w:rFonts w:asciiTheme="majorHAnsi" w:hAnsiTheme="majorHAnsi"/>
        <w:color w:val="00B050"/>
      </w:rPr>
      <w:t xml:space="preserve"> ∎ E-mail.: kinjal@ksshahandco.com</w:t>
    </w:r>
  </w:p>
  <w:p w:rsidR="00C506A5" w:rsidRPr="008A7863" w:rsidRDefault="00C506A5" w:rsidP="00C506A5">
    <w:pPr>
      <w:pStyle w:val="Footer"/>
      <w:rPr>
        <w:color w:val="00B050"/>
      </w:rPr>
    </w:pPr>
  </w:p>
  <w:p w:rsidR="00A824D7" w:rsidRDefault="00A824D7" w:rsidP="00A824D7">
    <w:r>
      <w:t xml:space="preserve">Page </w:t>
    </w:r>
    <w:fldSimple w:instr=" PAGE ">
      <w:r w:rsidR="00A12E26">
        <w:rPr>
          <w:noProof/>
        </w:rPr>
        <w:t>7</w:t>
      </w:r>
    </w:fldSimple>
    <w:r>
      <w:t xml:space="preserve"> of </w:t>
    </w:r>
    <w:fldSimple w:instr=" NUMPAGES  ">
      <w:r w:rsidR="00A12E26">
        <w:rPr>
          <w:noProof/>
        </w:rPr>
        <w:t>7</w:t>
      </w:r>
    </w:fldSimple>
  </w:p>
  <w:p w:rsidR="00A824D7" w:rsidRPr="005C2319" w:rsidRDefault="00A824D7" w:rsidP="00A824D7">
    <w:pPr>
      <w:pStyle w:val="Footer"/>
      <w:rPr>
        <w:rFonts w:ascii="Times New Roman" w:hAnsi="Times New Roman"/>
        <w:color w:val="00B050"/>
      </w:rPr>
    </w:pPr>
  </w:p>
  <w:p w:rsidR="001F5DFA" w:rsidRPr="00776EB7" w:rsidRDefault="001F5DFA" w:rsidP="00DD1FB7">
    <w:pPr>
      <w:pStyle w:val="Footer"/>
      <w:jc w:val="right"/>
      <w:rPr>
        <w:rFonts w:ascii="Times New Roman" w:hAnsi="Times New Roman"/>
        <w:color w:val="00B05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84D" w:rsidRDefault="007D484D" w:rsidP="003D428F">
      <w:pPr>
        <w:spacing w:after="0" w:line="240" w:lineRule="auto"/>
      </w:pPr>
      <w:r>
        <w:separator/>
      </w:r>
    </w:p>
  </w:footnote>
  <w:footnote w:type="continuationSeparator" w:id="0">
    <w:p w:rsidR="007D484D" w:rsidRDefault="007D484D" w:rsidP="003D4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8F" w:rsidRPr="005C2319" w:rsidRDefault="003D428F" w:rsidP="00776EB7">
    <w:pPr>
      <w:spacing w:after="0"/>
      <w:jc w:val="right"/>
      <w:rPr>
        <w:rFonts w:ascii="Monotype Corsiva" w:hAnsi="Monotype Corsiva"/>
        <w:i/>
        <w:color w:val="00B050"/>
        <w:sz w:val="2"/>
        <w:szCs w:val="2"/>
      </w:rPr>
    </w:pPr>
    <w:r w:rsidRPr="005C2319">
      <w:rPr>
        <w:rFonts w:ascii="Monotype Corsiva" w:hAnsi="Monotype Corsiva"/>
        <w:i/>
        <w:color w:val="00B050"/>
        <w:sz w:val="80"/>
        <w:szCs w:val="48"/>
      </w:rPr>
      <w:t>K.S.SHAH &amp; CO.</w:t>
    </w:r>
  </w:p>
  <w:p w:rsidR="003D428F" w:rsidRPr="005C2319" w:rsidRDefault="003D428F" w:rsidP="00776EB7">
    <w:pPr>
      <w:spacing w:after="0"/>
      <w:jc w:val="right"/>
      <w:rPr>
        <w:rFonts w:ascii="Monotype Corsiva" w:hAnsi="Monotype Corsiva"/>
        <w:i/>
        <w:color w:val="00B050"/>
        <w:sz w:val="32"/>
        <w:szCs w:val="48"/>
      </w:rPr>
    </w:pPr>
    <w:r w:rsidRPr="005C2319">
      <w:rPr>
        <w:rFonts w:ascii="Monotype Corsiva" w:hAnsi="Monotype Corsiva"/>
        <w:i/>
        <w:color w:val="00B050"/>
        <w:sz w:val="32"/>
        <w:szCs w:val="48"/>
      </w:rPr>
      <w:t>Practi</w:t>
    </w:r>
    <w:r w:rsidR="00335CDC">
      <w:rPr>
        <w:rFonts w:ascii="Monotype Corsiva" w:hAnsi="Monotype Corsiva"/>
        <w:i/>
        <w:color w:val="00B050"/>
        <w:sz w:val="32"/>
        <w:szCs w:val="48"/>
      </w:rPr>
      <w:t>c</w:t>
    </w:r>
    <w:r w:rsidRPr="005C2319">
      <w:rPr>
        <w:rFonts w:ascii="Monotype Corsiva" w:hAnsi="Monotype Corsiva"/>
        <w:i/>
        <w:color w:val="00B050"/>
        <w:sz w:val="32"/>
        <w:szCs w:val="48"/>
      </w:rPr>
      <w:t>ing Company Secretary</w:t>
    </w:r>
  </w:p>
  <w:p w:rsidR="003D428F" w:rsidRPr="005C2319" w:rsidRDefault="003D428F" w:rsidP="00776EB7">
    <w:pPr>
      <w:pStyle w:val="Header"/>
      <w:rPr>
        <w:color w:val="00B05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DD0"/>
    <w:multiLevelType w:val="hybridMultilevel"/>
    <w:tmpl w:val="E6B8B7BA"/>
    <w:lvl w:ilvl="0" w:tplc="0409000B">
      <w:start w:val="1"/>
      <w:numFmt w:val="bullet"/>
      <w:lvlText w:val=""/>
      <w:lvlJc w:val="left"/>
      <w:pPr>
        <w:ind w:left="900" w:hanging="360"/>
      </w:pPr>
      <w:rPr>
        <w:rFonts w:ascii="Wingdings" w:hAnsi="Wingdings" w:hint="default"/>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8880046"/>
    <w:multiLevelType w:val="multilevel"/>
    <w:tmpl w:val="63B80F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403507"/>
    <w:multiLevelType w:val="multilevel"/>
    <w:tmpl w:val="15BE6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F168FA"/>
    <w:multiLevelType w:val="hybridMultilevel"/>
    <w:tmpl w:val="2C38E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01A4B"/>
    <w:multiLevelType w:val="multilevel"/>
    <w:tmpl w:val="EB384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6B4ED4"/>
    <w:multiLevelType w:val="hybridMultilevel"/>
    <w:tmpl w:val="B29A6338"/>
    <w:lvl w:ilvl="0" w:tplc="8D94F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E2B0F"/>
    <w:multiLevelType w:val="hybridMultilevel"/>
    <w:tmpl w:val="C24EE3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182B0B"/>
    <w:multiLevelType w:val="multilevel"/>
    <w:tmpl w:val="E4E4A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C01F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7207C"/>
    <w:multiLevelType w:val="multilevel"/>
    <w:tmpl w:val="C326403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E86B06"/>
    <w:multiLevelType w:val="hybridMultilevel"/>
    <w:tmpl w:val="0A34AB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D17029"/>
    <w:multiLevelType w:val="multilevel"/>
    <w:tmpl w:val="5C301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5024A1"/>
    <w:multiLevelType w:val="hybridMultilevel"/>
    <w:tmpl w:val="2B7C7C24"/>
    <w:lvl w:ilvl="0" w:tplc="4C14F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C4955"/>
    <w:multiLevelType w:val="hybridMultilevel"/>
    <w:tmpl w:val="26226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4F778B"/>
    <w:multiLevelType w:val="hybridMultilevel"/>
    <w:tmpl w:val="C882B2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B956EE"/>
    <w:multiLevelType w:val="multilevel"/>
    <w:tmpl w:val="3FE806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386832"/>
    <w:multiLevelType w:val="hybridMultilevel"/>
    <w:tmpl w:val="40F8F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2A6194"/>
    <w:multiLevelType w:val="hybridMultilevel"/>
    <w:tmpl w:val="53A8B9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D286F"/>
    <w:multiLevelType w:val="multilevel"/>
    <w:tmpl w:val="ADD424A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D0D6393"/>
    <w:multiLevelType w:val="hybridMultilevel"/>
    <w:tmpl w:val="25105F74"/>
    <w:lvl w:ilvl="0" w:tplc="99B43D5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5347F2"/>
    <w:multiLevelType w:val="hybridMultilevel"/>
    <w:tmpl w:val="18E6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24165"/>
    <w:multiLevelType w:val="hybridMultilevel"/>
    <w:tmpl w:val="C8224F28"/>
    <w:lvl w:ilvl="0" w:tplc="DB588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655E18"/>
    <w:multiLevelType w:val="hybridMultilevel"/>
    <w:tmpl w:val="05665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404D1"/>
    <w:multiLevelType w:val="hybridMultilevel"/>
    <w:tmpl w:val="D902B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92E79"/>
    <w:multiLevelType w:val="hybridMultilevel"/>
    <w:tmpl w:val="F8846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F33D1"/>
    <w:multiLevelType w:val="hybridMultilevel"/>
    <w:tmpl w:val="C7BAE6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202CC"/>
    <w:multiLevelType w:val="hybridMultilevel"/>
    <w:tmpl w:val="D04EF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F2760"/>
    <w:multiLevelType w:val="hybridMultilevel"/>
    <w:tmpl w:val="FDCA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70B02"/>
    <w:multiLevelType w:val="hybridMultilevel"/>
    <w:tmpl w:val="18E6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63541F"/>
    <w:multiLevelType w:val="hybridMultilevel"/>
    <w:tmpl w:val="D488EAF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2AA6147"/>
    <w:multiLevelType w:val="hybridMultilevel"/>
    <w:tmpl w:val="9148DE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49007B"/>
    <w:multiLevelType w:val="hybridMultilevel"/>
    <w:tmpl w:val="3EA49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F07E7"/>
    <w:multiLevelType w:val="hybridMultilevel"/>
    <w:tmpl w:val="DFEAB934"/>
    <w:lvl w:ilvl="0" w:tplc="F99EEF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804B75"/>
    <w:multiLevelType w:val="hybridMultilevel"/>
    <w:tmpl w:val="FBBAC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757814"/>
    <w:multiLevelType w:val="hybridMultilevel"/>
    <w:tmpl w:val="C7825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0C02D3"/>
    <w:multiLevelType w:val="hybridMultilevel"/>
    <w:tmpl w:val="27F8D3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147ABC"/>
    <w:multiLevelType w:val="hybridMultilevel"/>
    <w:tmpl w:val="BA9812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E33104"/>
    <w:multiLevelType w:val="hybridMultilevel"/>
    <w:tmpl w:val="3C5AA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D60E40"/>
    <w:multiLevelType w:val="multilevel"/>
    <w:tmpl w:val="A406F0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AB5466C"/>
    <w:multiLevelType w:val="hybridMultilevel"/>
    <w:tmpl w:val="60FACB58"/>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7B0A091D"/>
    <w:multiLevelType w:val="hybridMultilevel"/>
    <w:tmpl w:val="AE7A02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64496C"/>
    <w:multiLevelType w:val="hybridMultilevel"/>
    <w:tmpl w:val="DFAEB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8"/>
  </w:num>
  <w:num w:numId="4">
    <w:abstractNumId w:val="7"/>
  </w:num>
  <w:num w:numId="5">
    <w:abstractNumId w:val="30"/>
  </w:num>
  <w:num w:numId="6">
    <w:abstractNumId w:val="0"/>
  </w:num>
  <w:num w:numId="7">
    <w:abstractNumId w:val="6"/>
  </w:num>
  <w:num w:numId="8">
    <w:abstractNumId w:val="39"/>
  </w:num>
  <w:num w:numId="9">
    <w:abstractNumId w:val="36"/>
  </w:num>
  <w:num w:numId="10">
    <w:abstractNumId w:val="25"/>
  </w:num>
  <w:num w:numId="11">
    <w:abstractNumId w:val="34"/>
  </w:num>
  <w:num w:numId="12">
    <w:abstractNumId w:val="37"/>
  </w:num>
  <w:num w:numId="13">
    <w:abstractNumId w:val="17"/>
  </w:num>
  <w:num w:numId="14">
    <w:abstractNumId w:val="38"/>
  </w:num>
  <w:num w:numId="15">
    <w:abstractNumId w:val="40"/>
  </w:num>
  <w:num w:numId="16">
    <w:abstractNumId w:val="15"/>
  </w:num>
  <w:num w:numId="17">
    <w:abstractNumId w:val="2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3"/>
  </w:num>
  <w:num w:numId="28">
    <w:abstractNumId w:val="21"/>
  </w:num>
  <w:num w:numId="29">
    <w:abstractNumId w:val="41"/>
  </w:num>
  <w:num w:numId="30">
    <w:abstractNumId w:val="35"/>
  </w:num>
  <w:num w:numId="31">
    <w:abstractNumId w:val="14"/>
  </w:num>
  <w:num w:numId="32">
    <w:abstractNumId w:val="5"/>
  </w:num>
  <w:num w:numId="33">
    <w:abstractNumId w:val="23"/>
  </w:num>
  <w:num w:numId="34">
    <w:abstractNumId w:val="26"/>
  </w:num>
  <w:num w:numId="35">
    <w:abstractNumId w:val="31"/>
  </w:num>
  <w:num w:numId="36">
    <w:abstractNumId w:val="22"/>
  </w:num>
  <w:num w:numId="37">
    <w:abstractNumId w:val="29"/>
  </w:num>
  <w:num w:numId="38">
    <w:abstractNumId w:val="10"/>
  </w:num>
  <w:num w:numId="39">
    <w:abstractNumId w:val="3"/>
  </w:num>
  <w:num w:numId="40">
    <w:abstractNumId w:val="33"/>
  </w:num>
  <w:num w:numId="41">
    <w:abstractNumId w:val="24"/>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272743"/>
    <w:rsid w:val="000018BA"/>
    <w:rsid w:val="0000750F"/>
    <w:rsid w:val="00021AD0"/>
    <w:rsid w:val="00026E0B"/>
    <w:rsid w:val="00034203"/>
    <w:rsid w:val="00040834"/>
    <w:rsid w:val="000457D1"/>
    <w:rsid w:val="000469ED"/>
    <w:rsid w:val="00070F96"/>
    <w:rsid w:val="0007433A"/>
    <w:rsid w:val="0008067B"/>
    <w:rsid w:val="000B4750"/>
    <w:rsid w:val="000B71B3"/>
    <w:rsid w:val="000C7FE1"/>
    <w:rsid w:val="000D1FA1"/>
    <w:rsid w:val="000E5684"/>
    <w:rsid w:val="00105377"/>
    <w:rsid w:val="00107B11"/>
    <w:rsid w:val="001124DA"/>
    <w:rsid w:val="001128EA"/>
    <w:rsid w:val="001146DE"/>
    <w:rsid w:val="00122B2B"/>
    <w:rsid w:val="001513CC"/>
    <w:rsid w:val="001570DE"/>
    <w:rsid w:val="00161548"/>
    <w:rsid w:val="00165F4B"/>
    <w:rsid w:val="00167837"/>
    <w:rsid w:val="0017247C"/>
    <w:rsid w:val="00173E59"/>
    <w:rsid w:val="0018082B"/>
    <w:rsid w:val="001873DC"/>
    <w:rsid w:val="001A68C6"/>
    <w:rsid w:val="001B063B"/>
    <w:rsid w:val="001B6CE5"/>
    <w:rsid w:val="001C4279"/>
    <w:rsid w:val="001C6F01"/>
    <w:rsid w:val="001D6018"/>
    <w:rsid w:val="001F3EC0"/>
    <w:rsid w:val="001F5DFA"/>
    <w:rsid w:val="00204316"/>
    <w:rsid w:val="0020451E"/>
    <w:rsid w:val="00211331"/>
    <w:rsid w:val="002151C7"/>
    <w:rsid w:val="00230C1F"/>
    <w:rsid w:val="0023491F"/>
    <w:rsid w:val="00251305"/>
    <w:rsid w:val="00266D19"/>
    <w:rsid w:val="00272743"/>
    <w:rsid w:val="002765C2"/>
    <w:rsid w:val="00277FC9"/>
    <w:rsid w:val="002A1612"/>
    <w:rsid w:val="002B1B17"/>
    <w:rsid w:val="002B1BF7"/>
    <w:rsid w:val="002B1E5D"/>
    <w:rsid w:val="002C1F23"/>
    <w:rsid w:val="002D2D58"/>
    <w:rsid w:val="002D798A"/>
    <w:rsid w:val="002E3704"/>
    <w:rsid w:val="002E4E2D"/>
    <w:rsid w:val="002E5C25"/>
    <w:rsid w:val="002E6AD6"/>
    <w:rsid w:val="002F3AD6"/>
    <w:rsid w:val="002F4538"/>
    <w:rsid w:val="002F5B0F"/>
    <w:rsid w:val="00321AB1"/>
    <w:rsid w:val="0032361F"/>
    <w:rsid w:val="003346AE"/>
    <w:rsid w:val="00335CDC"/>
    <w:rsid w:val="00336A53"/>
    <w:rsid w:val="0034461E"/>
    <w:rsid w:val="00344FEA"/>
    <w:rsid w:val="003531B3"/>
    <w:rsid w:val="0035525F"/>
    <w:rsid w:val="003779C6"/>
    <w:rsid w:val="003C596D"/>
    <w:rsid w:val="003D428F"/>
    <w:rsid w:val="00405393"/>
    <w:rsid w:val="004256C5"/>
    <w:rsid w:val="0043567E"/>
    <w:rsid w:val="0044211F"/>
    <w:rsid w:val="0044469E"/>
    <w:rsid w:val="00444D89"/>
    <w:rsid w:val="00450177"/>
    <w:rsid w:val="00454C4F"/>
    <w:rsid w:val="00464193"/>
    <w:rsid w:val="00464E13"/>
    <w:rsid w:val="00466F8E"/>
    <w:rsid w:val="004802EF"/>
    <w:rsid w:val="00481BC9"/>
    <w:rsid w:val="004A4279"/>
    <w:rsid w:val="004B623B"/>
    <w:rsid w:val="004C6B5D"/>
    <w:rsid w:val="004D079F"/>
    <w:rsid w:val="004D4145"/>
    <w:rsid w:val="004F0770"/>
    <w:rsid w:val="005006F9"/>
    <w:rsid w:val="00500B6B"/>
    <w:rsid w:val="00504A5B"/>
    <w:rsid w:val="00512A6B"/>
    <w:rsid w:val="005239FB"/>
    <w:rsid w:val="00524099"/>
    <w:rsid w:val="00544C37"/>
    <w:rsid w:val="00547F3B"/>
    <w:rsid w:val="00563A7B"/>
    <w:rsid w:val="005819C9"/>
    <w:rsid w:val="005A50F2"/>
    <w:rsid w:val="005A552D"/>
    <w:rsid w:val="005B37D8"/>
    <w:rsid w:val="005C18F9"/>
    <w:rsid w:val="005C2319"/>
    <w:rsid w:val="005C465D"/>
    <w:rsid w:val="005F1FE3"/>
    <w:rsid w:val="006105D9"/>
    <w:rsid w:val="00610AA8"/>
    <w:rsid w:val="00614C13"/>
    <w:rsid w:val="006264AB"/>
    <w:rsid w:val="00627777"/>
    <w:rsid w:val="006325AA"/>
    <w:rsid w:val="00632A53"/>
    <w:rsid w:val="00637073"/>
    <w:rsid w:val="00641CF7"/>
    <w:rsid w:val="006635BD"/>
    <w:rsid w:val="00667000"/>
    <w:rsid w:val="006730C3"/>
    <w:rsid w:val="0067537F"/>
    <w:rsid w:val="006841FB"/>
    <w:rsid w:val="00694561"/>
    <w:rsid w:val="00695B8A"/>
    <w:rsid w:val="006A394A"/>
    <w:rsid w:val="006A539B"/>
    <w:rsid w:val="006B21EB"/>
    <w:rsid w:val="006B65CC"/>
    <w:rsid w:val="006B70FE"/>
    <w:rsid w:val="006B741B"/>
    <w:rsid w:val="006B7D3C"/>
    <w:rsid w:val="006C3E7A"/>
    <w:rsid w:val="006C3ED3"/>
    <w:rsid w:val="006D7002"/>
    <w:rsid w:val="006E70CD"/>
    <w:rsid w:val="006F388A"/>
    <w:rsid w:val="007003C5"/>
    <w:rsid w:val="00707638"/>
    <w:rsid w:val="0071446F"/>
    <w:rsid w:val="00715819"/>
    <w:rsid w:val="0072439D"/>
    <w:rsid w:val="00727936"/>
    <w:rsid w:val="007407B5"/>
    <w:rsid w:val="007727EC"/>
    <w:rsid w:val="00776623"/>
    <w:rsid w:val="00776EB7"/>
    <w:rsid w:val="007861C1"/>
    <w:rsid w:val="007A354D"/>
    <w:rsid w:val="007A45A6"/>
    <w:rsid w:val="007A7051"/>
    <w:rsid w:val="007D0F7C"/>
    <w:rsid w:val="007D2A9C"/>
    <w:rsid w:val="007D484D"/>
    <w:rsid w:val="007D5544"/>
    <w:rsid w:val="007D72EB"/>
    <w:rsid w:val="007E748E"/>
    <w:rsid w:val="008027A7"/>
    <w:rsid w:val="00835B45"/>
    <w:rsid w:val="00845C05"/>
    <w:rsid w:val="00854960"/>
    <w:rsid w:val="00856BEA"/>
    <w:rsid w:val="00876EA4"/>
    <w:rsid w:val="00881313"/>
    <w:rsid w:val="00881547"/>
    <w:rsid w:val="00882526"/>
    <w:rsid w:val="0088406A"/>
    <w:rsid w:val="00890E89"/>
    <w:rsid w:val="008A486E"/>
    <w:rsid w:val="008A7B5D"/>
    <w:rsid w:val="008A7E6A"/>
    <w:rsid w:val="008B1CA4"/>
    <w:rsid w:val="008B75AE"/>
    <w:rsid w:val="008C7FC0"/>
    <w:rsid w:val="008D0462"/>
    <w:rsid w:val="008D22ED"/>
    <w:rsid w:val="008D5732"/>
    <w:rsid w:val="008E291D"/>
    <w:rsid w:val="0090146C"/>
    <w:rsid w:val="00904999"/>
    <w:rsid w:val="009112F5"/>
    <w:rsid w:val="0091799F"/>
    <w:rsid w:val="00925917"/>
    <w:rsid w:val="009323B0"/>
    <w:rsid w:val="00942BE7"/>
    <w:rsid w:val="00950B44"/>
    <w:rsid w:val="00953C2C"/>
    <w:rsid w:val="0096299F"/>
    <w:rsid w:val="009741EE"/>
    <w:rsid w:val="00977AB2"/>
    <w:rsid w:val="0099224F"/>
    <w:rsid w:val="00995061"/>
    <w:rsid w:val="009A505F"/>
    <w:rsid w:val="009A58E5"/>
    <w:rsid w:val="009B05C6"/>
    <w:rsid w:val="009B79E4"/>
    <w:rsid w:val="009D2B58"/>
    <w:rsid w:val="009D39FB"/>
    <w:rsid w:val="009D423C"/>
    <w:rsid w:val="009F2A5A"/>
    <w:rsid w:val="00A0037D"/>
    <w:rsid w:val="00A12E26"/>
    <w:rsid w:val="00A23062"/>
    <w:rsid w:val="00A31749"/>
    <w:rsid w:val="00A35E42"/>
    <w:rsid w:val="00A40B6A"/>
    <w:rsid w:val="00A42D42"/>
    <w:rsid w:val="00A665E7"/>
    <w:rsid w:val="00A67196"/>
    <w:rsid w:val="00A67F2E"/>
    <w:rsid w:val="00A70F24"/>
    <w:rsid w:val="00A75019"/>
    <w:rsid w:val="00A81914"/>
    <w:rsid w:val="00A81C0F"/>
    <w:rsid w:val="00A824D7"/>
    <w:rsid w:val="00A93592"/>
    <w:rsid w:val="00A9643C"/>
    <w:rsid w:val="00A97CBF"/>
    <w:rsid w:val="00AB66BE"/>
    <w:rsid w:val="00AC565A"/>
    <w:rsid w:val="00AD1DBA"/>
    <w:rsid w:val="00AE006A"/>
    <w:rsid w:val="00AF7A5E"/>
    <w:rsid w:val="00B037A4"/>
    <w:rsid w:val="00B04248"/>
    <w:rsid w:val="00B316BC"/>
    <w:rsid w:val="00B3540E"/>
    <w:rsid w:val="00B43DAD"/>
    <w:rsid w:val="00B45B61"/>
    <w:rsid w:val="00B565A6"/>
    <w:rsid w:val="00B570BC"/>
    <w:rsid w:val="00B62BF0"/>
    <w:rsid w:val="00B63720"/>
    <w:rsid w:val="00B676DA"/>
    <w:rsid w:val="00B70BB4"/>
    <w:rsid w:val="00B74B1E"/>
    <w:rsid w:val="00B770AF"/>
    <w:rsid w:val="00B93412"/>
    <w:rsid w:val="00B94E1E"/>
    <w:rsid w:val="00BA76F4"/>
    <w:rsid w:val="00BB3CFE"/>
    <w:rsid w:val="00BC6535"/>
    <w:rsid w:val="00BC7558"/>
    <w:rsid w:val="00BD5064"/>
    <w:rsid w:val="00BD5751"/>
    <w:rsid w:val="00BD6AEA"/>
    <w:rsid w:val="00BE5412"/>
    <w:rsid w:val="00C056B1"/>
    <w:rsid w:val="00C16199"/>
    <w:rsid w:val="00C24C6E"/>
    <w:rsid w:val="00C43E96"/>
    <w:rsid w:val="00C478B9"/>
    <w:rsid w:val="00C506A5"/>
    <w:rsid w:val="00C636E3"/>
    <w:rsid w:val="00C63763"/>
    <w:rsid w:val="00C6631B"/>
    <w:rsid w:val="00C730AC"/>
    <w:rsid w:val="00C739FD"/>
    <w:rsid w:val="00C76D16"/>
    <w:rsid w:val="00C8407F"/>
    <w:rsid w:val="00C94338"/>
    <w:rsid w:val="00CA61CB"/>
    <w:rsid w:val="00CB036D"/>
    <w:rsid w:val="00CD2249"/>
    <w:rsid w:val="00CD25E1"/>
    <w:rsid w:val="00CE25D7"/>
    <w:rsid w:val="00D00D26"/>
    <w:rsid w:val="00D20A5F"/>
    <w:rsid w:val="00D33458"/>
    <w:rsid w:val="00D36871"/>
    <w:rsid w:val="00D479EA"/>
    <w:rsid w:val="00D52885"/>
    <w:rsid w:val="00D67A23"/>
    <w:rsid w:val="00D70DB0"/>
    <w:rsid w:val="00D74524"/>
    <w:rsid w:val="00D75699"/>
    <w:rsid w:val="00D760D4"/>
    <w:rsid w:val="00D8695D"/>
    <w:rsid w:val="00D8716C"/>
    <w:rsid w:val="00D96E76"/>
    <w:rsid w:val="00DA4EB5"/>
    <w:rsid w:val="00DA72A9"/>
    <w:rsid w:val="00DC505D"/>
    <w:rsid w:val="00DD1FB7"/>
    <w:rsid w:val="00DE2BEF"/>
    <w:rsid w:val="00DE606F"/>
    <w:rsid w:val="00DF127A"/>
    <w:rsid w:val="00DF4AAE"/>
    <w:rsid w:val="00DF7870"/>
    <w:rsid w:val="00E05518"/>
    <w:rsid w:val="00E06C21"/>
    <w:rsid w:val="00E11907"/>
    <w:rsid w:val="00E3127D"/>
    <w:rsid w:val="00E36AAF"/>
    <w:rsid w:val="00E502A9"/>
    <w:rsid w:val="00E52C5F"/>
    <w:rsid w:val="00E76BC8"/>
    <w:rsid w:val="00E86CEC"/>
    <w:rsid w:val="00EA044B"/>
    <w:rsid w:val="00EC6842"/>
    <w:rsid w:val="00EE036C"/>
    <w:rsid w:val="00EF38AC"/>
    <w:rsid w:val="00F07F67"/>
    <w:rsid w:val="00F13454"/>
    <w:rsid w:val="00F17BF0"/>
    <w:rsid w:val="00F21055"/>
    <w:rsid w:val="00F378E3"/>
    <w:rsid w:val="00F40BBF"/>
    <w:rsid w:val="00F563FE"/>
    <w:rsid w:val="00F81B4A"/>
    <w:rsid w:val="00F97B6A"/>
    <w:rsid w:val="00FA3B30"/>
    <w:rsid w:val="00FB3C03"/>
    <w:rsid w:val="00FB4574"/>
    <w:rsid w:val="00FB6121"/>
    <w:rsid w:val="00FC04A0"/>
    <w:rsid w:val="00FD18AA"/>
    <w:rsid w:val="00FD63E3"/>
    <w:rsid w:val="00FD782D"/>
    <w:rsid w:val="00FE2A0E"/>
    <w:rsid w:val="00FE60CE"/>
    <w:rsid w:val="00FE6D4B"/>
    <w:rsid w:val="00FF0C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7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72743"/>
    <w:pPr>
      <w:ind w:left="720"/>
      <w:contextualSpacing/>
    </w:pPr>
  </w:style>
  <w:style w:type="paragraph" w:styleId="BalloonText">
    <w:name w:val="Balloon Text"/>
    <w:basedOn w:val="Normal"/>
    <w:link w:val="BalloonTextChar"/>
    <w:uiPriority w:val="99"/>
    <w:semiHidden/>
    <w:unhideWhenUsed/>
    <w:rsid w:val="00E36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AF"/>
    <w:rPr>
      <w:rFonts w:ascii="Tahoma" w:hAnsi="Tahoma" w:cs="Tahoma"/>
      <w:sz w:val="16"/>
      <w:szCs w:val="16"/>
    </w:rPr>
  </w:style>
  <w:style w:type="character" w:styleId="Strong">
    <w:name w:val="Strong"/>
    <w:basedOn w:val="DefaultParagraphFont"/>
    <w:uiPriority w:val="22"/>
    <w:qFormat/>
    <w:rsid w:val="006A539B"/>
    <w:rPr>
      <w:b/>
      <w:bCs/>
    </w:rPr>
  </w:style>
  <w:style w:type="character" w:customStyle="1" w:styleId="yellowfade">
    <w:name w:val="yellowfade"/>
    <w:basedOn w:val="DefaultParagraphFont"/>
    <w:rsid w:val="006A539B"/>
  </w:style>
  <w:style w:type="paragraph" w:styleId="Header">
    <w:name w:val="header"/>
    <w:basedOn w:val="Normal"/>
    <w:link w:val="HeaderChar"/>
    <w:uiPriority w:val="99"/>
    <w:unhideWhenUsed/>
    <w:rsid w:val="003D4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8F"/>
  </w:style>
  <w:style w:type="paragraph" w:styleId="Footer">
    <w:name w:val="footer"/>
    <w:basedOn w:val="Normal"/>
    <w:link w:val="FooterChar"/>
    <w:uiPriority w:val="99"/>
    <w:unhideWhenUsed/>
    <w:rsid w:val="003D4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8F"/>
  </w:style>
  <w:style w:type="character" w:styleId="Hyperlink">
    <w:name w:val="Hyperlink"/>
    <w:basedOn w:val="DefaultParagraphFont"/>
    <w:uiPriority w:val="99"/>
    <w:unhideWhenUsed/>
    <w:rsid w:val="00776EB7"/>
    <w:rPr>
      <w:color w:val="0000FF"/>
      <w:u w:val="single"/>
    </w:rPr>
  </w:style>
  <w:style w:type="paragraph" w:customStyle="1" w:styleId="Default">
    <w:name w:val="Default"/>
    <w:rsid w:val="006325A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Lenovo_Owner</cp:lastModifiedBy>
  <cp:revision>11</cp:revision>
  <cp:lastPrinted>2015-10-08T08:44:00Z</cp:lastPrinted>
  <dcterms:created xsi:type="dcterms:W3CDTF">2013-07-16T08:37:00Z</dcterms:created>
  <dcterms:modified xsi:type="dcterms:W3CDTF">2015-10-08T08:44:00Z</dcterms:modified>
</cp:coreProperties>
</file>