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72" w:rsidRDefault="00F97D72">
      <w:pPr>
        <w:tabs>
          <w:tab w:val="left" w:pos="7035"/>
        </w:tabs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  <w:lang w:eastAsia="zh-TW"/>
        </w:rPr>
        <w:pict>
          <v:rect id="1026" o:spid="_x0000_s1029" style="position:absolute;margin-left:338.8pt;margin-top:-46.5pt;width:21.6pt;height:31.85pt;z-index:251658240;visibility:visible;mso-wrap-style:none;mso-width-percent:400;mso-height-percent:0;mso-wrap-distance-left:0;mso-wrap-distance-right:0;mso-position-horizontal-relative:text;mso-position-vertical-relative:text;mso-width-percent:400;mso-height-percent:0;mso-width-relative:margin;mso-height-relative:margin" strokecolor="white">
            <v:textbox>
              <w:txbxContent>
                <w:p w:rsidR="00F97D72" w:rsidRDefault="00F97D72"/>
              </w:txbxContent>
            </v:textbox>
          </v:rect>
        </w:pict>
      </w:r>
      <w:r w:rsidR="00AB25D9">
        <w:rPr>
          <w:noProof/>
        </w:rPr>
        <w:drawing>
          <wp:inline distT="0" distB="0" distL="0" distR="0">
            <wp:extent cx="923924" cy="857250"/>
            <wp:effectExtent l="0" t="0" r="9525" b="0"/>
            <wp:docPr id="102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23924" cy="857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5D9">
        <w:rPr>
          <w:rFonts w:ascii="Arial" w:hAnsi="Arial" w:cs="Arial"/>
          <w:color w:val="808080"/>
          <w:sz w:val="24"/>
          <w:szCs w:val="24"/>
        </w:rPr>
        <w:tab/>
      </w:r>
    </w:p>
    <w:p w:rsidR="00F97D72" w:rsidRDefault="00AB25D9">
      <w:pPr>
        <w:rPr>
          <w:rFonts w:ascii="Arial" w:hAnsi="Arial" w:cs="Arial"/>
          <w:color w:val="808080"/>
          <w:sz w:val="24"/>
          <w:szCs w:val="24"/>
          <w:lang w:val="en-PH"/>
        </w:rPr>
      </w:pPr>
      <w:r>
        <w:rPr>
          <w:rFonts w:ascii="Arial" w:hAnsi="Arial" w:cs="Arial"/>
          <w:b/>
          <w:color w:val="808080"/>
        </w:rPr>
        <w:t>Joarmie Simo Tarala</w:t>
      </w:r>
    </w:p>
    <w:p w:rsidR="00F97D72" w:rsidRDefault="00F97D72">
      <w:pPr>
        <w:tabs>
          <w:tab w:val="left" w:pos="2010"/>
          <w:tab w:val="right" w:pos="7545"/>
        </w:tabs>
        <w:rPr>
          <w:rFonts w:ascii="Arial" w:hAnsi="Arial" w:cs="Arial"/>
          <w:color w:val="808080"/>
          <w:sz w:val="24"/>
          <w:szCs w:val="24"/>
        </w:rPr>
      </w:pPr>
      <w:r w:rsidRPr="00F97D72">
        <w:rPr>
          <w:rFonts w:ascii="Verdana" w:hAnsi="Verdana" w:cs="Arial"/>
          <w:b/>
          <w:noProof/>
          <w:color w:val="000000"/>
          <w:sz w:val="18"/>
          <w:szCs w:val="18"/>
          <w:lang w:eastAsia="en-PH"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 w:rsidRPr="00F97D72">
        <w:rPr>
          <w:rFonts w:ascii="Verdana" w:hAnsi="Verdana" w:cs="Arial"/>
          <w:b/>
          <w:noProof/>
          <w:color w:val="000000"/>
          <w:sz w:val="18"/>
          <w:szCs w:val="18"/>
          <w:lang w:eastAsia="en-PH"/>
        </w:rPr>
        <w:pict>
          <v:shape id="1029" o:spid="_x0000_s1026" type="#_x0000_m1028" style="position:absolute;margin-left:-.75pt;margin-top:17.65pt;width:451.5pt;height:.75pt;z-index:251659264;mso-width-percent:0;mso-height-percent:0;mso-wrap-distance-left:0;mso-wrap-distance-right:0;mso-position-horizontal-relative:text;mso-position-vertical-relative:text;mso-width-percent:0;mso-height-percent:0;mso-width-relative:page;mso-height-relative:page" filled="f"/>
        </w:pict>
      </w:r>
      <w:r w:rsidR="00AB25D9">
        <w:rPr>
          <w:rFonts w:ascii="Verdana" w:hAnsi="Verdana" w:cs="Arial"/>
          <w:b/>
          <w:color w:val="000000"/>
          <w:sz w:val="18"/>
          <w:szCs w:val="18"/>
        </w:rPr>
        <w:t>Profile</w:t>
      </w:r>
    </w:p>
    <w:p w:rsidR="00F97D72" w:rsidRDefault="00AB25D9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   </w:t>
      </w:r>
      <w:r>
        <w:rPr>
          <w:rFonts w:ascii="Verdana" w:hAnsi="Verdana" w:cs="Arial"/>
          <w:color w:val="000000"/>
          <w:sz w:val="18"/>
          <w:szCs w:val="18"/>
        </w:rPr>
        <w:t>1</w:t>
      </w:r>
      <w:r>
        <w:rPr>
          <w:rFonts w:hAnsi="Verdana" w:cs="Arial"/>
          <w:color w:val="000000"/>
          <w:sz w:val="18"/>
          <w:szCs w:val="18"/>
        </w:rPr>
        <w:t xml:space="preserve">5 </w:t>
      </w:r>
      <w:r>
        <w:rPr>
          <w:rFonts w:ascii="Verdana" w:hAnsi="Verdana" w:cs="Arial"/>
          <w:color w:val="000000"/>
          <w:sz w:val="18"/>
          <w:szCs w:val="18"/>
        </w:rPr>
        <w:t>years progressive experience in a diverse experience in Operations Excellence, BPO, Virtual and shared team in international, multinational and multi-cultural expertise in roles coverage for Global Quality, Risk management , Business Intelligence/Reporting</w:t>
      </w:r>
      <w:r>
        <w:rPr>
          <w:rFonts w:ascii="Verdana" w:hAnsi="Verdana" w:cs="Arial"/>
          <w:color w:val="000000"/>
          <w:sz w:val="18"/>
          <w:szCs w:val="18"/>
        </w:rPr>
        <w:t xml:space="preserve">, Service Level Agreement and Department Performances and monitoring, People Management, Client Management, Process Re-engineering and Process Improvements, BPO Standardization, onshore to offshore Job Transition. </w:t>
      </w:r>
    </w:p>
    <w:p w:rsidR="00F97D72" w:rsidRDefault="00AB25D9">
      <w:pPr>
        <w:pStyle w:val="CVKeypointHd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Industry Experience</w:t>
      </w:r>
    </w:p>
    <w:p w:rsidR="00F97D72" w:rsidRDefault="00F97D72">
      <w:pPr>
        <w:pStyle w:val="CVKeypoint"/>
        <w:rPr>
          <w:rFonts w:ascii="Verdana" w:hAnsi="Verdana" w:cs="Arial"/>
          <w:sz w:val="18"/>
          <w:szCs w:val="18"/>
        </w:rPr>
        <w:sectPr w:rsidR="00F97D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Business Process Outsourcing</w:t>
      </w: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Information Management</w:t>
      </w: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Quality and Risk Management </w:t>
      </w: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Business Intelligence and analytics</w:t>
      </w: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Operations and Production Performance Monitoring</w:t>
      </w: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Key Performance Indicators and Metrics setting</w:t>
      </w: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People Management  (100 FTE)</w:t>
      </w: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n-US"/>
        </w:rPr>
        <w:t>Cross Skill an</w:t>
      </w:r>
      <w:r>
        <w:rPr>
          <w:rFonts w:ascii="Verdana" w:hAnsi="Verdana" w:cs="Arial"/>
          <w:sz w:val="18"/>
          <w:szCs w:val="18"/>
          <w:lang w:val="en-US"/>
        </w:rPr>
        <w:t>d Training Management</w:t>
      </w: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n-US"/>
        </w:rPr>
        <w:t>Workforce and Capacity planning</w:t>
      </w:r>
    </w:p>
    <w:p w:rsidR="00F97D72" w:rsidRDefault="00AB25D9">
      <w:pPr>
        <w:pStyle w:val="CVKeypoint"/>
        <w:ind w:left="79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n-US"/>
        </w:rPr>
        <w:t>Floor planning</w:t>
      </w:r>
    </w:p>
    <w:p w:rsidR="00F97D72" w:rsidRDefault="00F97D72">
      <w:pPr>
        <w:pStyle w:val="CVKeypointHdr"/>
        <w:rPr>
          <w:rFonts w:ascii="Verdana" w:hAnsi="Verdana"/>
          <w:sz w:val="18"/>
          <w:szCs w:val="18"/>
        </w:rPr>
        <w:sectPr w:rsidR="00F97D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7D72" w:rsidRDefault="00AB25D9">
      <w:pPr>
        <w:pStyle w:val="CVKeypointHd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Skills &amp; Competencies</w:t>
      </w:r>
    </w:p>
    <w:p w:rsidR="00F97D72" w:rsidRDefault="00F97D72">
      <w:pPr>
        <w:pStyle w:val="CVKeypoint"/>
        <w:rPr>
          <w:rFonts w:ascii="Verdana" w:hAnsi="Verdana" w:cs="Arial"/>
          <w:color w:val="auto"/>
          <w:sz w:val="18"/>
          <w:szCs w:val="18"/>
        </w:rPr>
        <w:sectPr w:rsidR="00F97D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lastRenderedPageBreak/>
        <w:t>Quality and Risk Management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Process Re-engineering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Data architecture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Reports Design and Automations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 xml:space="preserve">Client Satisfaction 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 xml:space="preserve">Information </w:t>
      </w:r>
      <w:r>
        <w:rPr>
          <w:rFonts w:ascii="Verdana" w:hAnsi="Verdana" w:cs="Arial"/>
          <w:color w:val="auto"/>
          <w:sz w:val="18"/>
          <w:szCs w:val="18"/>
        </w:rPr>
        <w:t>Security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Business Continuity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lastRenderedPageBreak/>
        <w:t>Data analysis  and validations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Key Performance Indicators and Metrics setting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Six Sigma Green belt certified by Accenture</w:t>
      </w:r>
    </w:p>
    <w:p w:rsidR="00F97D72" w:rsidRDefault="00AB25D9">
      <w:pPr>
        <w:pStyle w:val="CVKeypoint"/>
        <w:spacing w:after="0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Six Sigma Black belt trained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MS Excel Expert</w:t>
      </w:r>
    </w:p>
    <w:p w:rsidR="00F97D72" w:rsidRDefault="00AB25D9">
      <w:pPr>
        <w:pStyle w:val="CVKeypoint"/>
        <w:ind w:left="576" w:hanging="144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MS Access Intermediate</w:t>
      </w:r>
    </w:p>
    <w:p w:rsidR="00F97D72" w:rsidRDefault="00F97D72">
      <w:pPr>
        <w:pStyle w:val="CVKeypoint"/>
        <w:numPr>
          <w:ilvl w:val="0"/>
          <w:numId w:val="0"/>
        </w:numPr>
        <w:rPr>
          <w:rFonts w:ascii="Verdana" w:hAnsi="Verdana" w:cs="Arial"/>
          <w:color w:val="auto"/>
          <w:sz w:val="18"/>
          <w:szCs w:val="18"/>
        </w:rPr>
        <w:sectPr w:rsidR="00F97D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7D72" w:rsidRDefault="00F97D72">
      <w:pPr>
        <w:pStyle w:val="CVKeypoint"/>
        <w:numPr>
          <w:ilvl w:val="0"/>
          <w:numId w:val="0"/>
        </w:numPr>
        <w:ind w:left="3226" w:hanging="360"/>
        <w:rPr>
          <w:rFonts w:ascii="Verdana" w:hAnsi="Verdana" w:cs="Arial"/>
          <w:color w:val="auto"/>
          <w:sz w:val="18"/>
          <w:szCs w:val="18"/>
        </w:rPr>
      </w:pPr>
    </w:p>
    <w:p w:rsidR="00F97D72" w:rsidRDefault="00AB25D9">
      <w:pPr>
        <w:pStyle w:val="CVKeypointHdr"/>
        <w:spacing w:before="0" w:after="0"/>
      </w:pPr>
      <w:r>
        <w:t>Career Summary</w:t>
      </w:r>
    </w:p>
    <w:p w:rsidR="00F97D72" w:rsidRDefault="00F97D72">
      <w:pPr>
        <w:pStyle w:val="CVKeypoint"/>
        <w:numPr>
          <w:ilvl w:val="0"/>
          <w:numId w:val="0"/>
        </w:numPr>
        <w:spacing w:before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93" w:type="dxa"/>
        <w:tblLook w:val="04A0"/>
      </w:tblPr>
      <w:tblGrid>
        <w:gridCol w:w="960"/>
        <w:gridCol w:w="960"/>
        <w:gridCol w:w="4340"/>
        <w:gridCol w:w="4000"/>
      </w:tblGrid>
      <w:tr w:rsidR="00F97D72">
        <w:trPr>
          <w:trHeight w:val="3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To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Role</w:t>
            </w:r>
          </w:p>
        </w:tc>
      </w:tr>
      <w:tr w:rsidR="00F97D72">
        <w:trPr>
          <w:trHeight w:val="2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D72" w:rsidRDefault="004541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Security Bank Corporation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Process Improvement Officer </w:t>
            </w:r>
          </w:p>
        </w:tc>
      </w:tr>
      <w:tr w:rsidR="00F97D72">
        <w:trPr>
          <w:trHeight w:val="2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Fuji Xerox Document Management Solutions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Support Services BAU Manager</w:t>
            </w:r>
          </w:p>
        </w:tc>
      </w:tr>
      <w:tr w:rsidR="00F97D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Logica now part of CGI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Reporting and MI Specialist/Team Leader</w:t>
            </w:r>
          </w:p>
        </w:tc>
      </w:tr>
      <w:tr w:rsidR="00F97D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Accenture, Inc.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Global Quality Metrics Analyst</w:t>
            </w:r>
          </w:p>
        </w:tc>
      </w:tr>
      <w:tr w:rsidR="00F97D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Accenture, Inc. Project (now UHG)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Reporting Analyst</w:t>
            </w:r>
          </w:p>
        </w:tc>
      </w:tr>
      <w:tr w:rsidR="00F97D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Paragon International Customer Care Ltd.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Cash Payment Representative</w:t>
            </w:r>
          </w:p>
        </w:tc>
      </w:tr>
      <w:tr w:rsidR="00F97D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Accenture, Inc. Project (now UHG)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72" w:rsidRDefault="00AB25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Data Analyst</w:t>
            </w:r>
          </w:p>
        </w:tc>
      </w:tr>
    </w:tbl>
    <w:p w:rsidR="00F97D72" w:rsidRDefault="00AB25D9">
      <w:pPr>
        <w:pStyle w:val="CVKeypointHdr"/>
      </w:pPr>
      <w:r>
        <w:t xml:space="preserve">Career </w:t>
      </w:r>
      <w:r>
        <w:t>History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Security Bank Corporation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Senior Assistant Manager, Process Improvement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January 2019 - </w:t>
      </w:r>
      <w:r>
        <w:rPr>
          <w:rFonts w:hAnsi="Verdana"/>
          <w:b/>
          <w:sz w:val="18"/>
          <w:szCs w:val="18"/>
        </w:rPr>
        <w:t>June 2019</w:t>
      </w:r>
    </w:p>
    <w:p w:rsidR="00F97D72" w:rsidRDefault="00AB25D9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Service Quality reviewer of current process of Contact Center Group of SBC, voice and non-voice</w:t>
      </w:r>
    </w:p>
    <w:p w:rsidR="00F97D72" w:rsidRDefault="00AB25D9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Builds Quality Framework, KPI, and Metrics of SBC Conta</w:t>
      </w:r>
      <w:r>
        <w:rPr>
          <w:rFonts w:ascii="Verdana" w:hAnsi="Verdana"/>
          <w:sz w:val="18"/>
          <w:szCs w:val="18"/>
        </w:rPr>
        <w:t>ct Center Group Quality Team</w:t>
      </w:r>
    </w:p>
    <w:p w:rsidR="00F97D72" w:rsidRDefault="00AB25D9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Customer Journey mapping </w:t>
      </w:r>
    </w:p>
    <w:p w:rsidR="00F97D72" w:rsidRDefault="00AB25D9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Compliance checks for Contact Center Group</w:t>
      </w:r>
    </w:p>
    <w:p w:rsidR="00F97D72" w:rsidRDefault="00AB25D9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Data Analysis and Reports reviewer of the Team</w:t>
      </w:r>
    </w:p>
    <w:p w:rsidR="00F97D72" w:rsidRDefault="00F97D72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Fuji Xerox Document Management Solutions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Business Support Services Business as usual Manager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September 2015 - </w:t>
      </w:r>
      <w:r>
        <w:rPr>
          <w:rFonts w:ascii="Verdana" w:hAnsi="Verdana"/>
          <w:b/>
          <w:sz w:val="18"/>
          <w:szCs w:val="18"/>
        </w:rPr>
        <w:t xml:space="preserve">March 31, 2018       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Directly reports to Operations Manager</w:t>
      </w:r>
    </w:p>
    <w:p w:rsidR="00F97D72" w:rsidRDefault="00F97D72">
      <w:pPr>
        <w:spacing w:after="0" w:line="240" w:lineRule="auto"/>
      </w:pP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Marketing the Services of the Department:</w:t>
      </w:r>
    </w:p>
    <w:p w:rsidR="00F97D72" w:rsidRDefault="00AB25D9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Prepares costs and proposal for new Services of Offshore Data Entry, Back Office and Operations Reports support.</w:t>
      </w:r>
    </w:p>
    <w:p w:rsidR="00F97D72" w:rsidRDefault="00AB25D9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Provides consultation on the best solut</w:t>
      </w:r>
      <w:r>
        <w:rPr>
          <w:rFonts w:ascii="Verdana" w:hAnsi="Verdana"/>
          <w:sz w:val="18"/>
          <w:szCs w:val="18"/>
        </w:rPr>
        <w:t>ion and practices for the client's business requirements.</w:t>
      </w:r>
    </w:p>
    <w:p w:rsidR="00F97D72" w:rsidRDefault="00AB25D9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Participates in client meetings and spearheads in-house meetings for seamless project implementation.</w:t>
      </w:r>
    </w:p>
    <w:p w:rsidR="00F97D72" w:rsidRDefault="00AB25D9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Develop documentation, presentations and proposal on client inquiries.</w:t>
      </w:r>
    </w:p>
    <w:p w:rsidR="00F97D72" w:rsidRDefault="00AB25D9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Review revenue and cost i</w:t>
      </w:r>
      <w:r>
        <w:rPr>
          <w:rFonts w:ascii="Verdana" w:hAnsi="Verdana"/>
          <w:sz w:val="18"/>
          <w:szCs w:val="18"/>
        </w:rPr>
        <w:t>mpacts to ensure that business is profitable.</w:t>
      </w:r>
    </w:p>
    <w:p w:rsidR="00F97D72" w:rsidRDefault="00AB25D9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Explore profit-making projects and prepare business plans.</w:t>
      </w:r>
    </w:p>
    <w:p w:rsidR="00F97D72" w:rsidRDefault="00AB25D9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Transition onshore to offshore jobs</w:t>
      </w:r>
    </w:p>
    <w:p w:rsidR="00F97D72" w:rsidRDefault="00F97D72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Over-all Project Implementation: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Reviews, plans and executes various projects of Offshore Data Entry, Back Office </w:t>
      </w:r>
      <w:r>
        <w:rPr>
          <w:rFonts w:ascii="Verdana" w:hAnsi="Verdana"/>
          <w:sz w:val="18"/>
          <w:szCs w:val="18"/>
        </w:rPr>
        <w:t>and Operations Reports support.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Ensure that project deliverables meet business requirements and are clearly understood by Business Support Services Department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Collaborates with department heads namely IT/TAPS, HR, Finance and Admin in preparing necessary i</w:t>
      </w:r>
      <w:r>
        <w:rPr>
          <w:rFonts w:ascii="Verdana" w:hAnsi="Verdana"/>
          <w:sz w:val="18"/>
          <w:szCs w:val="18"/>
        </w:rPr>
        <w:t>nfrastructure requirements of each project.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Serves as liaison to various vendors to deliver client requirements.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Coordinates with HR and other agencies for the requisition of manpower requirements.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 positive working relationships with business owne</w:t>
      </w:r>
      <w:r>
        <w:rPr>
          <w:rFonts w:ascii="Verdana" w:hAnsi="Verdana"/>
          <w:sz w:val="18"/>
          <w:szCs w:val="18"/>
        </w:rPr>
        <w:t>rs, staff and vendors.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Provide framework for procedures/processes and set quality controls/parameters.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Prepare project documentation and give staff orientation to orchestrate seamless production flow.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Set KPI's and assign process owners in the team.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Generate, review and analyses Team Scorecard and cascade result to the team.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Monitor daily Operations and develop reporting structure and escalation procedures.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Initiate cost cutting schemes within the department and meet revenue targets.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Service Level Agr</w:t>
      </w:r>
      <w:r>
        <w:rPr>
          <w:rFonts w:ascii="Verdana" w:hAnsi="Verdana"/>
          <w:sz w:val="18"/>
          <w:szCs w:val="18"/>
        </w:rPr>
        <w:t>eement Management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Capacity Planning, Shifts and staff schedules, Floor plan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Operations tools, Dashboards and reports creation: Client Billing, Volumes, Trends, Inventory</w:t>
      </w: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People Management: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 direct reports consist of: Quality Analysts, Team Leaders, Repo</w:t>
      </w:r>
      <w:r>
        <w:rPr>
          <w:rFonts w:ascii="Verdana" w:hAnsi="Verdana"/>
          <w:sz w:val="18"/>
          <w:szCs w:val="18"/>
        </w:rPr>
        <w:t>rting Specialists, Production analyst with 20-100 indirect reports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Monitor Meetings: Daily huddles, Shift endorsement, daily production and quality updates with team leaders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Monthly Staff Performance reporting, stack ranking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Coaching and Development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Traini</w:t>
      </w:r>
      <w:r>
        <w:rPr>
          <w:rFonts w:ascii="Verdana" w:hAnsi="Verdana"/>
          <w:sz w:val="18"/>
          <w:szCs w:val="18"/>
        </w:rPr>
        <w:t>ng requirements for skills upgrade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Monthly review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Annual merit review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Monthly performance awards and recognitions</w:t>
      </w:r>
    </w:p>
    <w:p w:rsidR="00F97D72" w:rsidRDefault="00AB25D9">
      <w:pPr>
        <w:numPr>
          <w:ilvl w:val="0"/>
          <w:numId w:val="3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General assembly planning and presentations</w:t>
      </w:r>
    </w:p>
    <w:p w:rsidR="00F97D72" w:rsidRDefault="00F97D72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7D72" w:rsidRDefault="00F97D72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Transformation Projects:</w:t>
      </w:r>
    </w:p>
    <w:p w:rsidR="00F97D72" w:rsidRDefault="00AB25D9">
      <w:pPr>
        <w:numPr>
          <w:ilvl w:val="0"/>
          <w:numId w:val="14"/>
        </w:numPr>
        <w:spacing w:after="0" w:line="240" w:lineRule="auto"/>
        <w:rPr>
          <w:rFonts w:ascii="Verdana" w:hAnsi="Verdana" w:cs="Helvetic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 xml:space="preserve">Spearheading process improvement projects with different departments. </w:t>
      </w:r>
      <w:r>
        <w:rPr>
          <w:rFonts w:ascii="Verdana" w:hAnsi="Verdana"/>
          <w:sz w:val="18"/>
          <w:szCs w:val="18"/>
        </w:rPr>
        <w:t>End to end process of Kaizen projects changes manual paper entry to online entry</w:t>
      </w:r>
      <w:r>
        <w:rPr>
          <w:rFonts w:ascii="Verdana" w:hAnsi="Verdana" w:cs="Helvetica"/>
          <w:sz w:val="18"/>
          <w:szCs w:val="18"/>
          <w:shd w:val="clear" w:color="auto" w:fill="FFFFFF"/>
        </w:rPr>
        <w:t>.</w:t>
      </w:r>
    </w:p>
    <w:p w:rsidR="00F97D72" w:rsidRDefault="00AB25D9">
      <w:pPr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Helvetica"/>
          <w:sz w:val="18"/>
          <w:szCs w:val="18"/>
          <w:shd w:val="clear" w:color="auto" w:fill="FFFFFF"/>
        </w:rPr>
        <w:t>Provides projects thru system developments to different departments to optimize full time employees.</w:t>
      </w:r>
    </w:p>
    <w:p w:rsidR="00F97D72" w:rsidRDefault="00F97D72">
      <w:pPr>
        <w:rPr>
          <w:rFonts w:ascii="Verdana" w:hAnsi="Verdana"/>
          <w:sz w:val="18"/>
          <w:szCs w:val="18"/>
        </w:rPr>
      </w:pPr>
    </w:p>
    <w:p w:rsidR="00F97D72" w:rsidRDefault="00AB25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Recognition:</w:t>
      </w:r>
      <w:r>
        <w:rPr>
          <w:rFonts w:ascii="Verdana" w:hAnsi="Verdana"/>
          <w:sz w:val="18"/>
          <w:szCs w:val="18"/>
        </w:rPr>
        <w:t xml:space="preserve"> Manager of the Year 2016 Runner up Award</w:t>
      </w: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Fuji Xerox </w:t>
      </w:r>
      <w:r>
        <w:rPr>
          <w:rFonts w:ascii="Verdana" w:hAnsi="Verdana"/>
          <w:b/>
          <w:sz w:val="18"/>
          <w:szCs w:val="18"/>
        </w:rPr>
        <w:t>Document Management Solutions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Operations Project Manager for Production Analysis     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Nov 2013 - Aug 2015     </w:t>
      </w:r>
    </w:p>
    <w:p w:rsidR="00F97D72" w:rsidRDefault="00AB25D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Directly reporting to National Facilities Manager</w:t>
      </w:r>
    </w:p>
    <w:p w:rsidR="00F97D72" w:rsidRDefault="00AB25D9">
      <w:pPr>
        <w:pStyle w:val="List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FXDMS National Operations</w:t>
      </w:r>
      <w:r>
        <w:rPr>
          <w:rFonts w:ascii="Verdana" w:hAnsi="Verdana"/>
          <w:sz w:val="18"/>
          <w:szCs w:val="18"/>
        </w:rPr>
        <w:t>: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Fuji Xerox has 7 business centre in Australia and 3 in Asia.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Each bu</w:t>
      </w:r>
      <w:r>
        <w:rPr>
          <w:rFonts w:ascii="Verdana" w:hAnsi="Verdana"/>
          <w:sz w:val="18"/>
          <w:szCs w:val="18"/>
        </w:rPr>
        <w:t>siness centres’ production involves scanning of documents, data entry, fulfilment, printing, mailing and handling.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Trending and analysis of production performances, volume and total labour cost of Fuji Xerox’s production for all operating division of print</w:t>
      </w:r>
      <w:r>
        <w:rPr>
          <w:rFonts w:ascii="Verdana" w:hAnsi="Verdana"/>
          <w:sz w:val="18"/>
          <w:szCs w:val="18"/>
        </w:rPr>
        <w:t>ing business centres.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Setting Targets and savings targets for each site productions.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Reporting volume, total labour cost and savings by KPI per operating divisions.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Reporting downtime, shift efficiency and lost per KPI per operating division and be able to</w:t>
      </w:r>
      <w:r>
        <w:rPr>
          <w:rFonts w:ascii="Verdana" w:hAnsi="Verdana"/>
          <w:sz w:val="18"/>
          <w:szCs w:val="18"/>
        </w:rPr>
        <w:t xml:space="preserve"> suggest solutions or points for improvements.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 able to produce costs projections versus project cost savings reports on a month to date, year to date basis and comparison reports on best month of the year and against same month the previous year.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Capacity Planning and utilization for printing business centres’ production.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Production and performance targets setting for each site.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Tracking Electricity costs per month for each production site and be able to find ways to bring down the costs in the fut</w:t>
      </w:r>
      <w:r>
        <w:rPr>
          <w:rFonts w:ascii="Verdana" w:hAnsi="Verdana"/>
          <w:sz w:val="18"/>
          <w:szCs w:val="18"/>
        </w:rPr>
        <w:t>ure.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Ensure that daily, weekly and monthly production summaries are updated by operating divisions.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Monitor input data by the various operating divisions and report any non-compliance.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Ensure that the existing productivity systems are reporting information</w:t>
      </w:r>
      <w:r>
        <w:rPr>
          <w:rFonts w:ascii="Verdana" w:hAnsi="Verdana"/>
          <w:sz w:val="18"/>
          <w:szCs w:val="18"/>
        </w:rPr>
        <w:t xml:space="preserve"> correctly.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Modify and improve the systems where necessary by working with technical subject matter experts.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Develop a new productivity reporting systems while working with technical subject matter experts</w:t>
      </w:r>
    </w:p>
    <w:p w:rsidR="00F97D72" w:rsidRDefault="00AB25D9">
      <w:pPr>
        <w:pStyle w:val="ListBulle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 special circumstances, travel to Australia a</w:t>
      </w:r>
      <w:r>
        <w:rPr>
          <w:rFonts w:ascii="Verdana" w:hAnsi="Verdana"/>
          <w:sz w:val="18"/>
          <w:szCs w:val="18"/>
        </w:rPr>
        <w:t>nd FXDMS production sites required.</w:t>
      </w:r>
    </w:p>
    <w:p w:rsidR="00F97D72" w:rsidRDefault="00F97D72">
      <w:pPr>
        <w:pStyle w:val="ListBullet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F97D72" w:rsidRDefault="00AB25D9">
      <w:pPr>
        <w:pStyle w:val="List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Philippine BPO activities</w:t>
      </w:r>
      <w:r>
        <w:rPr>
          <w:rFonts w:ascii="Verdana" w:hAnsi="Verdana"/>
          <w:sz w:val="18"/>
          <w:szCs w:val="18"/>
        </w:rPr>
        <w:t>:</w:t>
      </w:r>
    </w:p>
    <w:p w:rsidR="00F97D72" w:rsidRDefault="00AB25D9">
      <w:pPr>
        <w:pStyle w:val="ListBulle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 Group Member of Philippines BPO Improvement Projects.</w:t>
      </w:r>
    </w:p>
    <w:p w:rsidR="00F97D72" w:rsidRDefault="00AB25D9">
      <w:pPr>
        <w:pStyle w:val="ListBulle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 Group Member of Philippines BPO Process Excellence</w:t>
      </w:r>
    </w:p>
    <w:p w:rsidR="00F97D72" w:rsidRDefault="00AB25D9">
      <w:pPr>
        <w:pStyle w:val="ListBulle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Assists with BPO PH Operational project planning and process improvemen</w:t>
      </w:r>
      <w:r>
        <w:rPr>
          <w:rFonts w:ascii="Verdana" w:hAnsi="Verdana"/>
          <w:sz w:val="18"/>
          <w:szCs w:val="18"/>
        </w:rPr>
        <w:t>ts.</w:t>
      </w:r>
    </w:p>
    <w:p w:rsidR="00F97D72" w:rsidRDefault="00AB25D9">
      <w:pPr>
        <w:pStyle w:val="ListBulle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Assists with BPO PH Benchmarking and process standardization. (CMMI for Services)</w:t>
      </w:r>
    </w:p>
    <w:p w:rsidR="00F97D72" w:rsidRDefault="00AB25D9">
      <w:pPr>
        <w:pStyle w:val="ListBulle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Business Communication Tree Point of Contact member</w:t>
      </w:r>
    </w:p>
    <w:p w:rsidR="00F97D72" w:rsidRDefault="00AB25D9">
      <w:pPr>
        <w:pStyle w:val="ListBulle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New Projects review member</w:t>
      </w:r>
    </w:p>
    <w:p w:rsidR="00F97D72" w:rsidRDefault="00F97D72">
      <w:pPr>
        <w:rPr>
          <w:rFonts w:ascii="Verdana" w:hAnsi="Verdana"/>
          <w:b/>
          <w:sz w:val="18"/>
          <w:szCs w:val="18"/>
        </w:rPr>
      </w:pPr>
    </w:p>
    <w:p w:rsidR="00F97D72" w:rsidRDefault="00F97D7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Logica now part of CGI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SLA and MI Reporting Specialist </w:t>
      </w:r>
    </w:p>
    <w:p w:rsidR="00F97D72" w:rsidRDefault="00AB25D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Jul 2011 - Nov 2013</w:t>
      </w:r>
      <w:r>
        <w:rPr>
          <w:rFonts w:ascii="Verdana" w:hAnsi="Verdana"/>
          <w:sz w:val="18"/>
          <w:szCs w:val="18"/>
        </w:rPr>
        <w:t xml:space="preserve">   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Directly r</w:t>
      </w:r>
      <w:r>
        <w:rPr>
          <w:rFonts w:ascii="Verdana" w:hAnsi="Verdana"/>
          <w:b/>
          <w:sz w:val="18"/>
          <w:szCs w:val="18"/>
        </w:rPr>
        <w:t>eports to Fulfillment Manager</w:t>
      </w:r>
    </w:p>
    <w:p w:rsidR="00F97D72" w:rsidRDefault="00F97D72">
      <w:pPr>
        <w:spacing w:after="0" w:line="240" w:lineRule="auto"/>
      </w:pPr>
    </w:p>
    <w:p w:rsidR="00F97D72" w:rsidRDefault="00AB25D9">
      <w:pPr>
        <w:pStyle w:val="ListBullet"/>
        <w:numPr>
          <w:ilvl w:val="0"/>
          <w:numId w:val="0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Service Delivery Management: Team Lead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Ensure that all deliverables of the team are on time and accurate.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Ensure process documents are up to date.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Ensure timely and accurate delivery of the SLA Scorecard according to Logica </w:t>
      </w:r>
      <w:r>
        <w:rPr>
          <w:rFonts w:ascii="Verdana" w:hAnsi="Verdana" w:cs="Arial"/>
          <w:sz w:val="18"/>
          <w:szCs w:val="18"/>
        </w:rPr>
        <w:t>contractual obligations and project needs.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Manage new reporting requirements, updates as required by the clients.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Ensure delivery of the daily performance statistical reports and weekly operational meeting reports to Logica and Shell stakeholders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Ensure </w:t>
      </w:r>
      <w:r>
        <w:rPr>
          <w:rFonts w:ascii="Verdana" w:hAnsi="Verdana" w:cs="Arial"/>
          <w:sz w:val="18"/>
          <w:szCs w:val="18"/>
        </w:rPr>
        <w:t>smooth transitions of new project and additional tasks of the team from onshore to offshore.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Ensure timely and accurate delivery of the MI reports and dashboards according to Logica contractual obligations and Horizon 3 needs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Process reengineering and impr</w:t>
      </w:r>
      <w:r>
        <w:rPr>
          <w:rFonts w:ascii="Verdana" w:hAnsi="Verdana" w:cs="Arial"/>
          <w:sz w:val="18"/>
          <w:szCs w:val="18"/>
        </w:rPr>
        <w:t>ovements.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Change Management of client, team and business requirements.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Expectations management of team performances for client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Level 1 escalations</w:t>
      </w:r>
    </w:p>
    <w:p w:rsidR="00F97D72" w:rsidRDefault="00AB25D9">
      <w:pPr>
        <w:pStyle w:val="ListBullet"/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 planning</w:t>
      </w:r>
    </w:p>
    <w:p w:rsidR="00F97D72" w:rsidRDefault="00F97D72">
      <w:pPr>
        <w:pStyle w:val="ListBullet"/>
        <w:numPr>
          <w:ilvl w:val="0"/>
          <w:numId w:val="0"/>
        </w:numPr>
        <w:rPr>
          <w:rFonts w:ascii="Verdana" w:hAnsi="Verdana" w:cs="Arial"/>
          <w:sz w:val="18"/>
          <w:szCs w:val="18"/>
        </w:rPr>
      </w:pPr>
    </w:p>
    <w:p w:rsidR="00F97D72" w:rsidRDefault="00F97D72">
      <w:pPr>
        <w:pStyle w:val="ListBullet"/>
        <w:numPr>
          <w:ilvl w:val="0"/>
          <w:numId w:val="0"/>
        </w:numPr>
        <w:rPr>
          <w:rFonts w:ascii="Verdana" w:hAnsi="Verdana" w:cs="Arial"/>
          <w:b/>
          <w:sz w:val="18"/>
          <w:szCs w:val="18"/>
        </w:rPr>
      </w:pPr>
    </w:p>
    <w:p w:rsidR="00F97D72" w:rsidRDefault="00AB25D9">
      <w:pPr>
        <w:pStyle w:val="ListBullet"/>
        <w:numPr>
          <w:ilvl w:val="0"/>
          <w:numId w:val="0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Reporting, Quality and Performances:</w:t>
      </w:r>
    </w:p>
    <w:p w:rsidR="00F97D72" w:rsidRDefault="00AB25D9">
      <w:pPr>
        <w:pStyle w:val="ListBullet"/>
        <w:numPr>
          <w:ilvl w:val="0"/>
          <w:numId w:val="1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Discuss SLA Scorecard/Performances of Business Units,</w:t>
      </w:r>
      <w:r>
        <w:rPr>
          <w:rFonts w:ascii="Verdana" w:hAnsi="Verdana" w:cs="Arial"/>
          <w:sz w:val="18"/>
          <w:szCs w:val="18"/>
        </w:rPr>
        <w:t xml:space="preserve"> Supplier, and Client involve in the project.</w:t>
      </w:r>
    </w:p>
    <w:p w:rsidR="00F97D72" w:rsidRDefault="00AB25D9">
      <w:pPr>
        <w:pStyle w:val="ListBullet"/>
        <w:numPr>
          <w:ilvl w:val="0"/>
          <w:numId w:val="1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Overall Quality Assurance of the team.</w:t>
      </w:r>
    </w:p>
    <w:p w:rsidR="00F97D72" w:rsidRDefault="00AB25D9">
      <w:pPr>
        <w:pStyle w:val="ListBullet"/>
        <w:numPr>
          <w:ilvl w:val="0"/>
          <w:numId w:val="1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Reports analysis and interpretations</w:t>
      </w:r>
    </w:p>
    <w:p w:rsidR="00F97D72" w:rsidRDefault="00AB25D9">
      <w:pPr>
        <w:pStyle w:val="ListBullet"/>
        <w:numPr>
          <w:ilvl w:val="0"/>
          <w:numId w:val="1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Reports designs (MS Excel)</w:t>
      </w:r>
    </w:p>
    <w:p w:rsidR="00F97D72" w:rsidRDefault="00AB25D9">
      <w:pPr>
        <w:pStyle w:val="ListBullet"/>
        <w:numPr>
          <w:ilvl w:val="0"/>
          <w:numId w:val="1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Provide regular updates to Logica CGI stakeholders</w:t>
      </w:r>
    </w:p>
    <w:p w:rsidR="00F97D72" w:rsidRDefault="00AB25D9">
      <w:pPr>
        <w:pStyle w:val="ListBullet"/>
        <w:numPr>
          <w:ilvl w:val="0"/>
          <w:numId w:val="1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Risk management for the team</w:t>
      </w:r>
    </w:p>
    <w:p w:rsidR="00F97D72" w:rsidRDefault="00F97D72">
      <w:pPr>
        <w:tabs>
          <w:tab w:val="left" w:pos="6855"/>
        </w:tabs>
        <w:rPr>
          <w:rFonts w:ascii="Verdana" w:hAnsi="Verdana"/>
          <w:b/>
          <w:sz w:val="18"/>
          <w:szCs w:val="18"/>
        </w:rPr>
      </w:pPr>
    </w:p>
    <w:p w:rsidR="00F97D72" w:rsidRDefault="00AB25D9">
      <w:pPr>
        <w:tabs>
          <w:tab w:val="left" w:pos="6855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Process Improvement Projec</w:t>
      </w:r>
      <w:r>
        <w:rPr>
          <w:rFonts w:ascii="Verdana" w:hAnsi="Verdana"/>
          <w:b/>
          <w:sz w:val="18"/>
          <w:szCs w:val="18"/>
        </w:rPr>
        <w:t>t:</w:t>
      </w:r>
    </w:p>
    <w:p w:rsidR="00F97D72" w:rsidRDefault="00AB25D9">
      <w:pPr>
        <w:tabs>
          <w:tab w:val="left" w:pos="685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Kaizen project of merging 3 dashboards into SQL with direct report IT programmer to build the Database. This collates 3 different dashboards for cards volume, cards production performance and Service Level Agreement scores for cards end to end transacti</w:t>
      </w:r>
      <w:r>
        <w:rPr>
          <w:rFonts w:ascii="Verdana" w:hAnsi="Verdana"/>
          <w:sz w:val="18"/>
          <w:szCs w:val="18"/>
        </w:rPr>
        <w:t>ons. Reports are collated and exported to MS Excel and PDF ready for sending to clients.</w:t>
      </w:r>
    </w:p>
    <w:p w:rsidR="00F97D72" w:rsidRDefault="00F97D72">
      <w:pPr>
        <w:spacing w:after="0" w:line="240" w:lineRule="auto"/>
      </w:pPr>
    </w:p>
    <w:p w:rsidR="00F97D72" w:rsidRDefault="00AB25D9">
      <w:pPr>
        <w:tabs>
          <w:tab w:val="left" w:pos="68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Recognition: </w:t>
      </w:r>
      <w:r>
        <w:rPr>
          <w:rFonts w:ascii="Verdana" w:hAnsi="Verdana"/>
          <w:sz w:val="18"/>
          <w:szCs w:val="18"/>
        </w:rPr>
        <w:t>Special Recognition Award by Shell Cards</w:t>
      </w:r>
    </w:p>
    <w:p w:rsidR="00F97D72" w:rsidRDefault="00F97D72">
      <w:pPr>
        <w:spacing w:after="0" w:line="240" w:lineRule="auto"/>
      </w:pPr>
    </w:p>
    <w:p w:rsidR="00F97D72" w:rsidRDefault="00AB25D9">
      <w:pPr>
        <w:tabs>
          <w:tab w:val="left" w:pos="6855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Accenture Philippines, Enterprise</w:t>
      </w:r>
      <w:r>
        <w:rPr>
          <w:rFonts w:ascii="Verdana" w:hAnsi="Verdana"/>
          <w:b/>
          <w:sz w:val="18"/>
          <w:szCs w:val="18"/>
        </w:rPr>
        <w:tab/>
      </w:r>
    </w:p>
    <w:p w:rsidR="00F97D72" w:rsidRDefault="00AB25D9">
      <w:pPr>
        <w:tabs>
          <w:tab w:val="left" w:pos="6855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Global Quality Reporting and Metrics Analyst, Global Quality and Risk </w:t>
      </w:r>
      <w:r>
        <w:rPr>
          <w:rFonts w:ascii="Verdana" w:hAnsi="Verdana"/>
          <w:b/>
          <w:sz w:val="18"/>
          <w:szCs w:val="18"/>
        </w:rPr>
        <w:t>Management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Directly reports to Reporting Specialist</w:t>
      </w:r>
    </w:p>
    <w:p w:rsidR="00F97D72" w:rsidRDefault="00F97D72">
      <w:pPr>
        <w:spacing w:after="0" w:line="240" w:lineRule="auto"/>
      </w:pPr>
    </w:p>
    <w:p w:rsidR="00F97D72" w:rsidRDefault="00AB25D9">
      <w:pPr>
        <w:tabs>
          <w:tab w:val="left" w:pos="685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Apr 2008 - Jul 2011</w:t>
      </w:r>
      <w:r>
        <w:rPr>
          <w:rFonts w:ascii="Verdana" w:hAnsi="Verdana"/>
          <w:sz w:val="18"/>
          <w:szCs w:val="18"/>
        </w:rPr>
        <w:t xml:space="preserve"> </w:t>
      </w:r>
    </w:p>
    <w:p w:rsidR="00F97D72" w:rsidRDefault="00AB25D9">
      <w:pPr>
        <w:pStyle w:val="ListBullet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Accenture Global contracts quality and risk mitigations process and scorecards</w:t>
      </w:r>
    </w:p>
    <w:p w:rsidR="00F97D72" w:rsidRDefault="00AB25D9">
      <w:pPr>
        <w:pStyle w:val="ListBullet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Client Satisfaction Survey process and scorecards</w:t>
      </w:r>
    </w:p>
    <w:p w:rsidR="00F97D72" w:rsidRDefault="00AB25D9">
      <w:pPr>
        <w:pStyle w:val="ListBullet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High Risks Escalations updates, trends and scorecards</w:t>
      </w:r>
    </w:p>
    <w:p w:rsidR="00F97D72" w:rsidRDefault="00AB25D9">
      <w:pPr>
        <w:pStyle w:val="ListBullet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Contracts execution problems, Fiscal Year problems on Job (Employee) reports</w:t>
      </w:r>
    </w:p>
    <w:p w:rsidR="00F97D72" w:rsidRDefault="00AB25D9">
      <w:pPr>
        <w:pStyle w:val="ListBullet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Service Level Agreement Scorecards for stakeholders</w:t>
      </w:r>
    </w:p>
    <w:p w:rsidR="00F97D72" w:rsidRDefault="00AB25D9">
      <w:pPr>
        <w:pStyle w:val="ListBullet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Service Level Agreement Scorecards for team management</w:t>
      </w:r>
    </w:p>
    <w:p w:rsidR="00F97D72" w:rsidRDefault="00AB25D9">
      <w:pPr>
        <w:pStyle w:val="ListBullet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Manage new reporting requirements, updates and process improvements</w:t>
      </w:r>
    </w:p>
    <w:p w:rsidR="00F97D72" w:rsidRDefault="00AB25D9">
      <w:pPr>
        <w:pStyle w:val="ListBullet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MS </w:t>
      </w:r>
      <w:r>
        <w:rPr>
          <w:rFonts w:ascii="Verdana" w:hAnsi="Verdana"/>
          <w:sz w:val="18"/>
          <w:szCs w:val="18"/>
        </w:rPr>
        <w:t>Excel 2003 and 2007 trainings faculty</w:t>
      </w:r>
    </w:p>
    <w:p w:rsidR="00F97D72" w:rsidRDefault="00AB25D9">
      <w:pPr>
        <w:pStyle w:val="ListBullet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Group events and games committee</w:t>
      </w:r>
    </w:p>
    <w:p w:rsidR="00F97D72" w:rsidRDefault="00F97D72">
      <w:pPr>
        <w:pStyle w:val="ListBullet"/>
        <w:numPr>
          <w:ilvl w:val="0"/>
          <w:numId w:val="0"/>
        </w:numPr>
        <w:ind w:left="284" w:hanging="284"/>
        <w:rPr>
          <w:rFonts w:ascii="Verdana" w:hAnsi="Verdana"/>
          <w:sz w:val="18"/>
          <w:szCs w:val="18"/>
        </w:rPr>
      </w:pPr>
    </w:p>
    <w:p w:rsidR="00F97D72" w:rsidRDefault="00AB25D9">
      <w:pPr>
        <w:pStyle w:val="ListBullet"/>
        <w:numPr>
          <w:ilvl w:val="0"/>
          <w:numId w:val="0"/>
        </w:numPr>
        <w:ind w:left="284" w:hanging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Recognition: </w:t>
      </w:r>
    </w:p>
    <w:p w:rsidR="00F97D72" w:rsidRDefault="00AB25D9">
      <w:pPr>
        <w:pStyle w:val="List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Accenture Philippines Enterprise- Gantimpala Likha (Innovations) Annual Award winner year 2010.(DMAIC projects)</w:t>
      </w:r>
    </w:p>
    <w:p w:rsidR="00F97D72" w:rsidRDefault="00F97D72">
      <w:pPr>
        <w:spacing w:after="0" w:line="240" w:lineRule="auto"/>
        <w:rPr>
          <w:lang w:val="en-GB"/>
        </w:rPr>
      </w:pPr>
    </w:p>
    <w:p w:rsidR="00F97D72" w:rsidRDefault="00AB25D9">
      <w:pPr>
        <w:pStyle w:val="ListBullet"/>
        <w:numPr>
          <w:ilvl w:val="0"/>
          <w:numId w:val="3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Accenture Business Services Quality Team Mail Merge proje</w:t>
      </w:r>
      <w:r>
        <w:rPr>
          <w:rFonts w:ascii="Verdana" w:hAnsi="Verdana"/>
          <w:sz w:val="18"/>
          <w:szCs w:val="18"/>
        </w:rPr>
        <w:t>ct automated outgoing daily mails for 1,000 to 2,000 Accenture contracts for Quality and Expectations management updates.</w:t>
      </w:r>
    </w:p>
    <w:p w:rsidR="00F97D72" w:rsidRDefault="00AB25D9">
      <w:pPr>
        <w:pStyle w:val="ListBullet"/>
        <w:numPr>
          <w:ilvl w:val="0"/>
          <w:numId w:val="3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Accenture Business Services Quality Team Client Level Reports Maker </w:t>
      </w:r>
      <w:r>
        <w:rPr>
          <w:rFonts w:ascii="Verdana" w:hAnsi="Verdana" w:cs="Verdana"/>
          <w:sz w:val="18"/>
          <w:szCs w:val="18"/>
        </w:rPr>
        <w:t></w:t>
      </w:r>
      <w:r>
        <w:rPr>
          <w:rFonts w:ascii="Verdana" w:hAnsi="Verdana"/>
          <w:sz w:val="18"/>
          <w:szCs w:val="18"/>
        </w:rPr>
        <w:t xml:space="preserve"> automated daily and weekly reports maker for Quality Directors o</w:t>
      </w:r>
      <w:r>
        <w:rPr>
          <w:rFonts w:ascii="Verdana" w:hAnsi="Verdana"/>
          <w:sz w:val="18"/>
          <w:szCs w:val="18"/>
        </w:rPr>
        <w:t>f Accenture contracts and pipelines.</w:t>
      </w:r>
    </w:p>
    <w:p w:rsidR="00F97D72" w:rsidRDefault="00F97D72">
      <w:pPr>
        <w:pStyle w:val="ListBullet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F97D72" w:rsidRDefault="00F97D72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AB25D9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Accenture Philippines BPO (Blackpearl project now UHG)</w:t>
      </w:r>
    </w:p>
    <w:p w:rsidR="00F97D72" w:rsidRDefault="00AB25D9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Reports Analyst/Products Operations and Quality Assurance Support</w:t>
      </w:r>
    </w:p>
    <w:p w:rsidR="00F97D72" w:rsidRDefault="00AB25D9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Project Operations/ Global Quality and Risk Management</w:t>
      </w:r>
    </w:p>
    <w:p w:rsidR="00F97D72" w:rsidRDefault="00AB25D9">
      <w:pPr>
        <w:tabs>
          <w:tab w:val="center" w:pos="468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Jan 2007 - Apr 2008</w:t>
      </w:r>
      <w:r>
        <w:rPr>
          <w:rFonts w:ascii="Verdana" w:hAnsi="Verdana"/>
          <w:sz w:val="18"/>
          <w:szCs w:val="18"/>
        </w:rPr>
        <w:t xml:space="preserve">  </w:t>
      </w:r>
    </w:p>
    <w:p w:rsidR="00F97D72" w:rsidRDefault="00AB25D9">
      <w:pPr>
        <w:spacing w:after="0" w:line="240" w:lineRule="auto"/>
      </w:pPr>
      <w:r>
        <w:rPr>
          <w:rFonts w:ascii="Verdana" w:hAnsi="Verdana"/>
          <w:b/>
          <w:sz w:val="18"/>
          <w:szCs w:val="18"/>
        </w:rPr>
        <w:t>Directly reports to</w:t>
      </w:r>
      <w:r>
        <w:rPr>
          <w:rFonts w:ascii="Verdana" w:hAnsi="Verdana"/>
          <w:b/>
          <w:sz w:val="18"/>
          <w:szCs w:val="18"/>
        </w:rPr>
        <w:t xml:space="preserve"> Operations Manager</w:t>
      </w:r>
    </w:p>
    <w:p w:rsidR="00F97D72" w:rsidRDefault="00AB25D9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F97D72" w:rsidRDefault="00AB25D9">
      <w:pPr>
        <w:spacing w:after="0" w:line="240" w:lineRule="auto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Reporting Analyst (Black Pearl project)</w:t>
      </w:r>
    </w:p>
    <w:p w:rsidR="00F97D72" w:rsidRDefault="00AB25D9">
      <w:pPr>
        <w:numPr>
          <w:ilvl w:val="0"/>
          <w:numId w:val="28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Reports generations and consolidations for the Blackpearl project: daily, weekly, monthly and adhoc</w:t>
      </w:r>
    </w:p>
    <w:p w:rsidR="00F97D72" w:rsidRDefault="00AB25D9">
      <w:pPr>
        <w:numPr>
          <w:ilvl w:val="0"/>
          <w:numId w:val="28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Issue resolutions.  Answering queries from Management and Operations department and queries f</w:t>
      </w:r>
      <w:r>
        <w:rPr>
          <w:rFonts w:ascii="Verdana" w:hAnsi="Verdana" w:cs="Arial"/>
          <w:color w:val="000000"/>
          <w:sz w:val="18"/>
          <w:szCs w:val="18"/>
        </w:rPr>
        <w:t>rom the client.</w:t>
      </w:r>
    </w:p>
    <w:p w:rsidR="00F97D72" w:rsidRDefault="00AB25D9">
      <w:pPr>
        <w:numPr>
          <w:ilvl w:val="0"/>
          <w:numId w:val="28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Reporting tools demonstration during client visits.</w:t>
      </w:r>
    </w:p>
    <w:p w:rsidR="00F97D72" w:rsidRDefault="00AB25D9">
      <w:pPr>
        <w:numPr>
          <w:ilvl w:val="0"/>
          <w:numId w:val="28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Handling student trainees for On the Job training program of the project.</w:t>
      </w:r>
    </w:p>
    <w:p w:rsidR="00F97D72" w:rsidRDefault="00F97D72">
      <w:pPr>
        <w:spacing w:after="0" w:line="24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97D72" w:rsidRDefault="00AB25D9">
      <w:pPr>
        <w:spacing w:after="0" w:line="240" w:lineRule="auto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Products Operations Global Quality Support (North America Products and Products Operations Group)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Provides Email,</w:t>
      </w:r>
      <w:r>
        <w:rPr>
          <w:rFonts w:ascii="Verdana" w:hAnsi="Verdana" w:cs="Arial"/>
          <w:color w:val="000000"/>
          <w:sz w:val="18"/>
          <w:szCs w:val="18"/>
        </w:rPr>
        <w:t xml:space="preserve"> call, and chat support for all deliveries across all Operations Unit.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Assist in Lotus Notes (Old Quality tool) for contract updates, QA documentations, pipeline projects and Duplicate contract records clean ups.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Provides support for Accenture contracts </w:t>
      </w:r>
      <w:r>
        <w:rPr>
          <w:rFonts w:ascii="Verdana" w:hAnsi="Verdana" w:cs="Arial"/>
          <w:color w:val="000000"/>
          <w:sz w:val="18"/>
          <w:szCs w:val="18"/>
        </w:rPr>
        <w:t xml:space="preserve">review on Operations Unit from old to new web database of Accenture Quality Assessment tool. 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Generates standard reports (pipeline, won contracts, high risk contracts) from the Quality Assessment tool on mid-month, monthly or adhoc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Provides monthly quality</w:t>
      </w:r>
      <w:r>
        <w:rPr>
          <w:rFonts w:ascii="Verdana" w:hAnsi="Verdana" w:cs="Arial"/>
          <w:color w:val="000000"/>
          <w:sz w:val="18"/>
          <w:szCs w:val="18"/>
        </w:rPr>
        <w:t xml:space="preserve"> memo to all Client Service Groups and Quality Leads.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Sends out bi-monthly status check emails to all Quality Assessment Directors and their Quality Leads for delivery and risk assessment compliance purposes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Assist in the documentation process of Quality a</w:t>
      </w:r>
      <w:r>
        <w:rPr>
          <w:rFonts w:ascii="Verdana" w:hAnsi="Verdana" w:cs="Arial"/>
          <w:color w:val="000000"/>
          <w:sz w:val="18"/>
          <w:szCs w:val="18"/>
        </w:rPr>
        <w:t xml:space="preserve">nd Risk assessment. 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>Download and upload Quality and Risk Assessment forms completed and signed by the QA Directors for won contracts and pipelines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SAP OM contracts records update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Generates reports for SAP pack and database maintenance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Assist in Client Sat</w:t>
      </w:r>
      <w:r>
        <w:rPr>
          <w:rFonts w:ascii="Verdana" w:hAnsi="Verdana" w:cs="Arial"/>
          <w:color w:val="000000"/>
          <w:sz w:val="18"/>
          <w:szCs w:val="18"/>
        </w:rPr>
        <w:t>isfaction tools updates and plan set up</w:t>
      </w:r>
      <w:bookmarkStart w:id="0" w:name="_GoBack"/>
      <w:bookmarkEnd w:id="0"/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Held Open door inbound calls (4 hours live) question answer sessions every Friday for Quality Assurance Directors, Senior Executives, Managers regarding the QA tool process, QA documentations and OM applications. </w:t>
      </w:r>
      <w:r>
        <w:rPr>
          <w:rFonts w:ascii="Verdana" w:hAnsi="Verdana" w:cs="Arial"/>
          <w:color w:val="000000"/>
          <w:sz w:val="18"/>
          <w:szCs w:val="18"/>
        </w:rPr>
        <w:t>Walk-thru, QA tool users, QADs, Managers, Senior Executives on QA documentations process.</w:t>
      </w:r>
    </w:p>
    <w:p w:rsidR="00F97D72" w:rsidRDefault="00AB25D9">
      <w:pPr>
        <w:numPr>
          <w:ilvl w:val="0"/>
          <w:numId w:val="26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Attends weekly North America Quality and Risk Management, Operations Support Professional conference team call. Attends monthly Operations Global call.</w:t>
      </w:r>
    </w:p>
    <w:p w:rsidR="00F97D72" w:rsidRDefault="00F97D72">
      <w:pPr>
        <w:tabs>
          <w:tab w:val="center" w:pos="4680"/>
        </w:tabs>
        <w:rPr>
          <w:rFonts w:ascii="Verdana" w:hAnsi="Verdana"/>
          <w:b/>
          <w:sz w:val="18"/>
          <w:szCs w:val="18"/>
        </w:rPr>
      </w:pPr>
    </w:p>
    <w:p w:rsidR="00F97D72" w:rsidRDefault="00AB25D9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Paragon Inter</w:t>
      </w:r>
      <w:r>
        <w:rPr>
          <w:rFonts w:ascii="Verdana" w:hAnsi="Verdana"/>
          <w:b/>
          <w:sz w:val="18"/>
          <w:szCs w:val="18"/>
        </w:rPr>
        <w:t>national Customer Care Ltd.</w:t>
      </w:r>
    </w:p>
    <w:p w:rsidR="00F97D72" w:rsidRDefault="00AB25D9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Cash Payment Representative (Finance Team)</w:t>
      </w:r>
    </w:p>
    <w:p w:rsidR="00F97D72" w:rsidRDefault="00AB25D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Sept 2006 - Jan 2007</w:t>
      </w:r>
      <w:r>
        <w:rPr>
          <w:rFonts w:ascii="Verdana" w:hAnsi="Verdana"/>
          <w:sz w:val="18"/>
          <w:szCs w:val="18"/>
        </w:rPr>
        <w:t xml:space="preserve">        </w:t>
      </w:r>
    </w:p>
    <w:p w:rsidR="00F97D72" w:rsidRDefault="00AB25D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Directly reports to Project Manager</w:t>
      </w:r>
      <w:r>
        <w:rPr>
          <w:rFonts w:ascii="Verdana" w:hAnsi="Verdana"/>
          <w:sz w:val="18"/>
          <w:szCs w:val="18"/>
        </w:rPr>
        <w:t xml:space="preserve">                        </w:t>
      </w:r>
    </w:p>
    <w:p w:rsidR="00F97D72" w:rsidRDefault="00F97D72">
      <w:pPr>
        <w:spacing w:after="0" w:line="240" w:lineRule="auto"/>
      </w:pPr>
    </w:p>
    <w:p w:rsidR="00F97D72" w:rsidRDefault="00AB25D9">
      <w:pPr>
        <w:pStyle w:val="Heading4"/>
        <w:numPr>
          <w:ilvl w:val="0"/>
          <w:numId w:val="27"/>
        </w:numPr>
        <w:spacing w:before="0"/>
        <w:rPr>
          <w:rFonts w:ascii="Verdana" w:hAnsi="Verdana" w:cs="Arial"/>
          <w:b/>
          <w:i w:val="0"/>
          <w:color w:val="auto"/>
          <w:sz w:val="18"/>
          <w:szCs w:val="18"/>
        </w:rPr>
      </w:pPr>
      <w:r>
        <w:rPr>
          <w:rFonts w:ascii="Verdana" w:hAnsi="Verdana" w:cs="Arial"/>
          <w:i w:val="0"/>
          <w:color w:val="auto"/>
          <w:sz w:val="18"/>
          <w:szCs w:val="18"/>
        </w:rPr>
        <w:t>Checking, auditing and processing deposits and withdrawals of clients</w:t>
      </w:r>
    </w:p>
    <w:p w:rsidR="00F97D72" w:rsidRDefault="00AB25D9">
      <w:pPr>
        <w:pStyle w:val="Heading4"/>
        <w:numPr>
          <w:ilvl w:val="0"/>
          <w:numId w:val="27"/>
        </w:numPr>
        <w:spacing w:before="0"/>
        <w:rPr>
          <w:rFonts w:ascii="Verdana" w:hAnsi="Verdana" w:cs="Arial"/>
          <w:b/>
          <w:i w:val="0"/>
          <w:color w:val="auto"/>
          <w:sz w:val="18"/>
          <w:szCs w:val="18"/>
        </w:rPr>
      </w:pPr>
      <w:r>
        <w:rPr>
          <w:rFonts w:ascii="Verdana" w:hAnsi="Verdana" w:cs="Arial"/>
          <w:i w:val="0"/>
          <w:color w:val="auto"/>
          <w:sz w:val="18"/>
          <w:szCs w:val="18"/>
        </w:rPr>
        <w:t xml:space="preserve">Requesting and receiving </w:t>
      </w:r>
      <w:r>
        <w:rPr>
          <w:rFonts w:ascii="Verdana" w:hAnsi="Verdana" w:cs="Arial"/>
          <w:i w:val="0"/>
          <w:color w:val="auto"/>
          <w:sz w:val="18"/>
          <w:szCs w:val="18"/>
        </w:rPr>
        <w:t>documents from players/clients.</w:t>
      </w:r>
    </w:p>
    <w:p w:rsidR="00F97D72" w:rsidRDefault="00AB25D9">
      <w:pPr>
        <w:pStyle w:val="Heading4"/>
        <w:numPr>
          <w:ilvl w:val="0"/>
          <w:numId w:val="27"/>
        </w:numPr>
        <w:spacing w:before="0"/>
        <w:rPr>
          <w:rFonts w:ascii="Verdana" w:hAnsi="Verdana" w:cs="Arial"/>
          <w:b/>
          <w:i w:val="0"/>
          <w:color w:val="auto"/>
          <w:sz w:val="18"/>
          <w:szCs w:val="18"/>
        </w:rPr>
      </w:pPr>
      <w:r>
        <w:rPr>
          <w:rFonts w:ascii="Verdana" w:hAnsi="Verdana" w:cs="Arial"/>
          <w:i w:val="0"/>
          <w:color w:val="auto"/>
          <w:sz w:val="18"/>
          <w:szCs w:val="18"/>
        </w:rPr>
        <w:t>Email queries and concerns to language support</w:t>
      </w:r>
    </w:p>
    <w:p w:rsidR="00F97D72" w:rsidRDefault="00AB25D9">
      <w:pPr>
        <w:pStyle w:val="Heading4"/>
        <w:numPr>
          <w:ilvl w:val="0"/>
          <w:numId w:val="27"/>
        </w:numPr>
        <w:spacing w:before="0"/>
        <w:rPr>
          <w:rFonts w:ascii="Verdana" w:hAnsi="Verdana" w:cs="Arial"/>
          <w:b/>
          <w:i w:val="0"/>
          <w:color w:val="auto"/>
          <w:sz w:val="18"/>
          <w:szCs w:val="18"/>
        </w:rPr>
      </w:pPr>
      <w:r>
        <w:rPr>
          <w:rFonts w:ascii="Verdana" w:hAnsi="Verdana" w:cs="Arial"/>
          <w:i w:val="0"/>
          <w:color w:val="auto"/>
          <w:sz w:val="18"/>
          <w:szCs w:val="18"/>
        </w:rPr>
        <w:t>Responding and answering different queries of support agents and London based partners on chat</w:t>
      </w:r>
    </w:p>
    <w:p w:rsidR="00F97D72" w:rsidRDefault="00AB25D9">
      <w:pPr>
        <w:numPr>
          <w:ilvl w:val="0"/>
          <w:numId w:val="27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Closing accounts with fraudulent records, documents and with fraudulent collaborat</w:t>
      </w:r>
      <w:r>
        <w:rPr>
          <w:rFonts w:ascii="Verdana" w:hAnsi="Verdana" w:cs="Arial"/>
          <w:color w:val="000000"/>
          <w:sz w:val="18"/>
          <w:szCs w:val="18"/>
        </w:rPr>
        <w:t>ions.</w:t>
      </w:r>
    </w:p>
    <w:p w:rsidR="00F97D72" w:rsidRDefault="00AB25D9">
      <w:pPr>
        <w:numPr>
          <w:ilvl w:val="0"/>
          <w:numId w:val="27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Creating start and end of shift reports.</w:t>
      </w:r>
    </w:p>
    <w:p w:rsidR="00F97D72" w:rsidRDefault="00AB25D9">
      <w:pPr>
        <w:numPr>
          <w:ilvl w:val="0"/>
          <w:numId w:val="27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Escalation of queries and concerns to relevant departments.</w:t>
      </w:r>
    </w:p>
    <w:p w:rsidR="00F97D72" w:rsidRDefault="00F97D72">
      <w:pPr>
        <w:spacing w:after="0" w:line="240" w:lineRule="auto"/>
      </w:pPr>
    </w:p>
    <w:p w:rsidR="00F97D72" w:rsidRDefault="00F97D72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7D72" w:rsidRDefault="00AB25D9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Accenture Philippines BPO (Blackpearl project now UHG)</w:t>
      </w:r>
    </w:p>
    <w:p w:rsidR="00F97D72" w:rsidRDefault="00AB25D9">
      <w:pPr>
        <w:tabs>
          <w:tab w:val="center" w:pos="46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 Analyst/Online Issue Support (Process Team)</w:t>
      </w:r>
    </w:p>
    <w:p w:rsidR="00F97D72" w:rsidRDefault="00AB25D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Feb 2003 - Aug 2006</w:t>
      </w:r>
      <w:r>
        <w:rPr>
          <w:rFonts w:ascii="Verdana" w:hAnsi="Verdana"/>
          <w:sz w:val="18"/>
          <w:szCs w:val="18"/>
        </w:rPr>
        <w:t xml:space="preserve">           </w:t>
      </w:r>
    </w:p>
    <w:p w:rsidR="00F97D72" w:rsidRDefault="00AB25D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Directly </w:t>
      </w:r>
      <w:r>
        <w:rPr>
          <w:rFonts w:ascii="Verdana" w:hAnsi="Verdana"/>
          <w:b/>
          <w:sz w:val="18"/>
          <w:szCs w:val="18"/>
        </w:rPr>
        <w:t>reports to Team Leader</w:t>
      </w:r>
    </w:p>
    <w:p w:rsidR="00F97D72" w:rsidRDefault="00F97D72">
      <w:pPr>
        <w:spacing w:after="0" w:line="240" w:lineRule="auto"/>
      </w:pPr>
    </w:p>
    <w:p w:rsidR="00F97D72" w:rsidRDefault="00AB25D9">
      <w:pPr>
        <w:numPr>
          <w:ilvl w:val="0"/>
          <w:numId w:val="34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Eligibility forms processing, online (Onshore) Transactions/Issues.</w:t>
      </w:r>
    </w:p>
    <w:p w:rsidR="00F97D72" w:rsidRDefault="00AB25D9">
      <w:pPr>
        <w:numPr>
          <w:ilvl w:val="0"/>
          <w:numId w:val="34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Routing of online work issues on different platforms.</w:t>
      </w:r>
    </w:p>
    <w:p w:rsidR="00F97D72" w:rsidRDefault="00AB25D9">
      <w:pPr>
        <w:numPr>
          <w:ilvl w:val="0"/>
          <w:numId w:val="34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Attends on conference calls and reporting to clients with the team lead and senior analysts.</w:t>
      </w:r>
    </w:p>
    <w:p w:rsidR="00F97D72" w:rsidRDefault="00AB25D9">
      <w:pPr>
        <w:numPr>
          <w:ilvl w:val="0"/>
          <w:numId w:val="34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Team attendance, </w:t>
      </w:r>
      <w:r>
        <w:rPr>
          <w:rFonts w:ascii="Verdana" w:hAnsi="Verdana" w:cs="Arial"/>
          <w:color w:val="000000"/>
          <w:sz w:val="18"/>
          <w:szCs w:val="18"/>
        </w:rPr>
        <w:t>production inventory, work load balancing of different platforms.</w:t>
      </w:r>
    </w:p>
    <w:p w:rsidR="00F97D72" w:rsidRDefault="00AB25D9">
      <w:pPr>
        <w:numPr>
          <w:ilvl w:val="0"/>
          <w:numId w:val="34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Monthly score cards recording and filing.</w:t>
      </w:r>
    </w:p>
    <w:p w:rsidR="00F97D72" w:rsidRDefault="00AB25D9">
      <w:pPr>
        <w:numPr>
          <w:ilvl w:val="0"/>
          <w:numId w:val="34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Answering emails</w:t>
      </w:r>
    </w:p>
    <w:p w:rsidR="00F97D72" w:rsidRDefault="00AB25D9">
      <w:pPr>
        <w:numPr>
          <w:ilvl w:val="0"/>
          <w:numId w:val="34"/>
        </w:num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Games and other activities committee</w:t>
      </w:r>
    </w:p>
    <w:p w:rsidR="00F97D72" w:rsidRDefault="00F97D72">
      <w:pPr>
        <w:rPr>
          <w:rFonts w:ascii="Verdana" w:hAnsi="Verdana"/>
          <w:b/>
          <w:sz w:val="18"/>
          <w:szCs w:val="18"/>
        </w:rPr>
      </w:pPr>
    </w:p>
    <w:p w:rsidR="00F97D72" w:rsidRDefault="00AB25D9">
      <w:pPr>
        <w:pStyle w:val="CVKeypointHd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Qualifications / Affiliations</w:t>
      </w:r>
    </w:p>
    <w:p w:rsidR="00F97D72" w:rsidRDefault="00AB25D9">
      <w:pPr>
        <w:pStyle w:val="CVKeypoint"/>
        <w:numPr>
          <w:ilvl w:val="0"/>
          <w:numId w:val="0"/>
        </w:numPr>
        <w:tabs>
          <w:tab w:val="clear" w:pos="322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F97D72" w:rsidRDefault="00F97D72">
      <w:pPr>
        <w:pStyle w:val="CVKeypoint"/>
        <w:rPr>
          <w:rFonts w:ascii="Verdana" w:hAnsi="Verdana" w:cs="Arial"/>
          <w:color w:val="auto"/>
          <w:sz w:val="18"/>
          <w:szCs w:val="18"/>
        </w:rPr>
        <w:sectPr w:rsidR="00F97D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7D72" w:rsidRDefault="00AB25D9">
      <w:pPr>
        <w:pStyle w:val="CVKeypoint"/>
        <w:spacing w:before="0" w:after="100" w:afterAutospacing="1"/>
        <w:rPr>
          <w:rFonts w:ascii="Verdana" w:hAnsi="Verdana" w:cs="Arial"/>
          <w:color w:val="auto"/>
          <w:sz w:val="16"/>
          <w:szCs w:val="16"/>
        </w:rPr>
      </w:pPr>
      <w:r>
        <w:rPr>
          <w:rFonts w:ascii="Verdana" w:hAnsi="Verdana" w:cs="Arial"/>
          <w:color w:val="auto"/>
          <w:sz w:val="16"/>
          <w:szCs w:val="16"/>
        </w:rPr>
        <w:lastRenderedPageBreak/>
        <w:t>Lean Six Sigma Green Belt Certified</w:t>
      </w:r>
    </w:p>
    <w:p w:rsidR="00F97D72" w:rsidRDefault="00AB25D9">
      <w:pPr>
        <w:pStyle w:val="CVKeypoint"/>
        <w:spacing w:before="0" w:after="100" w:afterAutospacing="1"/>
        <w:rPr>
          <w:rFonts w:ascii="Verdana" w:hAnsi="Verdana" w:cs="Arial"/>
          <w:color w:val="auto"/>
          <w:sz w:val="16"/>
          <w:szCs w:val="16"/>
        </w:rPr>
      </w:pPr>
      <w:r>
        <w:rPr>
          <w:rFonts w:ascii="Verdana" w:hAnsi="Verdana" w:cs="Arial"/>
          <w:color w:val="auto"/>
          <w:sz w:val="16"/>
          <w:szCs w:val="16"/>
        </w:rPr>
        <w:t>Six Sigma B</w:t>
      </w:r>
      <w:r>
        <w:rPr>
          <w:rFonts w:ascii="Verdana" w:hAnsi="Verdana" w:cs="Arial"/>
          <w:color w:val="auto"/>
          <w:sz w:val="16"/>
          <w:szCs w:val="16"/>
        </w:rPr>
        <w:t>lack Belt trained</w:t>
      </w:r>
    </w:p>
    <w:p w:rsidR="00F97D72" w:rsidRDefault="00AB25D9">
      <w:pPr>
        <w:pStyle w:val="CVKeypoint"/>
        <w:spacing w:before="0" w:after="100" w:afterAutospacing="1"/>
        <w:rPr>
          <w:rFonts w:ascii="Verdana" w:hAnsi="Verdana" w:cs="Arial"/>
          <w:color w:val="auto"/>
          <w:sz w:val="16"/>
          <w:szCs w:val="16"/>
        </w:rPr>
      </w:pPr>
      <w:r>
        <w:rPr>
          <w:rFonts w:ascii="Verdana" w:hAnsi="Verdana" w:cs="Arial"/>
          <w:color w:val="auto"/>
          <w:sz w:val="16"/>
          <w:szCs w:val="16"/>
        </w:rPr>
        <w:t>ITIL Service Management</w:t>
      </w:r>
    </w:p>
    <w:p w:rsidR="00F97D72" w:rsidRDefault="00AB25D9">
      <w:pPr>
        <w:pStyle w:val="CVKeypoint"/>
        <w:spacing w:before="0" w:after="100" w:afterAutospacing="1"/>
        <w:rPr>
          <w:rFonts w:ascii="Verdana" w:hAnsi="Verdana" w:cs="Arial"/>
          <w:color w:val="auto"/>
          <w:sz w:val="16"/>
          <w:szCs w:val="16"/>
        </w:rPr>
      </w:pPr>
      <w:r>
        <w:rPr>
          <w:rFonts w:ascii="Verdana" w:hAnsi="Verdana" w:cs="Arial"/>
          <w:color w:val="auto"/>
          <w:sz w:val="16"/>
          <w:szCs w:val="16"/>
        </w:rPr>
        <w:t>CMMI trained</w:t>
      </w:r>
    </w:p>
    <w:p w:rsidR="00F97D72" w:rsidRDefault="00AB25D9">
      <w:pPr>
        <w:pStyle w:val="CVKeypoint"/>
        <w:spacing w:before="0" w:after="100" w:afterAutospacing="1"/>
        <w:rPr>
          <w:rFonts w:ascii="Verdana" w:hAnsi="Verdana" w:cs="Arial"/>
          <w:color w:val="auto"/>
          <w:sz w:val="16"/>
          <w:szCs w:val="16"/>
        </w:rPr>
      </w:pPr>
      <w:r>
        <w:rPr>
          <w:rFonts w:ascii="Verdana" w:hAnsi="Verdana" w:cs="Arial"/>
          <w:color w:val="auto"/>
          <w:sz w:val="16"/>
          <w:szCs w:val="16"/>
          <w:lang w:val="en-US"/>
        </w:rPr>
        <w:lastRenderedPageBreak/>
        <w:t>Accenture Alumni Member</w:t>
      </w:r>
    </w:p>
    <w:p w:rsidR="00F97D72" w:rsidRDefault="00F97D72">
      <w:pPr>
        <w:pStyle w:val="CVKeypoint"/>
        <w:numPr>
          <w:ilvl w:val="0"/>
          <w:numId w:val="0"/>
        </w:numPr>
        <w:spacing w:before="0" w:after="100" w:afterAutospacing="1"/>
        <w:ind w:left="2866"/>
        <w:rPr>
          <w:rFonts w:ascii="Verdana" w:hAnsi="Verdana" w:cs="Arial"/>
          <w:color w:val="auto"/>
          <w:sz w:val="16"/>
          <w:szCs w:val="16"/>
        </w:rPr>
      </w:pPr>
    </w:p>
    <w:p w:rsidR="00F97D72" w:rsidRDefault="00F97D72">
      <w:pPr>
        <w:pStyle w:val="CVKeypoint"/>
        <w:numPr>
          <w:ilvl w:val="0"/>
          <w:numId w:val="0"/>
        </w:numPr>
        <w:tabs>
          <w:tab w:val="clear" w:pos="3226"/>
        </w:tabs>
        <w:spacing w:before="0" w:after="100" w:afterAutospacing="1"/>
        <w:jc w:val="center"/>
        <w:rPr>
          <w:rFonts w:ascii="Verdana" w:hAnsi="Verdana" w:cs="Arial"/>
          <w:sz w:val="16"/>
          <w:szCs w:val="16"/>
        </w:rPr>
      </w:pPr>
      <w:bookmarkStart w:id="1" w:name="_1432760733"/>
      <w:bookmarkStart w:id="2" w:name="_1524980366"/>
      <w:bookmarkStart w:id="3" w:name="_1524980372"/>
      <w:bookmarkEnd w:id="1"/>
      <w:bookmarkEnd w:id="2"/>
      <w:bookmarkEnd w:id="3"/>
    </w:p>
    <w:p w:rsidR="00F97D72" w:rsidRDefault="00F97D72">
      <w:pPr>
        <w:pStyle w:val="CVKeypointHdr"/>
        <w:rPr>
          <w:rFonts w:ascii="Verdana" w:hAnsi="Verdana"/>
          <w:sz w:val="18"/>
          <w:szCs w:val="18"/>
        </w:rPr>
        <w:sectPr w:rsidR="00F97D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7D72" w:rsidRDefault="00F97D72">
      <w:pPr>
        <w:pStyle w:val="CVKeypointHdr"/>
        <w:rPr>
          <w:rFonts w:ascii="Verdana" w:hAnsi="Verdana"/>
          <w:sz w:val="18"/>
          <w:szCs w:val="18"/>
        </w:rPr>
      </w:pPr>
    </w:p>
    <w:p w:rsidR="0045412B" w:rsidRDefault="0045412B">
      <w:pPr>
        <w:pStyle w:val="CVKeypointHdr"/>
        <w:rPr>
          <w:rFonts w:ascii="Verdana" w:hAnsi="Verdana"/>
          <w:sz w:val="18"/>
          <w:szCs w:val="18"/>
        </w:rPr>
      </w:pPr>
    </w:p>
    <w:p w:rsidR="0045412B" w:rsidRDefault="0045412B">
      <w:pPr>
        <w:pStyle w:val="CVKeypointHdr"/>
        <w:rPr>
          <w:rFonts w:ascii="Verdana" w:hAnsi="Verdana"/>
          <w:sz w:val="18"/>
          <w:szCs w:val="18"/>
        </w:rPr>
      </w:pPr>
    </w:p>
    <w:p w:rsidR="0045412B" w:rsidRDefault="0045412B">
      <w:pPr>
        <w:pStyle w:val="CVKeypointHdr"/>
        <w:rPr>
          <w:rFonts w:ascii="Verdana" w:hAnsi="Verdana"/>
          <w:sz w:val="18"/>
          <w:szCs w:val="18"/>
        </w:rPr>
      </w:pPr>
    </w:p>
    <w:p w:rsidR="00F97D72" w:rsidRDefault="00AB25D9">
      <w:pPr>
        <w:pStyle w:val="CVKeypointHd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Education</w:t>
      </w:r>
    </w:p>
    <w:p w:rsidR="00F97D72" w:rsidRDefault="00AB25D9">
      <w:pPr>
        <w:tabs>
          <w:tab w:val="left" w:pos="3960"/>
        </w:tabs>
        <w:spacing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Graduate School of Management (2005 -2006): Pamantasan ng Lungsod ng Maynila (MBA - 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Management (18 units) </w:t>
      </w:r>
      <w:r>
        <w:rPr>
          <w:rFonts w:ascii="Verdana" w:hAnsi="Verdana" w:cs="Arial"/>
          <w:color w:val="000000"/>
          <w:sz w:val="18"/>
          <w:szCs w:val="18"/>
        </w:rPr>
        <w:t xml:space="preserve">Tertiary Level (1997 - 2001)                            :  University of the East, Manila (BSBA, 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Major in Marketing)      </w:t>
      </w:r>
      <w:r>
        <w:rPr>
          <w:rFonts w:ascii="Verdana" w:hAnsi="Verdana" w:cs="Arial"/>
          <w:color w:val="000000"/>
          <w:sz w:val="18"/>
          <w:szCs w:val="18"/>
        </w:rPr>
        <w:t xml:space="preserve">Primary and Secondary Levels (1986 - 1997)   :  Siena College (Del Monte Avenue, Quezon City) </w:t>
      </w:r>
    </w:p>
    <w:p w:rsidR="00F97D72" w:rsidRDefault="00AB25D9">
      <w:pPr>
        <w:pBdr>
          <w:bottom w:val="single" w:sz="12" w:space="1" w:color="auto"/>
        </w:pBdr>
        <w:spacing w:line="288" w:lineRule="atLeast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Contact Details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Address: </w:t>
      </w:r>
      <w:r>
        <w:rPr>
          <w:rFonts w:hAnsi="Verdana" w:cs="Arial"/>
          <w:b/>
          <w:color w:val="000000"/>
          <w:sz w:val="18"/>
          <w:szCs w:val="18"/>
        </w:rPr>
        <w:t>20 K9 Baesa Ro</w:t>
      </w:r>
      <w:r>
        <w:rPr>
          <w:rFonts w:hAnsi="Verdana" w:cs="Arial"/>
          <w:b/>
          <w:color w:val="000000"/>
          <w:sz w:val="18"/>
          <w:szCs w:val="18"/>
        </w:rPr>
        <w:t>ad, Quezon City.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Mobile Number:</w:t>
      </w:r>
      <w:r>
        <w:rPr>
          <w:rFonts w:ascii="Verdana" w:hAnsi="Verdana" w:cs="Arial"/>
          <w:color w:val="000000"/>
          <w:sz w:val="18"/>
          <w:szCs w:val="18"/>
        </w:rPr>
        <w:t xml:space="preserve"> 0915-881-1122</w:t>
      </w:r>
      <w:r>
        <w:rPr>
          <w:rFonts w:hAnsi="Verdana" w:cs="Arial"/>
          <w:color w:val="000000"/>
          <w:sz w:val="18"/>
          <w:szCs w:val="18"/>
        </w:rPr>
        <w:t xml:space="preserve"> / 0995-655-9388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Personal email: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hyperlink r:id="rId6" w:history="1">
        <w:r>
          <w:rPr>
            <w:rStyle w:val="Hyperlink"/>
            <w:rFonts w:ascii="Verdana" w:hAnsi="Verdana" w:cs="Arial"/>
            <w:sz w:val="18"/>
            <w:szCs w:val="18"/>
          </w:rPr>
          <w:t>zowiezaj@yahoo.com</w:t>
        </w:r>
      </w:hyperlink>
    </w:p>
    <w:p w:rsidR="00F97D72" w:rsidRDefault="00AB25D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LinkedIn Profile:</w:t>
      </w:r>
      <w:r>
        <w:rPr>
          <w:rFonts w:ascii="Verdana" w:hAnsi="Verdana"/>
          <w:sz w:val="18"/>
          <w:szCs w:val="18"/>
        </w:rPr>
        <w:t xml:space="preserve"> https://www.linkedin.com/in/joarmie-tarala-4a2b556b/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Date of birth:</w:t>
      </w:r>
      <w:r>
        <w:rPr>
          <w:rFonts w:ascii="Verdana" w:hAnsi="Verdana" w:cs="Arial"/>
          <w:color w:val="000000"/>
          <w:sz w:val="18"/>
          <w:szCs w:val="18"/>
        </w:rPr>
        <w:t xml:space="preserve"> November 22, 1980</w:t>
      </w:r>
    </w:p>
    <w:p w:rsidR="00F97D72" w:rsidRDefault="00F97D72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F97D72" w:rsidRDefault="00AB25D9">
      <w:pPr>
        <w:pBdr>
          <w:bottom w:val="single" w:sz="12" w:space="1" w:color="auto"/>
        </w:pBdr>
        <w:spacing w:line="288" w:lineRule="atLeast"/>
        <w:rPr>
          <w:rFonts w:ascii="Verdana" w:hAnsi="Verdana" w:cs="Arial"/>
          <w:b/>
          <w:color w:val="000000"/>
          <w:sz w:val="18"/>
          <w:szCs w:val="18"/>
        </w:rPr>
        <w:sectPr w:rsidR="00F97D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 w:cs="Arial"/>
          <w:b/>
          <w:color w:val="000000"/>
          <w:sz w:val="18"/>
          <w:szCs w:val="18"/>
        </w:rPr>
        <w:t>References</w:t>
      </w:r>
    </w:p>
    <w:p w:rsidR="00F97D72" w:rsidRDefault="00F97D72">
      <w:pPr>
        <w:spacing w:after="0" w:line="288" w:lineRule="auto"/>
        <w:rPr>
          <w:rFonts w:ascii="Verdana" w:hAnsi="Verdana" w:cs="Arial"/>
          <w:color w:val="000000"/>
          <w:sz w:val="16"/>
          <w:szCs w:val="16"/>
        </w:rPr>
      </w:pPr>
    </w:p>
    <w:p w:rsidR="00F97D72" w:rsidRDefault="00AB25D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John Michael Vincent Santos</w:t>
      </w:r>
    </w:p>
    <w:p w:rsidR="00F97D72" w:rsidRDefault="00AB25D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Process Improvement Manager</w:t>
      </w:r>
    </w:p>
    <w:p w:rsidR="00F97D72" w:rsidRDefault="00AB25D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Security Bank Corporation</w:t>
      </w:r>
    </w:p>
    <w:p w:rsidR="00F97D72" w:rsidRDefault="00AB25D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>
        <w:rPr>
          <w:rFonts w:ascii="Verdana" w:hAnsi="Verdana" w:cs="Arial"/>
          <w:sz w:val="16"/>
          <w:szCs w:val="16"/>
          <w:vertAlign w:val="superscript"/>
        </w:rPr>
        <w:t>th</w:t>
      </w:r>
      <w:r>
        <w:rPr>
          <w:rFonts w:ascii="Verdana" w:hAnsi="Verdana" w:cs="Arial"/>
          <w:sz w:val="16"/>
          <w:szCs w:val="16"/>
        </w:rPr>
        <w:t xml:space="preserve"> floor, Security Bank Head Office</w:t>
      </w:r>
    </w:p>
    <w:p w:rsidR="00F97D72" w:rsidRDefault="00AB25D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6776 Ayala Avenue, Makati City</w:t>
      </w:r>
    </w:p>
    <w:p w:rsidR="00F97D72" w:rsidRDefault="00AB25D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Direct 63-2-</w:t>
      </w:r>
      <w:r>
        <w:rPr>
          <w:rFonts w:ascii="Verdana" w:eastAsia="SimSun" w:hAnsi="Verdana" w:cs="Segoe UI"/>
          <w:noProof/>
          <w:color w:val="000000"/>
          <w:sz w:val="16"/>
          <w:szCs w:val="16"/>
        </w:rPr>
        <w:t>867-6788 local 5983</w:t>
      </w:r>
    </w:p>
    <w:p w:rsidR="00F97D72" w:rsidRDefault="00F97D72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F97D72" w:rsidRDefault="00F97D72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F97D72" w:rsidRDefault="00AB25D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John Rowe</w:t>
      </w:r>
    </w:p>
    <w:p w:rsidR="00F97D72" w:rsidRDefault="00AB25D9">
      <w:pPr>
        <w:shd w:val="clear" w:color="auto" w:fill="FFFFFF"/>
        <w:spacing w:after="0" w:line="240" w:lineRule="auto"/>
        <w:rPr>
          <w:rFonts w:ascii="Verdana" w:hAnsi="Verdana" w:cs="Arial"/>
          <w:iCs/>
          <w:sz w:val="16"/>
          <w:szCs w:val="16"/>
          <w:lang w:eastAsia="en-AU"/>
        </w:rPr>
      </w:pPr>
      <w:r>
        <w:rPr>
          <w:rFonts w:ascii="Verdana" w:hAnsi="Verdana" w:cs="Arial"/>
          <w:iCs/>
          <w:sz w:val="16"/>
          <w:szCs w:val="16"/>
          <w:lang w:eastAsia="en-AU"/>
        </w:rPr>
        <w:t xml:space="preserve">Regional Delivery Center Manager </w:t>
      </w:r>
    </w:p>
    <w:p w:rsidR="00F97D72" w:rsidRDefault="00AB25D9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  <w:r>
        <w:rPr>
          <w:rFonts w:ascii="Verdana" w:hAnsi="Verdana" w:cs="Arial"/>
          <w:bCs/>
          <w:sz w:val="16"/>
          <w:szCs w:val="16"/>
          <w:lang w:eastAsia="en-AU"/>
        </w:rPr>
        <w:t xml:space="preserve">Fuji Xerox </w:t>
      </w:r>
      <w:r>
        <w:rPr>
          <w:rFonts w:ascii="Verdana" w:hAnsi="Verdana" w:cs="Arial"/>
          <w:bCs/>
          <w:sz w:val="16"/>
          <w:szCs w:val="16"/>
          <w:lang w:eastAsia="en-AU"/>
        </w:rPr>
        <w:t>Document Management Solutions Pty Limited</w:t>
      </w:r>
      <w:r>
        <w:rPr>
          <w:rFonts w:ascii="Verdana" w:hAnsi="Verdana" w:cs="Arial"/>
          <w:sz w:val="16"/>
          <w:szCs w:val="16"/>
          <w:lang w:eastAsia="en-AU"/>
        </w:rPr>
        <w:t xml:space="preserve"> </w:t>
      </w:r>
      <w:r>
        <w:rPr>
          <w:rFonts w:ascii="Verdana" w:hAnsi="Verdana" w:cs="Arial"/>
          <w:sz w:val="16"/>
          <w:szCs w:val="16"/>
          <w:lang w:eastAsia="en-AU"/>
        </w:rPr>
        <w:br/>
        <w:t>9F Science Hub Tower 2 McKinley Hill</w:t>
      </w:r>
    </w:p>
    <w:p w:rsidR="00F97D72" w:rsidRDefault="00AB25D9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  <w:r>
        <w:rPr>
          <w:rFonts w:ascii="Verdana" w:hAnsi="Verdana" w:cs="Arial"/>
          <w:sz w:val="16"/>
          <w:szCs w:val="16"/>
          <w:lang w:eastAsia="en-AU"/>
        </w:rPr>
        <w:t>Taguig City 1634 Metro Manila, PHILIPPINES</w:t>
      </w:r>
    </w:p>
    <w:p w:rsidR="00F97D72" w:rsidRDefault="00AB25D9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  <w:r>
        <w:rPr>
          <w:rFonts w:ascii="Verdana" w:hAnsi="Verdana" w:cs="Arial"/>
          <w:sz w:val="16"/>
          <w:szCs w:val="16"/>
          <w:lang w:eastAsia="en-AU"/>
        </w:rPr>
        <w:t>Direct   63-2-883-9409   Philippines</w:t>
      </w:r>
    </w:p>
    <w:p w:rsidR="00F97D72" w:rsidRDefault="00AB25D9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  <w:r>
        <w:rPr>
          <w:rFonts w:ascii="Verdana" w:hAnsi="Verdana" w:cs="Arial"/>
          <w:sz w:val="16"/>
          <w:szCs w:val="16"/>
          <w:lang w:eastAsia="en-AU"/>
        </w:rPr>
        <w:t>Direct   61-2-9612-7866 Sydney</w:t>
      </w:r>
    </w:p>
    <w:p w:rsidR="00F97D72" w:rsidRDefault="00AB25D9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  <w:r>
        <w:rPr>
          <w:rFonts w:ascii="Verdana" w:hAnsi="Verdana" w:cs="Arial"/>
          <w:sz w:val="16"/>
          <w:szCs w:val="16"/>
          <w:lang w:eastAsia="en-AU"/>
        </w:rPr>
        <w:t>Mobile   63-917-807-3766</w:t>
      </w: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F97D72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</w:p>
    <w:p w:rsidR="00F97D72" w:rsidRDefault="00AB25D9">
      <w:pPr>
        <w:spacing w:after="0" w:line="288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lastRenderedPageBreak/>
        <w:t>Iain Cleveland</w:t>
      </w:r>
    </w:p>
    <w:p w:rsidR="00F97D72" w:rsidRDefault="00AB25D9">
      <w:pPr>
        <w:spacing w:after="0" w:line="288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National </w:t>
      </w:r>
      <w:r>
        <w:rPr>
          <w:rFonts w:ascii="Verdana" w:hAnsi="Verdana" w:cs="Arial"/>
          <w:color w:val="000000"/>
          <w:sz w:val="16"/>
          <w:szCs w:val="16"/>
        </w:rPr>
        <w:t>Facilities Manager/Operations Project Manager</w:t>
      </w:r>
    </w:p>
    <w:p w:rsidR="00F97D72" w:rsidRDefault="00AB25D9">
      <w:pPr>
        <w:spacing w:after="0" w:line="240" w:lineRule="auto"/>
        <w:ind w:left="62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213-215 Robinsons Rd</w:t>
      </w:r>
      <w:r>
        <w:rPr>
          <w:rFonts w:ascii="Verdana" w:hAnsi="Verdana" w:cs="Arial"/>
          <w:color w:val="000000"/>
          <w:sz w:val="16"/>
          <w:szCs w:val="16"/>
        </w:rPr>
        <w:br/>
        <w:t>Ravenhall VIC 3023 Australia</w:t>
      </w:r>
    </w:p>
    <w:p w:rsidR="00F97D72" w:rsidRDefault="00AB25D9">
      <w:pPr>
        <w:spacing w:after="0" w:line="240" w:lineRule="auto"/>
        <w:ind w:left="62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Direct    03-8358-1936</w:t>
      </w:r>
      <w:r>
        <w:rPr>
          <w:rFonts w:ascii="Verdana" w:hAnsi="Verdana" w:cs="Arial"/>
          <w:color w:val="000000"/>
          <w:sz w:val="16"/>
          <w:szCs w:val="16"/>
        </w:rPr>
        <w:br/>
        <w:t>Mobile   61-431-341-500</w:t>
      </w:r>
    </w:p>
    <w:p w:rsidR="00F97D72" w:rsidRDefault="00F97D72">
      <w:pPr>
        <w:spacing w:after="0" w:line="288" w:lineRule="auto"/>
        <w:rPr>
          <w:rFonts w:ascii="Verdana" w:hAnsi="Verdana" w:cs="Arial"/>
          <w:color w:val="000000"/>
          <w:sz w:val="16"/>
          <w:szCs w:val="16"/>
        </w:rPr>
      </w:pPr>
    </w:p>
    <w:p w:rsidR="00F97D72" w:rsidRDefault="00AB25D9">
      <w:pPr>
        <w:spacing w:after="0" w:line="288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Romelie Santos</w:t>
      </w:r>
    </w:p>
    <w:p w:rsidR="00F97D72" w:rsidRDefault="00AB25D9">
      <w:pPr>
        <w:spacing w:after="0" w:line="288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Compensation and Benefits Officer</w:t>
      </w:r>
    </w:p>
    <w:p w:rsidR="00F97D72" w:rsidRDefault="00AB25D9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  <w:r>
        <w:rPr>
          <w:rFonts w:ascii="Verdana" w:hAnsi="Verdana" w:cs="Arial"/>
          <w:bCs/>
          <w:sz w:val="16"/>
          <w:szCs w:val="16"/>
          <w:lang w:eastAsia="en-AU"/>
        </w:rPr>
        <w:t>Fuji Xerox Document Management Solutions Pty Limited</w:t>
      </w:r>
      <w:r>
        <w:rPr>
          <w:rFonts w:ascii="Verdana" w:hAnsi="Verdana" w:cs="Arial"/>
          <w:sz w:val="16"/>
          <w:szCs w:val="16"/>
          <w:lang w:eastAsia="en-AU"/>
        </w:rPr>
        <w:t xml:space="preserve"> </w:t>
      </w:r>
      <w:r>
        <w:rPr>
          <w:rFonts w:ascii="Verdana" w:hAnsi="Verdana" w:cs="Arial"/>
          <w:sz w:val="16"/>
          <w:szCs w:val="16"/>
          <w:lang w:eastAsia="en-AU"/>
        </w:rPr>
        <w:br/>
        <w:t xml:space="preserve">9F </w:t>
      </w:r>
      <w:r>
        <w:rPr>
          <w:rFonts w:ascii="Verdana" w:hAnsi="Verdana" w:cs="Arial"/>
          <w:sz w:val="16"/>
          <w:szCs w:val="16"/>
          <w:lang w:eastAsia="en-AU"/>
        </w:rPr>
        <w:t>Science Hub Tower 2 McKinley Hill</w:t>
      </w:r>
    </w:p>
    <w:p w:rsidR="00F97D72" w:rsidRDefault="00AB25D9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  <w:r>
        <w:rPr>
          <w:rFonts w:ascii="Verdana" w:hAnsi="Verdana" w:cs="Arial"/>
          <w:sz w:val="16"/>
          <w:szCs w:val="16"/>
          <w:lang w:eastAsia="en-AU"/>
        </w:rPr>
        <w:t>Taguig City 1634 Metro Manila, PHILIPPINES</w:t>
      </w:r>
    </w:p>
    <w:p w:rsidR="00F97D72" w:rsidRDefault="00AB25D9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  <w:lang w:eastAsia="en-AU"/>
        </w:rPr>
      </w:pPr>
      <w:r>
        <w:rPr>
          <w:rFonts w:ascii="Verdana" w:hAnsi="Verdana" w:cs="Arial"/>
          <w:sz w:val="16"/>
          <w:szCs w:val="16"/>
          <w:lang w:eastAsia="en-AU"/>
        </w:rPr>
        <w:t xml:space="preserve">Direct 63-2-883-9416   </w:t>
      </w:r>
    </w:p>
    <w:p w:rsidR="00F97D72" w:rsidRDefault="00F97D72">
      <w:pPr>
        <w:spacing w:after="0" w:line="288" w:lineRule="atLeast"/>
        <w:rPr>
          <w:rFonts w:ascii="Verdana" w:hAnsi="Verdana" w:cs="Arial"/>
          <w:color w:val="000000"/>
          <w:sz w:val="16"/>
          <w:szCs w:val="16"/>
        </w:rPr>
      </w:pP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John Ticzon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APAC Manager CGI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Logica now part of CGI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15</w:t>
      </w:r>
      <w:r>
        <w:rPr>
          <w:rFonts w:ascii="Verdana" w:hAnsi="Verdana" w:cs="Arial"/>
          <w:color w:val="000000"/>
          <w:sz w:val="16"/>
          <w:szCs w:val="16"/>
          <w:vertAlign w:val="superscript"/>
        </w:rPr>
        <w:t>th</w:t>
      </w:r>
      <w:r>
        <w:rPr>
          <w:rFonts w:ascii="Verdana" w:hAnsi="Verdana" w:cs="Arial"/>
          <w:color w:val="000000"/>
          <w:sz w:val="16"/>
          <w:szCs w:val="16"/>
        </w:rPr>
        <w:t xml:space="preserve"> Floor, Bonifacio One Technology Building,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Bonifacio Global City, Taguig City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Direct 63-2-858-4000</w:t>
      </w:r>
    </w:p>
    <w:p w:rsidR="00F97D72" w:rsidRDefault="00F97D72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Wilhelma Francisco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Delivery Excellence Associate Manager</w:t>
      </w:r>
    </w:p>
    <w:p w:rsidR="00F97D72" w:rsidRDefault="00AB25D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Accenture, Inc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GT Tower 2, Pioneer Street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Mandaluyong City</w:t>
      </w:r>
    </w:p>
    <w:p w:rsidR="00F97D72" w:rsidRDefault="00AB25D9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Direct 63-917-843-0697</w:t>
      </w:r>
    </w:p>
    <w:p w:rsidR="00F97D72" w:rsidRDefault="00F97D72">
      <w:pPr>
        <w:spacing w:after="0" w:line="240" w:lineRule="auto"/>
        <w:sectPr w:rsidR="00F97D72">
          <w:type w:val="continuous"/>
          <w:pgSz w:w="12240" w:h="15840"/>
          <w:pgMar w:top="1350" w:right="1440" w:bottom="1350" w:left="1440" w:header="720" w:footer="720" w:gutter="0"/>
          <w:cols w:num="2" w:space="720"/>
          <w:docGrid w:linePitch="360"/>
        </w:sectPr>
      </w:pPr>
    </w:p>
    <w:p w:rsidR="00F97D72" w:rsidRDefault="00F97D72">
      <w:pPr>
        <w:spacing w:after="0" w:line="288" w:lineRule="atLeast"/>
        <w:rPr>
          <w:rFonts w:ascii="Verdana" w:hAnsi="Verdana" w:cs="Arial"/>
          <w:color w:val="000000"/>
          <w:sz w:val="18"/>
          <w:szCs w:val="18"/>
        </w:rPr>
      </w:pPr>
    </w:p>
    <w:p w:rsidR="00F97D72" w:rsidRDefault="00F97D72">
      <w:pPr>
        <w:spacing w:after="0" w:line="288" w:lineRule="atLeast"/>
        <w:rPr>
          <w:rFonts w:ascii="Verdana" w:hAnsi="Verdana" w:cs="Arial"/>
          <w:color w:val="000000"/>
          <w:sz w:val="18"/>
          <w:szCs w:val="18"/>
        </w:rPr>
      </w:pPr>
    </w:p>
    <w:p w:rsidR="00F97D72" w:rsidRDefault="00F97D72">
      <w:pPr>
        <w:spacing w:after="0" w:line="288" w:lineRule="atLeast"/>
        <w:rPr>
          <w:rFonts w:ascii="Verdana" w:hAnsi="Verdana" w:cs="Arial"/>
          <w:color w:val="000000"/>
          <w:sz w:val="18"/>
          <w:szCs w:val="18"/>
        </w:rPr>
      </w:pPr>
    </w:p>
    <w:p w:rsidR="00F97D72" w:rsidRDefault="00F97D72">
      <w:pPr>
        <w:spacing w:after="0" w:line="288" w:lineRule="atLeast"/>
        <w:rPr>
          <w:rFonts w:ascii="Arial" w:hAnsi="Arial" w:cs="Arial"/>
          <w:color w:val="000000"/>
          <w:sz w:val="20"/>
        </w:rPr>
      </w:pPr>
    </w:p>
    <w:p w:rsidR="00F97D72" w:rsidRDefault="00F97D72">
      <w:pPr>
        <w:spacing w:after="0" w:line="288" w:lineRule="atLeast"/>
        <w:rPr>
          <w:rFonts w:ascii="Arial" w:hAnsi="Arial" w:cs="Arial"/>
          <w:color w:val="000000"/>
          <w:sz w:val="20"/>
        </w:rPr>
      </w:pPr>
    </w:p>
    <w:p w:rsidR="00F97D72" w:rsidRDefault="00F97D72">
      <w:pPr>
        <w:spacing w:after="0" w:line="288" w:lineRule="atLeast"/>
        <w:rPr>
          <w:rFonts w:ascii="Arial" w:hAnsi="Arial" w:cs="Arial"/>
          <w:color w:val="000000"/>
          <w:sz w:val="20"/>
        </w:rPr>
      </w:pPr>
    </w:p>
    <w:p w:rsidR="00F97D72" w:rsidRDefault="00F97D72">
      <w:pPr>
        <w:spacing w:line="288" w:lineRule="atLeast"/>
        <w:rPr>
          <w:rFonts w:ascii="Arial" w:hAnsi="Arial" w:cs="Arial"/>
          <w:iCs/>
          <w:color w:val="000000"/>
          <w:sz w:val="20"/>
        </w:rPr>
      </w:pPr>
    </w:p>
    <w:p w:rsidR="00F97D72" w:rsidRDefault="00F97D72">
      <w:pPr>
        <w:pStyle w:val="CVKeypoint"/>
        <w:numPr>
          <w:ilvl w:val="0"/>
          <w:numId w:val="0"/>
        </w:numPr>
        <w:tabs>
          <w:tab w:val="clear" w:pos="3226"/>
        </w:tabs>
        <w:rPr>
          <w:rFonts w:ascii="Arial" w:hAnsi="Arial" w:cs="Arial"/>
          <w:b/>
          <w:color w:val="808080"/>
        </w:rPr>
      </w:pPr>
    </w:p>
    <w:sectPr w:rsidR="00F97D72" w:rsidSect="00F97D72">
      <w:type w:val="continuous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552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73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E84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02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99274E8"/>
    <w:lvl w:ilvl="0" w:tplc="087E1A5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4705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92AC8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1A8D47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12ED23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57A76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8C8E89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EBA8C2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32EAB5B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664D200"/>
    <w:lvl w:ilvl="0" w:tplc="A4F854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62EA682"/>
    <w:lvl w:ilvl="0" w:tplc="E8BE72AE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DBADF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BCA211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9BC9AF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366DC7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F77CFD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FF81A2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91431E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534B0D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09E5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3502194"/>
    <w:lvl w:ilvl="0" w:tplc="A4F854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F1A2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AD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A8030B2"/>
    <w:lvl w:ilvl="0" w:tplc="0366A47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711A4DA4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305AE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B342810E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56E6CC2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CBCE7CC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26032FC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5BE3356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27ADD9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E6A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2A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A34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7868B68"/>
    <w:lvl w:ilvl="0" w:tplc="87B6E63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3DC629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788E4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DD2CC9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F8C5DC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086694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D78CC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B4401D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27B6CC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06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8FE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D6A4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EB965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7A52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9FFAEA54"/>
    <w:lvl w:ilvl="0" w:tplc="F0021596">
      <w:start w:val="8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6E58BE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18677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5E0389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7E8CA3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24AC6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46E62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C06FB3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E96A0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5762C054"/>
    <w:lvl w:ilvl="0" w:tplc="0B446CB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F9246F3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9090818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CD6CA8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8BA044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21E333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D430F7B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D2E5F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A9682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C6AC4EE"/>
    <w:lvl w:ilvl="0" w:tplc="DA164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DD01E66"/>
    <w:lvl w:ilvl="0" w:tplc="36640CD6">
      <w:start w:val="1"/>
      <w:numFmt w:val="bullet"/>
      <w:pStyle w:val="ListBullet"/>
      <w:lvlText w:val=""/>
      <w:lvlJc w:val="left"/>
      <w:pPr>
        <w:tabs>
          <w:tab w:val="left" w:pos="1814"/>
        </w:tabs>
        <w:ind w:left="1814" w:hanging="284"/>
      </w:pPr>
      <w:rPr>
        <w:rFonts w:ascii="Wingdings" w:hAnsi="Wingdings" w:hint="default"/>
        <w:sz w:val="22"/>
      </w:rPr>
    </w:lvl>
    <w:lvl w:ilvl="1" w:tplc="DFC401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5A811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ABA8BD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7A0BC4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16924F6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938A27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15E8AF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5FBE533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502C2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A2A68E">
      <w:start w:val="1"/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BE2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710AF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451EE678"/>
    <w:lvl w:ilvl="0" w:tplc="A4F854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ECB434BC"/>
    <w:lvl w:ilvl="0" w:tplc="D9EA7C5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E31680D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94015C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CB65B2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2C8302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486414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1BE0A7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87A512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9808A0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58E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CBC61F90"/>
    <w:lvl w:ilvl="0" w:tplc="EE04C4D6">
      <w:start w:val="1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00000021"/>
    <w:multiLevelType w:val="multilevel"/>
    <w:tmpl w:val="A19A32EA"/>
    <w:lvl w:ilvl="0">
      <w:start w:val="1"/>
      <w:numFmt w:val="bullet"/>
      <w:pStyle w:val="CVKeypoin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CVKeypoint"/>
      <w:lvlText w:val="%2."/>
      <w:lvlJc w:val="left"/>
      <w:pPr>
        <w:ind w:left="1440" w:hanging="360"/>
      </w:pPr>
    </w:lvl>
    <w:lvl w:ilvl="2">
      <w:start w:val="1"/>
      <w:numFmt w:val="lowerRoman"/>
      <w:pStyle w:val="CVKeypoint"/>
      <w:lvlText w:val="%3."/>
      <w:lvlJc w:val="right"/>
      <w:pPr>
        <w:ind w:left="2160" w:hanging="180"/>
      </w:pPr>
    </w:lvl>
    <w:lvl w:ilvl="3">
      <w:start w:val="1"/>
      <w:numFmt w:val="decimal"/>
      <w:pStyle w:val="CVKeypoint"/>
      <w:lvlText w:val="%4."/>
      <w:lvlJc w:val="left"/>
      <w:pPr>
        <w:ind w:left="2880" w:hanging="360"/>
      </w:pPr>
    </w:lvl>
    <w:lvl w:ilvl="4">
      <w:start w:val="1"/>
      <w:numFmt w:val="lowerLetter"/>
      <w:pStyle w:val="CVKeypoint"/>
      <w:lvlText w:val="%5."/>
      <w:lvlJc w:val="left"/>
      <w:pPr>
        <w:ind w:left="3600" w:hanging="360"/>
      </w:pPr>
    </w:lvl>
    <w:lvl w:ilvl="5">
      <w:start w:val="1"/>
      <w:numFmt w:val="lowerRoman"/>
      <w:pStyle w:val="CVKeypoint"/>
      <w:lvlText w:val="%6."/>
      <w:lvlJc w:val="right"/>
      <w:pPr>
        <w:ind w:left="4320" w:hanging="180"/>
      </w:pPr>
    </w:lvl>
    <w:lvl w:ilvl="6">
      <w:start w:val="1"/>
      <w:numFmt w:val="decimal"/>
      <w:pStyle w:val="CVKeypoint"/>
      <w:lvlText w:val="%7."/>
      <w:lvlJc w:val="left"/>
      <w:pPr>
        <w:ind w:left="5040" w:hanging="360"/>
      </w:pPr>
    </w:lvl>
    <w:lvl w:ilvl="7">
      <w:start w:val="1"/>
      <w:numFmt w:val="lowerLetter"/>
      <w:pStyle w:val="CVKeypoint"/>
      <w:lvlText w:val="%8."/>
      <w:lvlJc w:val="left"/>
      <w:pPr>
        <w:ind w:left="5760" w:hanging="360"/>
      </w:pPr>
    </w:lvl>
    <w:lvl w:ilvl="8">
      <w:start w:val="1"/>
      <w:numFmt w:val="lowerRoman"/>
      <w:pStyle w:val="CVKeypoint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1234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8"/>
  </w:num>
  <w:num w:numId="4">
    <w:abstractNumId w:val="25"/>
  </w:num>
  <w:num w:numId="5">
    <w:abstractNumId w:val="26"/>
  </w:num>
  <w:num w:numId="6">
    <w:abstractNumId w:val="9"/>
  </w:num>
  <w:num w:numId="7">
    <w:abstractNumId w:val="24"/>
  </w:num>
  <w:num w:numId="8">
    <w:abstractNumId w:val="4"/>
  </w:num>
  <w:num w:numId="9">
    <w:abstractNumId w:val="30"/>
  </w:num>
  <w:num w:numId="10">
    <w:abstractNumId w:val="19"/>
  </w:num>
  <w:num w:numId="11">
    <w:abstractNumId w:val="7"/>
  </w:num>
  <w:num w:numId="12">
    <w:abstractNumId w:val="21"/>
  </w:num>
  <w:num w:numId="13">
    <w:abstractNumId w:val="23"/>
  </w:num>
  <w:num w:numId="14">
    <w:abstractNumId w:val="1"/>
  </w:num>
  <w:num w:numId="15">
    <w:abstractNumId w:val="33"/>
  </w:num>
  <w:num w:numId="16">
    <w:abstractNumId w:val="5"/>
  </w:num>
  <w:num w:numId="17">
    <w:abstractNumId w:val="28"/>
  </w:num>
  <w:num w:numId="18">
    <w:abstractNumId w:val="12"/>
  </w:num>
  <w:num w:numId="19">
    <w:abstractNumId w:val="2"/>
  </w:num>
  <w:num w:numId="20">
    <w:abstractNumId w:val="3"/>
  </w:num>
  <w:num w:numId="21">
    <w:abstractNumId w:val="6"/>
  </w:num>
  <w:num w:numId="22">
    <w:abstractNumId w:val="34"/>
  </w:num>
  <w:num w:numId="23">
    <w:abstractNumId w:val="22"/>
  </w:num>
  <w:num w:numId="24">
    <w:abstractNumId w:val="32"/>
  </w:num>
  <w:num w:numId="25">
    <w:abstractNumId w:val="10"/>
  </w:num>
  <w:num w:numId="26">
    <w:abstractNumId w:val="11"/>
  </w:num>
  <w:num w:numId="27">
    <w:abstractNumId w:val="15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13"/>
  </w:num>
  <w:num w:numId="33">
    <w:abstractNumId w:val="20"/>
  </w:num>
  <w:num w:numId="34">
    <w:abstractNumId w:val="27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compat/>
  <w:rsids>
    <w:rsidRoot w:val="00F97D72"/>
    <w:rsid w:val="0045412B"/>
    <w:rsid w:val="005914A7"/>
    <w:rsid w:val="00F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1" type="connector" idref="#_x0000_m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72"/>
  </w:style>
  <w:style w:type="paragraph" w:styleId="Heading4">
    <w:name w:val="heading 4"/>
    <w:basedOn w:val="Normal"/>
    <w:link w:val="Heading4Char"/>
    <w:uiPriority w:val="9"/>
    <w:qFormat/>
    <w:rsid w:val="00F97D72"/>
    <w:pPr>
      <w:keepNext/>
      <w:keepLines/>
      <w:spacing w:before="40" w:after="0"/>
      <w:outlineLvl w:val="3"/>
    </w:pPr>
    <w:rPr>
      <w:rFonts w:ascii="Cambria" w:eastAsia="SimSun" w:hAnsi="Cambria"/>
      <w:i/>
      <w:iCs/>
      <w:color w:val="365F91"/>
    </w:rPr>
  </w:style>
  <w:style w:type="paragraph" w:styleId="Heading9">
    <w:name w:val="heading 9"/>
    <w:basedOn w:val="Normal"/>
    <w:next w:val="Normal"/>
    <w:link w:val="Heading9Char"/>
    <w:uiPriority w:val="9"/>
    <w:qFormat/>
    <w:rsid w:val="00F97D72"/>
    <w:pPr>
      <w:keepNext/>
      <w:keepLines/>
      <w:spacing w:before="40" w:after="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97D72"/>
    <w:pPr>
      <w:numPr>
        <w:numId w:val="4"/>
      </w:num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paragraph" w:customStyle="1" w:styleId="CVKeypoint">
    <w:name w:val="CV Keypoint"/>
    <w:basedOn w:val="Normal"/>
    <w:rsid w:val="00F97D72"/>
    <w:pPr>
      <w:keepLines/>
      <w:numPr>
        <w:numId w:val="15"/>
      </w:numPr>
      <w:tabs>
        <w:tab w:val="left" w:pos="3226"/>
      </w:tabs>
      <w:spacing w:before="80" w:after="40" w:line="240" w:lineRule="auto"/>
      <w:ind w:left="3226"/>
    </w:pPr>
    <w:rPr>
      <w:rFonts w:ascii="Times New Roman" w:eastAsia="Times New Roman" w:hAnsi="Times New Roman"/>
      <w:color w:val="000000"/>
      <w:sz w:val="24"/>
      <w:szCs w:val="20"/>
      <w:lang w:val="en-GB"/>
    </w:rPr>
  </w:style>
  <w:style w:type="paragraph" w:customStyle="1" w:styleId="CVKeypointHdr">
    <w:name w:val="CV Keypoint Hdr"/>
    <w:basedOn w:val="Normal"/>
    <w:next w:val="Normal"/>
    <w:rsid w:val="00F97D72"/>
    <w:pPr>
      <w:keepNext/>
      <w:keepLines/>
      <w:pBdr>
        <w:bottom w:val="single" w:sz="8" w:space="0" w:color="auto"/>
      </w:pBdr>
      <w:spacing w:before="360" w:after="120" w:line="240" w:lineRule="auto"/>
    </w:pPr>
    <w:rPr>
      <w:rFonts w:ascii="Arial" w:eastAsia="Times New Roman" w:hAnsi="Arial" w:cs="Arial"/>
      <w:b/>
      <w:szCs w:val="20"/>
      <w:lang w:val="en-GB"/>
    </w:rPr>
  </w:style>
  <w:style w:type="character" w:customStyle="1" w:styleId="Heading4Char">
    <w:name w:val="Heading 4 Char"/>
    <w:link w:val="Heading4"/>
    <w:uiPriority w:val="9"/>
    <w:rsid w:val="00F97D72"/>
    <w:rPr>
      <w:rFonts w:ascii="Cambria" w:eastAsia="SimSun" w:hAnsi="Cambria" w:cs="SimSun"/>
      <w:i/>
      <w:iCs/>
      <w:color w:val="365F91"/>
    </w:rPr>
  </w:style>
  <w:style w:type="character" w:styleId="Hyperlink">
    <w:name w:val="Hyperlink"/>
    <w:rsid w:val="00F97D72"/>
    <w:rPr>
      <w:rFonts w:ascii="Calibri" w:eastAsia="Calibri" w:hAnsi="Calibri" w:cs="Times New Roman"/>
      <w:color w:val="0000FF"/>
      <w:u w:val="single"/>
    </w:rPr>
  </w:style>
  <w:style w:type="character" w:customStyle="1" w:styleId="Heading9Char">
    <w:name w:val="Heading 9 Char"/>
    <w:link w:val="Heading9"/>
    <w:uiPriority w:val="9"/>
    <w:rsid w:val="00F97D72"/>
    <w:rPr>
      <w:rFonts w:ascii="Cambria" w:eastAsia="SimSun" w:hAnsi="Cambria" w:cs="SimSu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rsid w:val="00F97D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97D72"/>
    <w:rPr>
      <w:rFonts w:ascii="Tahoma" w:eastAsia="Calibri" w:hAnsi="Tahoma" w:cs="Tahoma"/>
      <w:sz w:val="16"/>
      <w:szCs w:val="16"/>
    </w:rPr>
  </w:style>
  <w:style w:type="paragraph" w:customStyle="1" w:styleId="CVSummary">
    <w:name w:val="CV Summary"/>
    <w:basedOn w:val="Normal"/>
    <w:rsid w:val="00F97D72"/>
    <w:pPr>
      <w:keepLines/>
      <w:spacing w:before="40" w:after="4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en-GB"/>
    </w:rPr>
  </w:style>
  <w:style w:type="paragraph" w:customStyle="1" w:styleId="CVExperience">
    <w:name w:val="CV Experience"/>
    <w:basedOn w:val="Normal"/>
    <w:rsid w:val="00F97D72"/>
    <w:pPr>
      <w:keepLines/>
      <w:spacing w:before="120" w:after="40" w:line="240" w:lineRule="auto"/>
    </w:pPr>
    <w:rPr>
      <w:rFonts w:ascii="Times New Roman" w:eastAsia="Times New Roman" w:hAnsi="Times New Roman"/>
      <w:color w:val="000000"/>
      <w:sz w:val="24"/>
      <w:szCs w:val="20"/>
      <w:lang w:val="en-GB"/>
    </w:rPr>
  </w:style>
  <w:style w:type="paragraph" w:customStyle="1" w:styleId="CVExperienceHeader">
    <w:name w:val="CV Experience Header"/>
    <w:basedOn w:val="Heading9"/>
    <w:rsid w:val="00F97D72"/>
    <w:pPr>
      <w:spacing w:before="80" w:after="40" w:line="240" w:lineRule="auto"/>
    </w:pPr>
    <w:rPr>
      <w:rFonts w:ascii="Arial" w:hAnsi="Arial" w:cs="Arial"/>
      <w:b/>
      <w:i w:val="0"/>
      <w:iCs w:val="0"/>
      <w:color w:val="000000"/>
      <w:sz w:val="22"/>
      <w:lang w:val="en-GB"/>
    </w:rPr>
  </w:style>
  <w:style w:type="paragraph" w:styleId="CommentText">
    <w:name w:val="annotation text"/>
    <w:basedOn w:val="Normal"/>
    <w:rsid w:val="00F97D72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rsid w:val="00F97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F97D7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97D72"/>
    <w:pPr>
      <w:ind w:left="720"/>
      <w:contextualSpacing/>
    </w:pPr>
  </w:style>
  <w:style w:type="table" w:styleId="TableGrid">
    <w:name w:val="Table Grid"/>
    <w:basedOn w:val="TableNormal"/>
    <w:uiPriority w:val="59"/>
    <w:rsid w:val="00F97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F97D7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97D7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97D7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97D7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97D7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97D7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97D7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wiezaj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2330</Words>
  <Characters>13281</Characters>
  <Application>Microsoft Office Word</Application>
  <DocSecurity>0</DocSecurity>
  <Lines>110</Lines>
  <Paragraphs>31</Paragraphs>
  <ScaleCrop>false</ScaleCrop>
  <Company>Logica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taralaj</dc:creator>
  <cp:lastModifiedBy>Arman11 xD</cp:lastModifiedBy>
  <cp:revision>2</cp:revision>
  <cp:lastPrinted>2016-05-17T00:59:00Z</cp:lastPrinted>
  <dcterms:created xsi:type="dcterms:W3CDTF">2020-02-05T07:30:00Z</dcterms:created>
  <dcterms:modified xsi:type="dcterms:W3CDTF">2020-02-05T07:30:00Z</dcterms:modified>
</cp:coreProperties>
</file>