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1FD" w14:textId="77777777" w:rsidR="00AE102D" w:rsidRDefault="00AE102D">
      <w:pPr>
        <w:rPr>
          <w:rFonts w:asciiTheme="minorHAnsi" w:hAnsiTheme="minorHAnsi"/>
          <w:sz w:val="28"/>
        </w:rPr>
      </w:pPr>
    </w:p>
    <w:p w14:paraId="166FCBB9" w14:textId="77777777" w:rsidR="00AE102D" w:rsidRPr="00E168A7" w:rsidRDefault="00AE102D" w:rsidP="00AE102D">
      <w:pPr>
        <w:outlineLvl w:val="0"/>
        <w:rPr>
          <w:rFonts w:ascii="Arial" w:hAnsi="Arial" w:cs="Arial"/>
          <w:b/>
        </w:rPr>
      </w:pPr>
      <w:r w:rsidRPr="00E168A7">
        <w:rPr>
          <w:rFonts w:ascii="Arial" w:hAnsi="Arial" w:cs="Arial"/>
          <w:b/>
        </w:rPr>
        <w:t>Assignment cover sheet</w:t>
      </w:r>
    </w:p>
    <w:p w14:paraId="59E73AF8" w14:textId="77777777" w:rsidR="00AE102D" w:rsidRPr="00E168A7" w:rsidRDefault="00AE102D" w:rsidP="00AE102D">
      <w:pPr>
        <w:rPr>
          <w:rFonts w:ascii="Arial" w:hAnsi="Arial" w:cs="Arial"/>
        </w:rPr>
      </w:pPr>
    </w:p>
    <w:tbl>
      <w:tblPr>
        <w:tblStyle w:val="TableGrid"/>
        <w:tblW w:w="0" w:type="auto"/>
        <w:tblLook w:val="04A0" w:firstRow="1" w:lastRow="0" w:firstColumn="1" w:lastColumn="0" w:noHBand="0" w:noVBand="1"/>
      </w:tblPr>
      <w:tblGrid>
        <w:gridCol w:w="8290"/>
      </w:tblGrid>
      <w:tr w:rsidR="00AE102D" w:rsidRPr="00E168A7" w14:paraId="062E00D9" w14:textId="77777777" w:rsidTr="00AC122F">
        <w:tc>
          <w:tcPr>
            <w:tcW w:w="8290" w:type="dxa"/>
          </w:tcPr>
          <w:p w14:paraId="16CE0FDE"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Student number:  </w:t>
            </w:r>
          </w:p>
          <w:p w14:paraId="7A436DF8" w14:textId="77777777" w:rsidR="00AE102D" w:rsidRPr="00E168A7" w:rsidRDefault="00AE102D" w:rsidP="00AC122F">
            <w:pPr>
              <w:rPr>
                <w:rFonts w:ascii="Arial" w:eastAsia="MS Gothic" w:hAnsi="Arial" w:cs="Arial"/>
                <w:color w:val="000000"/>
              </w:rPr>
            </w:pPr>
          </w:p>
          <w:p w14:paraId="07DEB763" w14:textId="77777777" w:rsidR="00AE102D" w:rsidRPr="00E168A7" w:rsidRDefault="00AE102D" w:rsidP="00AC122F">
            <w:pPr>
              <w:rPr>
                <w:rFonts w:ascii="Arial" w:eastAsia="MS Gothic" w:hAnsi="Arial" w:cs="Arial"/>
                <w:color w:val="000000"/>
              </w:rPr>
            </w:pPr>
            <w:r w:rsidRPr="00E168A7">
              <w:rPr>
                <w:rFonts w:ascii="Arial" w:eastAsia="MS Gothic" w:hAnsi="Arial" w:cs="Arial"/>
                <w:color w:val="000000"/>
              </w:rPr>
              <w:t>130004707</w:t>
            </w:r>
          </w:p>
        </w:tc>
      </w:tr>
      <w:tr w:rsidR="00AE102D" w:rsidRPr="00E168A7" w14:paraId="5027043E" w14:textId="77777777" w:rsidTr="00AC122F">
        <w:tc>
          <w:tcPr>
            <w:tcW w:w="8290" w:type="dxa"/>
          </w:tcPr>
          <w:p w14:paraId="2DE33AEF"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Module title:  </w:t>
            </w:r>
          </w:p>
          <w:p w14:paraId="01589BD9" w14:textId="77777777" w:rsidR="00AE102D" w:rsidRPr="00E168A7" w:rsidRDefault="00AE102D" w:rsidP="00AC122F">
            <w:pPr>
              <w:rPr>
                <w:rFonts w:ascii="Arial" w:eastAsia="MS Gothic" w:hAnsi="Arial" w:cs="Arial"/>
                <w:color w:val="000000"/>
              </w:rPr>
            </w:pPr>
          </w:p>
          <w:p w14:paraId="3F5F9013" w14:textId="77777777" w:rsidR="00AE102D" w:rsidRPr="00E168A7" w:rsidRDefault="00AE102D" w:rsidP="00AC122F">
            <w:pPr>
              <w:rPr>
                <w:rFonts w:ascii="Arial" w:eastAsia="MS Gothic" w:hAnsi="Arial" w:cs="Arial"/>
                <w:color w:val="000000"/>
              </w:rPr>
            </w:pPr>
            <w:r>
              <w:rPr>
                <w:rFonts w:ascii="Arial" w:eastAsia="MS Gothic" w:hAnsi="Arial" w:cs="Arial"/>
                <w:color w:val="000000"/>
              </w:rPr>
              <w:t xml:space="preserve">Understanding Research </w:t>
            </w:r>
          </w:p>
        </w:tc>
      </w:tr>
      <w:tr w:rsidR="00AE102D" w:rsidRPr="00E168A7" w14:paraId="35BA46A4" w14:textId="77777777" w:rsidTr="00AC122F">
        <w:tc>
          <w:tcPr>
            <w:tcW w:w="8290" w:type="dxa"/>
          </w:tcPr>
          <w:p w14:paraId="03DA8D94"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Module code:  </w:t>
            </w:r>
          </w:p>
          <w:p w14:paraId="72760C14" w14:textId="77777777" w:rsidR="00AE102D" w:rsidRPr="00E168A7" w:rsidRDefault="00AE102D" w:rsidP="00AC122F">
            <w:pPr>
              <w:rPr>
                <w:rFonts w:ascii="Arial" w:eastAsia="MS Gothic" w:hAnsi="Arial" w:cs="Arial"/>
                <w:color w:val="000000"/>
              </w:rPr>
            </w:pPr>
          </w:p>
        </w:tc>
      </w:tr>
      <w:tr w:rsidR="00AE102D" w:rsidRPr="00E168A7" w14:paraId="33E8B35D" w14:textId="77777777" w:rsidTr="00AC122F">
        <w:tc>
          <w:tcPr>
            <w:tcW w:w="8290" w:type="dxa"/>
          </w:tcPr>
          <w:p w14:paraId="4634C04B"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Module term and year taken:  </w:t>
            </w:r>
          </w:p>
          <w:p w14:paraId="70C1D85B" w14:textId="77777777" w:rsidR="00AE102D" w:rsidRPr="00E168A7" w:rsidRDefault="00AE102D" w:rsidP="00AC122F">
            <w:pPr>
              <w:rPr>
                <w:rFonts w:ascii="Arial" w:eastAsia="MS Gothic" w:hAnsi="Arial" w:cs="Arial"/>
                <w:color w:val="000000"/>
              </w:rPr>
            </w:pPr>
            <w:r>
              <w:rPr>
                <w:rFonts w:ascii="Arial" w:eastAsia="MS Gothic" w:hAnsi="Arial" w:cs="Arial"/>
                <w:color w:val="000000"/>
              </w:rPr>
              <w:t>Spring 2019</w:t>
            </w:r>
          </w:p>
          <w:p w14:paraId="57961677" w14:textId="77777777" w:rsidR="00AE102D" w:rsidRPr="00E168A7" w:rsidRDefault="00AE102D" w:rsidP="00AC122F">
            <w:pPr>
              <w:rPr>
                <w:rFonts w:ascii="Arial" w:eastAsia="MS Gothic" w:hAnsi="Arial" w:cs="Arial"/>
                <w:color w:val="000000"/>
              </w:rPr>
            </w:pPr>
          </w:p>
        </w:tc>
      </w:tr>
      <w:tr w:rsidR="00AE102D" w:rsidRPr="00E168A7" w14:paraId="26F28EE4" w14:textId="77777777" w:rsidTr="00AC122F">
        <w:tc>
          <w:tcPr>
            <w:tcW w:w="8290" w:type="dxa"/>
          </w:tcPr>
          <w:p w14:paraId="0135D25A"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Programme title:  </w:t>
            </w:r>
          </w:p>
          <w:p w14:paraId="08D378D3" w14:textId="77777777" w:rsidR="00AE102D" w:rsidRPr="00E168A7" w:rsidRDefault="00AE102D" w:rsidP="00AC122F">
            <w:pPr>
              <w:rPr>
                <w:rFonts w:ascii="Arial" w:eastAsia="MS Gothic" w:hAnsi="Arial" w:cs="Arial"/>
                <w:color w:val="000000"/>
              </w:rPr>
            </w:pPr>
            <w:r w:rsidRPr="00E168A7">
              <w:rPr>
                <w:rFonts w:ascii="Arial" w:eastAsia="MS Gothic" w:hAnsi="Arial" w:cs="Arial"/>
                <w:color w:val="000000"/>
              </w:rPr>
              <w:t>MA Education</w:t>
            </w:r>
          </w:p>
          <w:p w14:paraId="33CEFDFC" w14:textId="77777777" w:rsidR="00AE102D" w:rsidRPr="00E168A7" w:rsidRDefault="00AE102D" w:rsidP="00AC122F">
            <w:pPr>
              <w:rPr>
                <w:rFonts w:ascii="Arial" w:eastAsia="MS Gothic" w:hAnsi="Arial" w:cs="Arial"/>
                <w:color w:val="000000"/>
              </w:rPr>
            </w:pPr>
          </w:p>
        </w:tc>
      </w:tr>
      <w:tr w:rsidR="00AE102D" w:rsidRPr="00E168A7" w14:paraId="34C2D432" w14:textId="77777777" w:rsidTr="00AC122F">
        <w:tc>
          <w:tcPr>
            <w:tcW w:w="8290" w:type="dxa"/>
          </w:tcPr>
          <w:p w14:paraId="426096F5" w14:textId="77777777" w:rsidR="00AE102D" w:rsidRDefault="00AE102D" w:rsidP="00AC122F">
            <w:pPr>
              <w:rPr>
                <w:rFonts w:ascii="Arial" w:eastAsia="MS Gothic" w:hAnsi="Arial" w:cs="Arial"/>
                <w:b/>
                <w:color w:val="000000"/>
              </w:rPr>
            </w:pPr>
            <w:r w:rsidRPr="00E168A7">
              <w:rPr>
                <w:rFonts w:ascii="Arial" w:eastAsia="MS Gothic" w:hAnsi="Arial" w:cs="Arial"/>
                <w:b/>
                <w:color w:val="000000"/>
              </w:rPr>
              <w:t xml:space="preserve">Assignment title:  </w:t>
            </w:r>
          </w:p>
          <w:p w14:paraId="0E8C1A33" w14:textId="77777777" w:rsidR="00AE102D" w:rsidRPr="00E168A7" w:rsidRDefault="00AE102D" w:rsidP="00AC122F">
            <w:pPr>
              <w:rPr>
                <w:rFonts w:ascii="Arial" w:eastAsia="MS Gothic" w:hAnsi="Arial" w:cs="Arial"/>
                <w:color w:val="000000"/>
              </w:rPr>
            </w:pPr>
          </w:p>
          <w:p w14:paraId="2FD5C296" w14:textId="77777777" w:rsidR="00AE102D" w:rsidRPr="004A7F42" w:rsidRDefault="00AE102D" w:rsidP="00AC122F">
            <w:pPr>
              <w:rPr>
                <w:rFonts w:ascii="Arial" w:eastAsia="MS Gothic" w:hAnsi="Arial" w:cs="Arial"/>
                <w:color w:val="000000"/>
              </w:rPr>
            </w:pPr>
            <w:r w:rsidRPr="004A7F42">
              <w:rPr>
                <w:rFonts w:ascii="Arial" w:eastAsia="MS Gothic" w:hAnsi="Arial" w:cs="Arial"/>
                <w:color w:val="000000"/>
              </w:rPr>
              <w:t>How can researchers negotiate their positionality and their influence on the informant to produce high-quality research?</w:t>
            </w:r>
          </w:p>
          <w:p w14:paraId="3696C6D7" w14:textId="77777777" w:rsidR="00AE102D" w:rsidRPr="004A7F42" w:rsidRDefault="00AE102D" w:rsidP="00AC122F">
            <w:pPr>
              <w:rPr>
                <w:rFonts w:ascii="Arial" w:eastAsia="MS Gothic" w:hAnsi="Arial" w:cs="Arial"/>
                <w:color w:val="000000"/>
              </w:rPr>
            </w:pPr>
          </w:p>
          <w:p w14:paraId="5156F17C" w14:textId="77777777" w:rsidR="00AE102D" w:rsidRPr="004A7F42" w:rsidRDefault="00AE102D" w:rsidP="00AC122F">
            <w:pPr>
              <w:rPr>
                <w:rFonts w:ascii="Arial" w:eastAsia="MS Gothic" w:hAnsi="Arial" w:cs="Arial"/>
                <w:color w:val="000000"/>
              </w:rPr>
            </w:pPr>
          </w:p>
          <w:p w14:paraId="0F7AF18D" w14:textId="77777777" w:rsidR="00AE102D" w:rsidRPr="00E168A7" w:rsidRDefault="00AE102D" w:rsidP="00AC122F">
            <w:pPr>
              <w:rPr>
                <w:rFonts w:ascii="Arial" w:eastAsia="MS Gothic" w:hAnsi="Arial" w:cs="Arial"/>
                <w:color w:val="000000"/>
              </w:rPr>
            </w:pPr>
            <w:r w:rsidRPr="004A7F42">
              <w:rPr>
                <w:rFonts w:ascii="Arial" w:eastAsia="MS Gothic" w:hAnsi="Arial" w:cs="Arial"/>
                <w:color w:val="000000"/>
              </w:rPr>
              <w:t>The example of two (formerly) working-class academics and working-class student habitus</w:t>
            </w:r>
          </w:p>
          <w:p w14:paraId="7A9156FB" w14:textId="77777777" w:rsidR="00AE102D" w:rsidRPr="00E168A7" w:rsidRDefault="00AE102D" w:rsidP="00AC122F">
            <w:pPr>
              <w:rPr>
                <w:rFonts w:ascii="Arial" w:eastAsia="MS Gothic" w:hAnsi="Arial" w:cs="Arial"/>
                <w:color w:val="000000"/>
              </w:rPr>
            </w:pPr>
          </w:p>
        </w:tc>
      </w:tr>
      <w:tr w:rsidR="00AE102D" w:rsidRPr="00E168A7" w14:paraId="0689CC4E" w14:textId="77777777" w:rsidTr="00AC122F">
        <w:tc>
          <w:tcPr>
            <w:tcW w:w="8290" w:type="dxa"/>
          </w:tcPr>
          <w:p w14:paraId="31534321" w14:textId="24B67E62"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Word count:  </w:t>
            </w:r>
            <w:r>
              <w:rPr>
                <w:rFonts w:ascii="Arial" w:eastAsia="MS Gothic" w:hAnsi="Arial" w:cs="Arial"/>
                <w:b/>
                <w:color w:val="000000"/>
              </w:rPr>
              <w:t>5</w:t>
            </w:r>
            <w:r w:rsidR="00934494">
              <w:rPr>
                <w:rFonts w:ascii="Arial" w:eastAsia="MS Gothic" w:hAnsi="Arial" w:cs="Arial"/>
                <w:b/>
                <w:color w:val="000000"/>
              </w:rPr>
              <w:t>492</w:t>
            </w:r>
          </w:p>
          <w:p w14:paraId="62430EF8" w14:textId="77777777" w:rsidR="00AE102D" w:rsidRPr="00E168A7" w:rsidRDefault="00AE102D" w:rsidP="00AC122F">
            <w:pPr>
              <w:rPr>
                <w:rFonts w:ascii="Arial" w:eastAsia="MS Gothic" w:hAnsi="Arial" w:cs="Arial"/>
                <w:color w:val="000000"/>
              </w:rPr>
            </w:pPr>
          </w:p>
          <w:p w14:paraId="41A232F6" w14:textId="77777777" w:rsidR="00AE102D" w:rsidRPr="00E168A7" w:rsidRDefault="00AE102D" w:rsidP="00AC122F">
            <w:pPr>
              <w:rPr>
                <w:rFonts w:ascii="Arial" w:eastAsia="MS Gothic" w:hAnsi="Arial" w:cs="Arial"/>
                <w:color w:val="000000"/>
              </w:rPr>
            </w:pPr>
            <w:r w:rsidRPr="00E168A7">
              <w:rPr>
                <w:rFonts w:ascii="Arial" w:eastAsia="MS Gothic" w:hAnsi="Arial" w:cs="Arial"/>
                <w:color w:val="000000"/>
              </w:rPr>
              <w:t>The word count</w:t>
            </w:r>
            <w:r w:rsidRPr="00E168A7">
              <w:rPr>
                <w:rFonts w:ascii="Arial" w:eastAsia="MS Gothic" w:hAnsi="Arial" w:cs="Arial"/>
                <w:b/>
                <w:color w:val="000000"/>
              </w:rPr>
              <w:t xml:space="preserve"> excludes</w:t>
            </w:r>
            <w:r w:rsidRPr="00E168A7">
              <w:rPr>
                <w:rFonts w:ascii="Arial" w:eastAsia="MS Gothic" w:hAnsi="Arial" w:cs="Arial"/>
                <w:color w:val="000000"/>
              </w:rPr>
              <w:t xml:space="preserve"> content page, acknowledgments, appendices, the list of references and bibliographies but </w:t>
            </w:r>
            <w:r w:rsidRPr="00E168A7">
              <w:rPr>
                <w:rFonts w:ascii="Arial" w:eastAsia="MS Gothic" w:hAnsi="Arial" w:cs="Arial"/>
                <w:b/>
                <w:color w:val="000000"/>
              </w:rPr>
              <w:t>includes</w:t>
            </w:r>
            <w:r w:rsidRPr="00E168A7">
              <w:rPr>
                <w:rFonts w:ascii="Arial" w:eastAsia="MS Gothic" w:hAnsi="Arial" w:cs="Arial"/>
                <w:color w:val="000000"/>
              </w:rPr>
              <w:t xml:space="preserve"> the footnotes, glossary, maps, diagrams and all words in any tables. It also </w:t>
            </w:r>
            <w:r w:rsidRPr="00E168A7">
              <w:rPr>
                <w:rFonts w:ascii="Arial" w:eastAsia="MS Gothic" w:hAnsi="Arial" w:cs="Arial"/>
                <w:b/>
                <w:color w:val="000000"/>
              </w:rPr>
              <w:t>includes</w:t>
            </w:r>
            <w:r w:rsidRPr="00E168A7">
              <w:rPr>
                <w:rFonts w:ascii="Arial" w:eastAsia="MS Gothic" w:hAnsi="Arial" w:cs="Arial"/>
                <w:color w:val="000000"/>
              </w:rPr>
              <w:t xml:space="preserve"> any quotations from other sources.</w:t>
            </w:r>
          </w:p>
        </w:tc>
      </w:tr>
      <w:tr w:rsidR="00AE102D" w:rsidRPr="00E168A7" w14:paraId="705C85C2" w14:textId="77777777" w:rsidTr="00AC122F">
        <w:tc>
          <w:tcPr>
            <w:tcW w:w="8290" w:type="dxa"/>
          </w:tcPr>
          <w:p w14:paraId="6F6F8401"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Submission deadline:  </w:t>
            </w:r>
            <w:r>
              <w:rPr>
                <w:rFonts w:ascii="Arial" w:eastAsia="MS Gothic" w:hAnsi="Arial" w:cs="Arial"/>
                <w:b/>
                <w:color w:val="000000"/>
              </w:rPr>
              <w:t>June 10th</w:t>
            </w:r>
            <w:r w:rsidRPr="00E168A7">
              <w:rPr>
                <w:rFonts w:ascii="Arial" w:eastAsia="MS Gothic" w:hAnsi="Arial" w:cs="Arial"/>
                <w:b/>
                <w:color w:val="000000"/>
              </w:rPr>
              <w:t>, 23:59</w:t>
            </w:r>
          </w:p>
          <w:p w14:paraId="242818FE" w14:textId="77777777" w:rsidR="00AE102D" w:rsidRPr="00E168A7" w:rsidRDefault="00AE102D" w:rsidP="00AC122F">
            <w:pPr>
              <w:rPr>
                <w:rFonts w:ascii="Arial" w:eastAsia="MS Gothic" w:hAnsi="Arial" w:cs="Arial"/>
                <w:color w:val="000000"/>
              </w:rPr>
            </w:pPr>
          </w:p>
          <w:p w14:paraId="3153A137" w14:textId="77777777" w:rsidR="00AE102D" w:rsidRPr="00E168A7" w:rsidRDefault="00AE102D" w:rsidP="00AC122F">
            <w:pPr>
              <w:rPr>
                <w:rFonts w:ascii="Arial" w:eastAsia="MS Gothic" w:hAnsi="Arial" w:cs="Arial"/>
                <w:color w:val="000000"/>
              </w:rPr>
            </w:pPr>
          </w:p>
        </w:tc>
      </w:tr>
      <w:tr w:rsidR="00AE102D" w:rsidRPr="00E168A7" w14:paraId="466E1AD1" w14:textId="77777777" w:rsidTr="00AC122F">
        <w:tc>
          <w:tcPr>
            <w:tcW w:w="8290" w:type="dxa"/>
          </w:tcPr>
          <w:p w14:paraId="288447F5" w14:textId="77777777" w:rsidR="00AE102D" w:rsidRPr="00E168A7" w:rsidRDefault="00AE102D" w:rsidP="00AC122F">
            <w:pPr>
              <w:rPr>
                <w:rFonts w:ascii="Arial" w:eastAsia="MS Gothic" w:hAnsi="Arial" w:cs="Arial"/>
                <w:color w:val="000000"/>
              </w:rPr>
            </w:pPr>
            <w:r w:rsidRPr="00E168A7">
              <w:rPr>
                <w:rFonts w:ascii="Arial" w:eastAsia="MS Gothic" w:hAnsi="Arial" w:cs="Arial"/>
                <w:b/>
                <w:color w:val="000000"/>
              </w:rPr>
              <w:t xml:space="preserve">Actual date of submission:  </w:t>
            </w:r>
            <w:r>
              <w:rPr>
                <w:rFonts w:ascii="Arial" w:eastAsia="MS Gothic" w:hAnsi="Arial" w:cs="Arial"/>
                <w:b/>
                <w:color w:val="000000"/>
              </w:rPr>
              <w:t>28</w:t>
            </w:r>
            <w:r w:rsidRPr="00455118">
              <w:rPr>
                <w:rFonts w:ascii="Arial" w:eastAsia="MS Gothic" w:hAnsi="Arial" w:cs="Arial"/>
                <w:b/>
                <w:color w:val="000000"/>
                <w:vertAlign w:val="superscript"/>
              </w:rPr>
              <w:t>th</w:t>
            </w:r>
            <w:r>
              <w:rPr>
                <w:rFonts w:ascii="Arial" w:eastAsia="MS Gothic" w:hAnsi="Arial" w:cs="Arial"/>
                <w:b/>
                <w:color w:val="000000"/>
              </w:rPr>
              <w:t xml:space="preserve"> January 2019</w:t>
            </w:r>
          </w:p>
          <w:p w14:paraId="75C94BCE" w14:textId="77777777" w:rsidR="00AE102D" w:rsidRPr="00E168A7" w:rsidRDefault="00AE102D" w:rsidP="00AC122F">
            <w:pPr>
              <w:rPr>
                <w:rFonts w:ascii="Arial" w:eastAsia="MS Gothic" w:hAnsi="Arial" w:cs="Arial"/>
                <w:color w:val="000000"/>
              </w:rPr>
            </w:pPr>
          </w:p>
        </w:tc>
      </w:tr>
    </w:tbl>
    <w:p w14:paraId="09079CDF" w14:textId="77777777" w:rsidR="00AE102D" w:rsidRDefault="00AE102D" w:rsidP="00AE102D">
      <w:pPr>
        <w:spacing w:line="360" w:lineRule="auto"/>
        <w:jc w:val="both"/>
        <w:rPr>
          <w:rFonts w:asciiTheme="majorHAnsi" w:hAnsiTheme="majorHAnsi" w:cstheme="majorHAnsi"/>
          <w:sz w:val="36"/>
        </w:rPr>
      </w:pPr>
    </w:p>
    <w:p w14:paraId="0E52E126" w14:textId="3C1C064C" w:rsidR="00AE102D" w:rsidRDefault="00AE102D" w:rsidP="00DA1A2A">
      <w:pPr>
        <w:jc w:val="both"/>
        <w:rPr>
          <w:rFonts w:asciiTheme="minorHAnsi" w:hAnsiTheme="minorHAnsi"/>
          <w:color w:val="FF0000"/>
          <w:sz w:val="28"/>
        </w:rPr>
      </w:pPr>
    </w:p>
    <w:p w14:paraId="1A2A5F3D" w14:textId="6D1EF3E6" w:rsidR="00AE102D" w:rsidRDefault="00AE102D" w:rsidP="00DA1A2A">
      <w:pPr>
        <w:jc w:val="both"/>
        <w:rPr>
          <w:rFonts w:asciiTheme="minorHAnsi" w:hAnsiTheme="minorHAnsi"/>
          <w:color w:val="FF0000"/>
          <w:sz w:val="28"/>
        </w:rPr>
      </w:pPr>
    </w:p>
    <w:p w14:paraId="577FC1C1" w14:textId="1BD35659" w:rsidR="00AE102D" w:rsidRDefault="00AE102D" w:rsidP="00DA1A2A">
      <w:pPr>
        <w:jc w:val="both"/>
        <w:rPr>
          <w:rFonts w:asciiTheme="minorHAnsi" w:hAnsiTheme="minorHAnsi"/>
          <w:color w:val="FF0000"/>
          <w:sz w:val="28"/>
        </w:rPr>
      </w:pPr>
    </w:p>
    <w:p w14:paraId="15A44B08" w14:textId="3BDD9901" w:rsidR="00AE102D" w:rsidRDefault="00AE102D" w:rsidP="00DA1A2A">
      <w:pPr>
        <w:jc w:val="both"/>
        <w:rPr>
          <w:rFonts w:asciiTheme="minorHAnsi" w:hAnsiTheme="minorHAnsi"/>
          <w:color w:val="FF0000"/>
          <w:sz w:val="28"/>
        </w:rPr>
      </w:pPr>
    </w:p>
    <w:p w14:paraId="3F4393A1" w14:textId="00D853FD" w:rsidR="00AE102D" w:rsidRDefault="00AE102D" w:rsidP="00DA1A2A">
      <w:pPr>
        <w:jc w:val="both"/>
        <w:rPr>
          <w:rFonts w:asciiTheme="minorHAnsi" w:hAnsiTheme="minorHAnsi"/>
          <w:color w:val="FF0000"/>
          <w:sz w:val="28"/>
        </w:rPr>
      </w:pPr>
    </w:p>
    <w:p w14:paraId="061AD446" w14:textId="79EAA7FE" w:rsidR="00AE102D" w:rsidRDefault="00AE102D" w:rsidP="00DA1A2A">
      <w:pPr>
        <w:jc w:val="both"/>
        <w:rPr>
          <w:rFonts w:asciiTheme="minorHAnsi" w:hAnsiTheme="minorHAnsi"/>
          <w:color w:val="FF0000"/>
          <w:sz w:val="28"/>
        </w:rPr>
      </w:pPr>
    </w:p>
    <w:p w14:paraId="3A3BA3A6" w14:textId="1799773A" w:rsidR="00AE102D" w:rsidRDefault="00AE102D" w:rsidP="00DA1A2A">
      <w:pPr>
        <w:jc w:val="both"/>
        <w:rPr>
          <w:rFonts w:asciiTheme="minorHAnsi" w:hAnsiTheme="minorHAnsi"/>
          <w:color w:val="FF0000"/>
          <w:sz w:val="28"/>
        </w:rPr>
      </w:pPr>
    </w:p>
    <w:p w14:paraId="757FACBB" w14:textId="566B8E89" w:rsidR="00AE102D" w:rsidRDefault="00AE102D" w:rsidP="00DA1A2A">
      <w:pPr>
        <w:jc w:val="both"/>
        <w:rPr>
          <w:rFonts w:asciiTheme="minorHAnsi" w:hAnsiTheme="minorHAnsi"/>
          <w:color w:val="FF0000"/>
          <w:sz w:val="28"/>
        </w:rPr>
      </w:pPr>
    </w:p>
    <w:p w14:paraId="7747F941" w14:textId="30B229D9" w:rsidR="00AE102D" w:rsidRDefault="00AE102D" w:rsidP="00DA1A2A">
      <w:pPr>
        <w:jc w:val="both"/>
        <w:rPr>
          <w:rFonts w:asciiTheme="minorHAnsi" w:hAnsiTheme="minorHAnsi"/>
          <w:color w:val="FF0000"/>
          <w:sz w:val="28"/>
        </w:rPr>
      </w:pPr>
    </w:p>
    <w:p w14:paraId="3DFC361C" w14:textId="632928EB" w:rsidR="00AE102D" w:rsidRDefault="00AE102D" w:rsidP="00DA1A2A">
      <w:pPr>
        <w:jc w:val="both"/>
        <w:rPr>
          <w:rFonts w:asciiTheme="minorHAnsi" w:hAnsiTheme="minorHAnsi"/>
          <w:color w:val="FF0000"/>
          <w:sz w:val="28"/>
        </w:rPr>
      </w:pPr>
    </w:p>
    <w:p w14:paraId="3D13B861" w14:textId="6917C998" w:rsidR="00AE102D" w:rsidRDefault="00AE102D" w:rsidP="00DA1A2A">
      <w:pPr>
        <w:jc w:val="both"/>
        <w:rPr>
          <w:rFonts w:asciiTheme="minorHAnsi" w:hAnsiTheme="minorHAnsi"/>
          <w:color w:val="FF0000"/>
          <w:sz w:val="28"/>
        </w:rPr>
      </w:pPr>
    </w:p>
    <w:p w14:paraId="509DC35B" w14:textId="249007BC" w:rsidR="00AE102D" w:rsidRDefault="00AE102D" w:rsidP="00DA1A2A">
      <w:pPr>
        <w:jc w:val="both"/>
        <w:rPr>
          <w:rFonts w:asciiTheme="minorHAnsi" w:hAnsiTheme="minorHAnsi"/>
          <w:color w:val="FF0000"/>
          <w:sz w:val="28"/>
        </w:rPr>
      </w:pPr>
    </w:p>
    <w:p w14:paraId="44856EE5" w14:textId="6DC3C20F" w:rsidR="00AE102D" w:rsidRDefault="00AE102D" w:rsidP="00DA1A2A">
      <w:pPr>
        <w:jc w:val="both"/>
        <w:rPr>
          <w:rFonts w:asciiTheme="minorHAnsi" w:hAnsiTheme="minorHAnsi"/>
          <w:color w:val="FF0000"/>
          <w:sz w:val="28"/>
        </w:rPr>
      </w:pPr>
    </w:p>
    <w:p w14:paraId="09F8BCA7" w14:textId="0B6D50E8" w:rsidR="00AE102D" w:rsidRDefault="00AE102D" w:rsidP="00DA1A2A">
      <w:pPr>
        <w:jc w:val="both"/>
        <w:rPr>
          <w:rFonts w:asciiTheme="minorHAnsi" w:hAnsiTheme="minorHAnsi"/>
          <w:color w:val="FF0000"/>
          <w:sz w:val="28"/>
        </w:rPr>
      </w:pPr>
    </w:p>
    <w:p w14:paraId="7BC58967" w14:textId="299571E6" w:rsidR="00AE102D" w:rsidRDefault="00AE102D" w:rsidP="00DA1A2A">
      <w:pPr>
        <w:jc w:val="both"/>
        <w:rPr>
          <w:rFonts w:asciiTheme="minorHAnsi" w:hAnsiTheme="minorHAnsi"/>
          <w:color w:val="FF0000"/>
          <w:sz w:val="28"/>
        </w:rPr>
      </w:pPr>
    </w:p>
    <w:p w14:paraId="653F5613" w14:textId="77777777" w:rsidR="00AE102D" w:rsidRPr="00DA1A2A" w:rsidRDefault="00AE102D" w:rsidP="00DA1A2A">
      <w:pPr>
        <w:jc w:val="both"/>
        <w:rPr>
          <w:rFonts w:asciiTheme="majorHAnsi" w:hAnsiTheme="majorHAnsi" w:cstheme="majorHAnsi"/>
          <w:sz w:val="28"/>
        </w:rPr>
      </w:pPr>
    </w:p>
    <w:p w14:paraId="0FAC84DE" w14:textId="77777777" w:rsidR="00C80679" w:rsidRPr="00DA1A2A" w:rsidRDefault="00C80679" w:rsidP="00DA1A2A">
      <w:pPr>
        <w:spacing w:line="360" w:lineRule="auto"/>
        <w:jc w:val="both"/>
        <w:rPr>
          <w:rFonts w:asciiTheme="majorHAnsi" w:hAnsiTheme="majorHAnsi" w:cstheme="majorHAnsi"/>
          <w:sz w:val="36"/>
        </w:rPr>
      </w:pPr>
    </w:p>
    <w:p w14:paraId="5E78ACD6" w14:textId="5126F844" w:rsidR="00D068B7" w:rsidRPr="00C07239" w:rsidRDefault="00C07239" w:rsidP="00C07239">
      <w:pPr>
        <w:spacing w:line="360" w:lineRule="auto"/>
        <w:jc w:val="both"/>
        <w:rPr>
          <w:rFonts w:asciiTheme="majorHAnsi" w:hAnsiTheme="majorHAnsi" w:cstheme="majorHAnsi"/>
          <w:sz w:val="36"/>
        </w:rPr>
      </w:pPr>
      <w:r>
        <w:rPr>
          <w:rFonts w:asciiTheme="majorHAnsi" w:hAnsiTheme="majorHAnsi" w:cstheme="majorHAnsi"/>
          <w:sz w:val="36"/>
        </w:rPr>
        <w:t xml:space="preserve"> </w:t>
      </w:r>
      <w:r w:rsidR="00C80679" w:rsidRPr="00DA1A2A">
        <w:rPr>
          <w:rFonts w:asciiTheme="majorHAnsi" w:hAnsiTheme="majorHAnsi" w:cstheme="majorHAnsi"/>
          <w:sz w:val="36"/>
        </w:rPr>
        <w:t xml:space="preserve">How can researchers </w:t>
      </w:r>
      <w:r w:rsidR="008B1285">
        <w:rPr>
          <w:rFonts w:asciiTheme="majorHAnsi" w:hAnsiTheme="majorHAnsi" w:cstheme="majorHAnsi"/>
          <w:sz w:val="36"/>
        </w:rPr>
        <w:t>negotiate</w:t>
      </w:r>
      <w:r w:rsidR="00C80679" w:rsidRPr="00DA1A2A">
        <w:rPr>
          <w:rFonts w:asciiTheme="majorHAnsi" w:hAnsiTheme="majorHAnsi" w:cstheme="majorHAnsi"/>
          <w:sz w:val="36"/>
        </w:rPr>
        <w:t xml:space="preserve"> </w:t>
      </w:r>
      <w:r w:rsidR="006651B2">
        <w:rPr>
          <w:rFonts w:asciiTheme="majorHAnsi" w:hAnsiTheme="majorHAnsi" w:cstheme="majorHAnsi"/>
          <w:sz w:val="36"/>
        </w:rPr>
        <w:t xml:space="preserve">their positionality and their influence </w:t>
      </w:r>
      <w:r w:rsidR="00DC08CB">
        <w:rPr>
          <w:rFonts w:asciiTheme="majorHAnsi" w:hAnsiTheme="majorHAnsi" w:cstheme="majorHAnsi"/>
          <w:sz w:val="36"/>
        </w:rPr>
        <w:t xml:space="preserve">with their participants </w:t>
      </w:r>
      <w:r w:rsidR="008B1285">
        <w:rPr>
          <w:rFonts w:asciiTheme="majorHAnsi" w:hAnsiTheme="majorHAnsi" w:cstheme="majorHAnsi"/>
          <w:sz w:val="36"/>
        </w:rPr>
        <w:t>to produce high-</w:t>
      </w:r>
      <w:r w:rsidR="006651B2">
        <w:rPr>
          <w:rFonts w:asciiTheme="majorHAnsi" w:hAnsiTheme="majorHAnsi" w:cstheme="majorHAnsi"/>
          <w:sz w:val="36"/>
        </w:rPr>
        <w:t>quality research?</w:t>
      </w:r>
    </w:p>
    <w:p w14:paraId="568B76DE" w14:textId="77777777" w:rsidR="00D068B7" w:rsidRPr="00D068B7" w:rsidRDefault="00D068B7" w:rsidP="00D068B7">
      <w:pPr>
        <w:jc w:val="center"/>
        <w:rPr>
          <w:b/>
          <w:sz w:val="32"/>
        </w:rPr>
      </w:pPr>
    </w:p>
    <w:p w14:paraId="3F5BF66B" w14:textId="77777777" w:rsidR="00D068B7" w:rsidRPr="00D068B7" w:rsidRDefault="00D068B7" w:rsidP="00D068B7">
      <w:pPr>
        <w:jc w:val="center"/>
        <w:rPr>
          <w:b/>
          <w:sz w:val="32"/>
        </w:rPr>
      </w:pPr>
    </w:p>
    <w:p w14:paraId="4609438F" w14:textId="1F2992A8" w:rsidR="00D068B7" w:rsidRPr="00D068B7" w:rsidRDefault="00E41728" w:rsidP="00E41728">
      <w:pPr>
        <w:rPr>
          <w:b/>
          <w:sz w:val="32"/>
        </w:rPr>
      </w:pPr>
      <w:r>
        <w:rPr>
          <w:rFonts w:asciiTheme="majorHAnsi" w:hAnsiTheme="majorHAnsi" w:cstheme="majorHAnsi"/>
          <w:sz w:val="36"/>
        </w:rPr>
        <w:t>The example of t</w:t>
      </w:r>
      <w:r w:rsidRPr="00DA1A2A">
        <w:rPr>
          <w:rFonts w:asciiTheme="majorHAnsi" w:hAnsiTheme="majorHAnsi" w:cstheme="majorHAnsi"/>
          <w:sz w:val="36"/>
        </w:rPr>
        <w:t xml:space="preserve">wo </w:t>
      </w:r>
      <w:r>
        <w:rPr>
          <w:rFonts w:asciiTheme="majorHAnsi" w:hAnsiTheme="majorHAnsi" w:cstheme="majorHAnsi"/>
          <w:sz w:val="36"/>
        </w:rPr>
        <w:t xml:space="preserve">(formerly) </w:t>
      </w:r>
      <w:r w:rsidRPr="00DA1A2A">
        <w:rPr>
          <w:rFonts w:asciiTheme="majorHAnsi" w:hAnsiTheme="majorHAnsi" w:cstheme="majorHAnsi"/>
          <w:sz w:val="36"/>
        </w:rPr>
        <w:t>working-clas</w:t>
      </w:r>
      <w:r>
        <w:rPr>
          <w:rFonts w:asciiTheme="majorHAnsi" w:hAnsiTheme="majorHAnsi" w:cstheme="majorHAnsi"/>
          <w:sz w:val="36"/>
        </w:rPr>
        <w:t>s academics and working-class student habitus</w:t>
      </w:r>
    </w:p>
    <w:p w14:paraId="6C7192DF" w14:textId="77777777" w:rsidR="00D068B7" w:rsidRPr="00D068B7" w:rsidRDefault="00D068B7" w:rsidP="00D068B7">
      <w:pPr>
        <w:jc w:val="center"/>
        <w:rPr>
          <w:b/>
          <w:sz w:val="32"/>
        </w:rPr>
      </w:pPr>
    </w:p>
    <w:p w14:paraId="5C1C719E" w14:textId="77777777" w:rsidR="00D068B7" w:rsidRPr="00D068B7" w:rsidRDefault="00D068B7" w:rsidP="00D068B7">
      <w:pPr>
        <w:jc w:val="center"/>
        <w:rPr>
          <w:b/>
          <w:sz w:val="32"/>
        </w:rPr>
      </w:pPr>
    </w:p>
    <w:p w14:paraId="4A3F96EF" w14:textId="77777777" w:rsidR="00D068B7" w:rsidRDefault="00D068B7"/>
    <w:p w14:paraId="763D1017" w14:textId="77777777" w:rsidR="00D068B7" w:rsidRPr="005A05C0" w:rsidRDefault="00D068B7">
      <w:pPr>
        <w:rPr>
          <w:rFonts w:asciiTheme="majorHAnsi" w:hAnsiTheme="majorHAnsi" w:cstheme="majorHAnsi"/>
          <w:sz w:val="32"/>
        </w:rPr>
      </w:pPr>
    </w:p>
    <w:p w14:paraId="1F9F28C9" w14:textId="77777777" w:rsidR="00D068B7" w:rsidRPr="005A05C0" w:rsidRDefault="00D068B7">
      <w:pPr>
        <w:rPr>
          <w:rFonts w:asciiTheme="majorHAnsi" w:hAnsiTheme="majorHAnsi" w:cstheme="majorHAnsi"/>
          <w:sz w:val="32"/>
        </w:rPr>
      </w:pPr>
    </w:p>
    <w:p w14:paraId="37EC662F" w14:textId="77777777" w:rsidR="00D068B7" w:rsidRPr="005A05C0" w:rsidRDefault="00D068B7">
      <w:pPr>
        <w:rPr>
          <w:rFonts w:asciiTheme="majorHAnsi" w:hAnsiTheme="majorHAnsi" w:cstheme="majorHAnsi"/>
          <w:sz w:val="32"/>
        </w:rPr>
      </w:pPr>
    </w:p>
    <w:p w14:paraId="0318F7A3" w14:textId="0C86BCE1" w:rsidR="00D068B7" w:rsidRPr="005A05C0" w:rsidRDefault="005374A4" w:rsidP="005374A4">
      <w:pPr>
        <w:jc w:val="right"/>
        <w:rPr>
          <w:rFonts w:asciiTheme="majorHAnsi" w:hAnsiTheme="majorHAnsi" w:cstheme="majorHAnsi"/>
          <w:sz w:val="32"/>
        </w:rPr>
      </w:pPr>
      <w:r w:rsidRPr="005A05C0">
        <w:rPr>
          <w:rFonts w:asciiTheme="majorHAnsi" w:hAnsiTheme="majorHAnsi" w:cstheme="majorHAnsi"/>
          <w:sz w:val="32"/>
        </w:rPr>
        <w:tab/>
      </w:r>
      <w:r w:rsidRPr="005A05C0">
        <w:rPr>
          <w:rFonts w:asciiTheme="majorHAnsi" w:hAnsiTheme="majorHAnsi" w:cstheme="majorHAnsi"/>
          <w:sz w:val="32"/>
        </w:rPr>
        <w:tab/>
      </w:r>
      <w:r w:rsidRPr="005A05C0">
        <w:rPr>
          <w:rFonts w:asciiTheme="majorHAnsi" w:hAnsiTheme="majorHAnsi" w:cstheme="majorHAnsi"/>
          <w:sz w:val="32"/>
        </w:rPr>
        <w:tab/>
      </w:r>
      <w:r w:rsidRPr="005A05C0">
        <w:rPr>
          <w:rFonts w:asciiTheme="majorHAnsi" w:hAnsiTheme="majorHAnsi" w:cstheme="majorHAnsi"/>
          <w:sz w:val="32"/>
        </w:rPr>
        <w:tab/>
      </w:r>
      <w:r w:rsidRPr="005A05C0">
        <w:rPr>
          <w:rFonts w:asciiTheme="majorHAnsi" w:hAnsiTheme="majorHAnsi" w:cstheme="majorHAnsi"/>
          <w:sz w:val="32"/>
        </w:rPr>
        <w:tab/>
      </w:r>
      <w:r w:rsidRPr="005A05C0">
        <w:rPr>
          <w:rFonts w:asciiTheme="majorHAnsi" w:hAnsiTheme="majorHAnsi" w:cstheme="majorHAnsi"/>
          <w:sz w:val="32"/>
        </w:rPr>
        <w:tab/>
        <w:t>Assignment for Understan</w:t>
      </w:r>
      <w:r w:rsidR="009809AF" w:rsidRPr="005A05C0">
        <w:rPr>
          <w:rFonts w:asciiTheme="majorHAnsi" w:hAnsiTheme="majorHAnsi" w:cstheme="majorHAnsi"/>
          <w:sz w:val="32"/>
        </w:rPr>
        <w:t>d</w:t>
      </w:r>
      <w:r w:rsidRPr="005A05C0">
        <w:rPr>
          <w:rFonts w:asciiTheme="majorHAnsi" w:hAnsiTheme="majorHAnsi" w:cstheme="majorHAnsi"/>
          <w:sz w:val="32"/>
        </w:rPr>
        <w:t>ing Research</w:t>
      </w:r>
    </w:p>
    <w:p w14:paraId="6FE0E488" w14:textId="77777777" w:rsidR="005374A4" w:rsidRPr="005A05C0" w:rsidRDefault="005374A4" w:rsidP="005374A4">
      <w:pPr>
        <w:jc w:val="right"/>
        <w:rPr>
          <w:rFonts w:asciiTheme="majorHAnsi" w:hAnsiTheme="majorHAnsi" w:cstheme="majorHAnsi"/>
          <w:sz w:val="32"/>
        </w:rPr>
      </w:pPr>
      <w:r w:rsidRPr="005A05C0">
        <w:rPr>
          <w:rFonts w:asciiTheme="majorHAnsi" w:hAnsiTheme="majorHAnsi" w:cstheme="majorHAnsi"/>
          <w:sz w:val="32"/>
        </w:rPr>
        <w:t>Spring Term 2019</w:t>
      </w:r>
    </w:p>
    <w:p w14:paraId="21AC17B7" w14:textId="77777777" w:rsidR="005374A4" w:rsidRPr="005A05C0" w:rsidRDefault="005374A4" w:rsidP="005374A4">
      <w:pPr>
        <w:jc w:val="right"/>
        <w:rPr>
          <w:rFonts w:asciiTheme="majorHAnsi" w:hAnsiTheme="majorHAnsi" w:cstheme="majorHAnsi"/>
          <w:sz w:val="32"/>
        </w:rPr>
      </w:pPr>
    </w:p>
    <w:p w14:paraId="62169E05" w14:textId="77777777" w:rsidR="005374A4" w:rsidRPr="005A05C0" w:rsidRDefault="00A26937" w:rsidP="005374A4">
      <w:pPr>
        <w:jc w:val="right"/>
        <w:rPr>
          <w:rFonts w:asciiTheme="majorHAnsi" w:hAnsiTheme="majorHAnsi" w:cstheme="majorHAnsi"/>
          <w:sz w:val="32"/>
        </w:rPr>
      </w:pPr>
      <w:r w:rsidRPr="005A05C0">
        <w:rPr>
          <w:rFonts w:asciiTheme="majorHAnsi" w:hAnsiTheme="majorHAnsi" w:cstheme="majorHAnsi"/>
          <w:sz w:val="32"/>
        </w:rPr>
        <w:t>June</w:t>
      </w:r>
      <w:r w:rsidR="005374A4" w:rsidRPr="005A05C0">
        <w:rPr>
          <w:rFonts w:asciiTheme="majorHAnsi" w:hAnsiTheme="majorHAnsi" w:cstheme="majorHAnsi"/>
          <w:sz w:val="32"/>
        </w:rPr>
        <w:t xml:space="preserve"> 2019</w:t>
      </w:r>
    </w:p>
    <w:p w14:paraId="18B91E27" w14:textId="77777777" w:rsidR="00D068B7" w:rsidRPr="005A05C0" w:rsidRDefault="00D068B7">
      <w:pPr>
        <w:rPr>
          <w:rFonts w:asciiTheme="majorHAnsi" w:hAnsiTheme="majorHAnsi" w:cstheme="majorHAnsi"/>
          <w:sz w:val="32"/>
        </w:rPr>
      </w:pPr>
    </w:p>
    <w:p w14:paraId="10C68D12" w14:textId="77777777" w:rsidR="00D068B7" w:rsidRPr="005A05C0" w:rsidRDefault="00D068B7">
      <w:pPr>
        <w:rPr>
          <w:rFonts w:asciiTheme="majorHAnsi" w:hAnsiTheme="majorHAnsi" w:cstheme="majorHAnsi"/>
          <w:sz w:val="32"/>
        </w:rPr>
      </w:pPr>
    </w:p>
    <w:p w14:paraId="2C1EA948" w14:textId="77777777" w:rsidR="00D068B7" w:rsidRPr="005A05C0" w:rsidRDefault="00D068B7">
      <w:pPr>
        <w:rPr>
          <w:rFonts w:asciiTheme="majorHAnsi" w:hAnsiTheme="majorHAnsi" w:cstheme="majorHAnsi"/>
          <w:sz w:val="32"/>
        </w:rPr>
      </w:pPr>
    </w:p>
    <w:p w14:paraId="2F50FC69" w14:textId="77777777" w:rsidR="00D068B7" w:rsidRDefault="00D068B7"/>
    <w:p w14:paraId="50F00609" w14:textId="77777777" w:rsidR="00D068B7" w:rsidRDefault="00D068B7"/>
    <w:p w14:paraId="23246276" w14:textId="77777777" w:rsidR="00D068B7" w:rsidRDefault="00D068B7"/>
    <w:p w14:paraId="45E1FE84" w14:textId="77777777" w:rsidR="00D068B7" w:rsidRDefault="00D068B7"/>
    <w:p w14:paraId="4D228F1B" w14:textId="150E062C" w:rsidR="006A4D97" w:rsidRDefault="006A4D97" w:rsidP="003B3FC8">
      <w:pPr>
        <w:autoSpaceDE w:val="0"/>
        <w:autoSpaceDN w:val="0"/>
        <w:adjustRightInd w:val="0"/>
        <w:spacing w:line="480" w:lineRule="auto"/>
        <w:rPr>
          <w:rFonts w:asciiTheme="majorHAnsi" w:hAnsiTheme="majorHAnsi" w:cstheme="majorHAnsi"/>
          <w:b/>
          <w:bCs/>
          <w:color w:val="000000"/>
        </w:rPr>
      </w:pPr>
    </w:p>
    <w:p w14:paraId="5A2F320D" w14:textId="77777777" w:rsidR="006651B2" w:rsidRDefault="006651B2" w:rsidP="003B3FC8">
      <w:pPr>
        <w:autoSpaceDE w:val="0"/>
        <w:autoSpaceDN w:val="0"/>
        <w:adjustRightInd w:val="0"/>
        <w:spacing w:line="480" w:lineRule="auto"/>
        <w:rPr>
          <w:rFonts w:asciiTheme="majorHAnsi" w:hAnsiTheme="majorHAnsi" w:cstheme="majorHAnsi"/>
          <w:b/>
          <w:bCs/>
          <w:color w:val="000000"/>
        </w:rPr>
      </w:pPr>
    </w:p>
    <w:p w14:paraId="5FA002B3" w14:textId="77777777" w:rsidR="006651B2" w:rsidRPr="005A05C0" w:rsidRDefault="006651B2" w:rsidP="003B3FC8">
      <w:pPr>
        <w:autoSpaceDE w:val="0"/>
        <w:autoSpaceDN w:val="0"/>
        <w:adjustRightInd w:val="0"/>
        <w:spacing w:line="480" w:lineRule="auto"/>
        <w:rPr>
          <w:rFonts w:asciiTheme="majorHAnsi" w:hAnsiTheme="majorHAnsi" w:cstheme="majorHAnsi"/>
          <w:b/>
          <w:bCs/>
          <w:color w:val="000000"/>
        </w:rPr>
      </w:pPr>
    </w:p>
    <w:p w14:paraId="7C5AC5BE" w14:textId="77777777" w:rsidR="00355FA6" w:rsidRDefault="00355FA6" w:rsidP="003B3FC8">
      <w:pPr>
        <w:autoSpaceDE w:val="0"/>
        <w:autoSpaceDN w:val="0"/>
        <w:adjustRightInd w:val="0"/>
        <w:spacing w:line="480" w:lineRule="auto"/>
        <w:rPr>
          <w:rFonts w:asciiTheme="majorHAnsi" w:hAnsiTheme="majorHAnsi" w:cstheme="majorHAnsi"/>
          <w:bCs/>
          <w:color w:val="000000"/>
        </w:rPr>
      </w:pPr>
    </w:p>
    <w:p w14:paraId="72666970" w14:textId="77777777" w:rsidR="00355FA6" w:rsidRDefault="00355FA6" w:rsidP="003B3FC8">
      <w:pPr>
        <w:autoSpaceDE w:val="0"/>
        <w:autoSpaceDN w:val="0"/>
        <w:adjustRightInd w:val="0"/>
        <w:spacing w:line="480" w:lineRule="auto"/>
        <w:rPr>
          <w:rFonts w:asciiTheme="majorHAnsi" w:hAnsiTheme="majorHAnsi" w:cstheme="majorHAnsi"/>
          <w:bCs/>
          <w:color w:val="000000"/>
        </w:rPr>
      </w:pPr>
    </w:p>
    <w:p w14:paraId="46969F3E" w14:textId="77777777" w:rsidR="00355FA6" w:rsidRDefault="00355FA6" w:rsidP="003B3FC8">
      <w:pPr>
        <w:autoSpaceDE w:val="0"/>
        <w:autoSpaceDN w:val="0"/>
        <w:adjustRightInd w:val="0"/>
        <w:spacing w:line="480" w:lineRule="auto"/>
        <w:rPr>
          <w:rFonts w:asciiTheme="majorHAnsi" w:hAnsiTheme="majorHAnsi" w:cstheme="majorHAnsi"/>
          <w:bCs/>
          <w:color w:val="000000"/>
        </w:rPr>
      </w:pPr>
    </w:p>
    <w:p w14:paraId="171F9F66" w14:textId="3EF8E63F" w:rsidR="00D068B7" w:rsidRPr="0086342B" w:rsidRDefault="00D068B7" w:rsidP="003B3FC8">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bCs/>
          <w:color w:val="000000"/>
        </w:rPr>
        <w:t>Introduction……………</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3B3FC8" w:rsidRPr="0086342B">
        <w:rPr>
          <w:rFonts w:asciiTheme="majorHAnsi" w:hAnsiTheme="majorHAnsi" w:cstheme="majorHAnsi"/>
          <w:bCs/>
          <w:color w:val="000000"/>
        </w:rPr>
        <w:t>..……………</w:t>
      </w:r>
      <w:r w:rsidR="009258A6">
        <w:rPr>
          <w:rFonts w:asciiTheme="majorHAnsi" w:hAnsiTheme="majorHAnsi" w:cstheme="majorHAnsi"/>
          <w:bCs/>
          <w:color w:val="000000"/>
        </w:rPr>
        <w:t>………………..</w:t>
      </w:r>
      <w:r w:rsidR="003B3FC8" w:rsidRPr="0086342B">
        <w:rPr>
          <w:rFonts w:asciiTheme="majorHAnsi" w:hAnsiTheme="majorHAnsi" w:cstheme="majorHAnsi"/>
          <w:bCs/>
          <w:color w:val="000000"/>
        </w:rPr>
        <w:t>…....…</w:t>
      </w:r>
      <w:r w:rsidR="00355FA6">
        <w:rPr>
          <w:rFonts w:asciiTheme="majorHAnsi" w:hAnsiTheme="majorHAnsi" w:cstheme="majorHAnsi"/>
          <w:bCs/>
          <w:color w:val="000000"/>
        </w:rPr>
        <w:t>4</w:t>
      </w:r>
    </w:p>
    <w:p w14:paraId="3332BFE8" w14:textId="24E73033" w:rsidR="00D068B7" w:rsidRPr="0086342B" w:rsidRDefault="00D068B7" w:rsidP="003B3FC8">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bCs/>
          <w:color w:val="000000"/>
        </w:rPr>
        <w:t>My Position in the research……………</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9258A6">
        <w:rPr>
          <w:rFonts w:asciiTheme="majorHAnsi" w:hAnsiTheme="majorHAnsi" w:cstheme="majorHAnsi"/>
          <w:bCs/>
          <w:color w:val="000000"/>
        </w:rPr>
        <w:t>………………….</w:t>
      </w:r>
      <w:r w:rsidR="003B3FC8" w:rsidRPr="0086342B">
        <w:rPr>
          <w:rFonts w:asciiTheme="majorHAnsi" w:hAnsiTheme="majorHAnsi" w:cstheme="majorHAnsi"/>
          <w:bCs/>
          <w:color w:val="000000"/>
        </w:rPr>
        <w:t>.………………</w:t>
      </w:r>
      <w:r w:rsidR="00355FA6">
        <w:rPr>
          <w:rFonts w:asciiTheme="majorHAnsi" w:hAnsiTheme="majorHAnsi" w:cstheme="majorHAnsi"/>
          <w:bCs/>
          <w:color w:val="000000"/>
        </w:rPr>
        <w:t>5</w:t>
      </w:r>
    </w:p>
    <w:p w14:paraId="3CF8F56F" w14:textId="071A1044" w:rsidR="00D068B7" w:rsidRPr="0086342B" w:rsidRDefault="00906F93" w:rsidP="003B3FC8">
      <w:pPr>
        <w:autoSpaceDE w:val="0"/>
        <w:autoSpaceDN w:val="0"/>
        <w:adjustRightInd w:val="0"/>
        <w:spacing w:line="480" w:lineRule="auto"/>
        <w:rPr>
          <w:rFonts w:asciiTheme="majorHAnsi" w:hAnsiTheme="majorHAnsi" w:cstheme="majorHAnsi"/>
          <w:bCs/>
          <w:color w:val="000000"/>
        </w:rPr>
      </w:pPr>
      <w:r>
        <w:rPr>
          <w:rFonts w:asciiTheme="majorHAnsi" w:hAnsiTheme="majorHAnsi" w:cstheme="majorHAnsi"/>
          <w:bCs/>
          <w:color w:val="000000"/>
        </w:rPr>
        <w:t>Descriptive s</w:t>
      </w:r>
      <w:r w:rsidR="00D068B7" w:rsidRPr="0086342B">
        <w:rPr>
          <w:rFonts w:asciiTheme="majorHAnsi" w:hAnsiTheme="majorHAnsi" w:cstheme="majorHAnsi"/>
          <w:bCs/>
          <w:color w:val="000000"/>
        </w:rPr>
        <w:t>ummary of the papers……………</w:t>
      </w:r>
      <w:proofErr w:type="gramStart"/>
      <w:r w:rsidR="00D068B7" w:rsidRPr="0086342B">
        <w:rPr>
          <w:rFonts w:asciiTheme="majorHAnsi" w:hAnsiTheme="majorHAnsi" w:cstheme="majorHAnsi"/>
          <w:bCs/>
          <w:color w:val="000000"/>
        </w:rPr>
        <w:t>…..</w:t>
      </w:r>
      <w:proofErr w:type="gramEnd"/>
      <w:r w:rsidR="00D068B7" w:rsidRPr="0086342B">
        <w:rPr>
          <w:rFonts w:asciiTheme="majorHAnsi" w:hAnsiTheme="majorHAnsi" w:cstheme="majorHAnsi"/>
          <w:bCs/>
          <w:color w:val="000000"/>
        </w:rPr>
        <w:t>…</w:t>
      </w:r>
      <w:r>
        <w:rPr>
          <w:rFonts w:asciiTheme="majorHAnsi" w:hAnsiTheme="majorHAnsi" w:cstheme="majorHAnsi"/>
          <w:bCs/>
          <w:color w:val="000000"/>
        </w:rPr>
        <w:t>…..</w:t>
      </w:r>
      <w:r w:rsidR="00D068B7" w:rsidRPr="0086342B">
        <w:rPr>
          <w:rFonts w:asciiTheme="majorHAnsi" w:hAnsiTheme="majorHAnsi" w:cstheme="majorHAnsi"/>
          <w:bCs/>
          <w:color w:val="000000"/>
        </w:rPr>
        <w:t>………..………………..</w:t>
      </w:r>
      <w:r w:rsidR="003B3FC8" w:rsidRPr="0086342B">
        <w:rPr>
          <w:rFonts w:asciiTheme="majorHAnsi" w:hAnsiTheme="majorHAnsi" w:cstheme="majorHAnsi"/>
          <w:bCs/>
          <w:color w:val="000000"/>
        </w:rPr>
        <w:t>..…………</w:t>
      </w:r>
      <w:r w:rsidR="009258A6">
        <w:rPr>
          <w:rFonts w:asciiTheme="majorHAnsi" w:hAnsiTheme="majorHAnsi" w:cstheme="majorHAnsi"/>
          <w:bCs/>
          <w:color w:val="000000"/>
        </w:rPr>
        <w:t>………………..</w:t>
      </w:r>
      <w:r w:rsidR="003B3FC8" w:rsidRPr="0086342B">
        <w:rPr>
          <w:rFonts w:asciiTheme="majorHAnsi" w:hAnsiTheme="majorHAnsi" w:cstheme="majorHAnsi"/>
          <w:bCs/>
          <w:color w:val="000000"/>
        </w:rPr>
        <w:t>……</w:t>
      </w:r>
      <w:r w:rsidR="004B0CD3">
        <w:rPr>
          <w:rFonts w:asciiTheme="majorHAnsi" w:hAnsiTheme="majorHAnsi" w:cstheme="majorHAnsi"/>
          <w:bCs/>
          <w:color w:val="000000"/>
        </w:rPr>
        <w:t>.</w:t>
      </w:r>
      <w:r w:rsidR="00355FA6">
        <w:rPr>
          <w:rFonts w:asciiTheme="majorHAnsi" w:hAnsiTheme="majorHAnsi" w:cstheme="majorHAnsi"/>
          <w:bCs/>
          <w:color w:val="000000"/>
        </w:rPr>
        <w:t>7</w:t>
      </w:r>
    </w:p>
    <w:p w14:paraId="286E7472" w14:textId="1F12CD59" w:rsidR="003B3FC8" w:rsidRPr="009258A6" w:rsidRDefault="00D068B7" w:rsidP="009258A6">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color w:val="000000"/>
        </w:rPr>
        <w:t>Habitus Transformation and Hidden Injuries: Successful Wo</w:t>
      </w:r>
      <w:r w:rsidR="00355FA6">
        <w:rPr>
          <w:rFonts w:asciiTheme="majorHAnsi" w:hAnsiTheme="majorHAnsi" w:cstheme="majorHAnsi"/>
          <w:color w:val="000000"/>
        </w:rPr>
        <w:t>rking-class University Students</w:t>
      </w:r>
      <w:r w:rsidR="009258A6">
        <w:rPr>
          <w:rFonts w:asciiTheme="majorHAnsi" w:hAnsiTheme="majorHAnsi" w:cstheme="majorHAnsi"/>
          <w:color w:val="000000"/>
        </w:rPr>
        <w:t>…</w:t>
      </w:r>
      <w:r w:rsidR="00355FA6">
        <w:rPr>
          <w:rFonts w:asciiTheme="majorHAnsi" w:hAnsiTheme="majorHAnsi" w:cstheme="majorHAnsi"/>
          <w:color w:val="000000"/>
        </w:rPr>
        <w:t xml:space="preserve"> </w:t>
      </w:r>
      <w:r w:rsidR="009258A6">
        <w:rPr>
          <w:rFonts w:asciiTheme="majorHAnsi" w:hAnsiTheme="majorHAnsi" w:cstheme="majorHAnsi"/>
          <w:color w:val="000000"/>
        </w:rPr>
        <w:t>7</w:t>
      </w:r>
      <w:r w:rsidRPr="0086342B">
        <w:rPr>
          <w:rFonts w:asciiTheme="majorHAnsi" w:hAnsiTheme="majorHAnsi" w:cstheme="majorHAnsi"/>
          <w:color w:val="000000"/>
        </w:rPr>
        <w:t xml:space="preserve"> </w:t>
      </w:r>
      <w:r w:rsidRPr="0086342B">
        <w:rPr>
          <w:rFonts w:asciiTheme="majorHAnsi" w:hAnsiTheme="majorHAnsi" w:cstheme="majorHAnsi"/>
        </w:rPr>
        <w:t xml:space="preserve">‘Strangers in Paradise’? Working-class Students in Elite Universities </w:t>
      </w:r>
      <w:r w:rsidR="00355FA6">
        <w:rPr>
          <w:rFonts w:asciiTheme="majorHAnsi" w:hAnsiTheme="majorHAnsi" w:cstheme="majorHAnsi"/>
        </w:rPr>
        <w:t>……………</w:t>
      </w:r>
      <w:proofErr w:type="gramStart"/>
      <w:r w:rsidR="00355FA6">
        <w:rPr>
          <w:rFonts w:asciiTheme="majorHAnsi" w:hAnsiTheme="majorHAnsi" w:cstheme="majorHAnsi"/>
        </w:rPr>
        <w:t>…</w:t>
      </w:r>
      <w:r w:rsidR="009258A6">
        <w:rPr>
          <w:rFonts w:asciiTheme="majorHAnsi" w:hAnsiTheme="majorHAnsi" w:cstheme="majorHAnsi"/>
        </w:rPr>
        <w:t>..</w:t>
      </w:r>
      <w:proofErr w:type="gramEnd"/>
      <w:r w:rsidR="00355FA6">
        <w:rPr>
          <w:rFonts w:asciiTheme="majorHAnsi" w:hAnsiTheme="majorHAnsi" w:cstheme="majorHAnsi"/>
        </w:rPr>
        <w:t>…………</w:t>
      </w:r>
      <w:r w:rsidR="009258A6">
        <w:rPr>
          <w:rFonts w:asciiTheme="majorHAnsi" w:hAnsiTheme="majorHAnsi" w:cstheme="majorHAnsi"/>
        </w:rPr>
        <w:t>…...</w:t>
      </w:r>
      <w:r w:rsidR="00355FA6">
        <w:rPr>
          <w:rFonts w:asciiTheme="majorHAnsi" w:hAnsiTheme="majorHAnsi" w:cstheme="majorHAnsi"/>
        </w:rPr>
        <w:t>…</w:t>
      </w:r>
      <w:r w:rsidR="00FB4C1F">
        <w:rPr>
          <w:rFonts w:asciiTheme="majorHAnsi" w:hAnsiTheme="majorHAnsi" w:cstheme="majorHAnsi"/>
        </w:rPr>
        <w:t>10</w:t>
      </w:r>
    </w:p>
    <w:p w14:paraId="3075FD60" w14:textId="2E511B12" w:rsidR="00D068B7" w:rsidRPr="0086342B" w:rsidRDefault="00D068B7" w:rsidP="003B3FC8">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bCs/>
          <w:color w:val="000000"/>
        </w:rPr>
        <w:t>Critique of the papers……………</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FB4C1F">
        <w:rPr>
          <w:rFonts w:asciiTheme="majorHAnsi" w:hAnsiTheme="majorHAnsi" w:cstheme="majorHAnsi"/>
          <w:bCs/>
          <w:color w:val="000000"/>
        </w:rPr>
        <w:t>12</w:t>
      </w:r>
    </w:p>
    <w:p w14:paraId="39861C0D" w14:textId="16F9779D" w:rsidR="00D068B7" w:rsidRPr="0086342B" w:rsidRDefault="00D068B7" w:rsidP="003B3FC8">
      <w:pPr>
        <w:autoSpaceDE w:val="0"/>
        <w:autoSpaceDN w:val="0"/>
        <w:adjustRightInd w:val="0"/>
        <w:spacing w:line="480" w:lineRule="auto"/>
        <w:ind w:firstLine="720"/>
        <w:rPr>
          <w:rFonts w:asciiTheme="majorHAnsi" w:hAnsiTheme="majorHAnsi" w:cstheme="majorHAnsi"/>
          <w:color w:val="000000"/>
        </w:rPr>
      </w:pPr>
      <w:r w:rsidRPr="0086342B">
        <w:rPr>
          <w:rFonts w:asciiTheme="majorHAnsi" w:hAnsiTheme="majorHAnsi" w:cstheme="majorHAnsi"/>
          <w:color w:val="000000"/>
        </w:rPr>
        <w:t xml:space="preserve">Research Questions </w:t>
      </w:r>
      <w:r w:rsidRPr="0086342B">
        <w:rPr>
          <w:rFonts w:asciiTheme="majorHAnsi" w:hAnsiTheme="majorHAnsi" w:cstheme="majorHAnsi"/>
          <w:bCs/>
          <w:color w:val="000000"/>
        </w:rPr>
        <w:t>……………</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9258A6" w:rsidRPr="0086342B">
        <w:rPr>
          <w:rFonts w:asciiTheme="majorHAnsi" w:hAnsiTheme="majorHAnsi" w:cstheme="majorHAnsi"/>
          <w:bCs/>
          <w:color w:val="000000"/>
        </w:rPr>
        <w:t>……</w:t>
      </w:r>
      <w:r w:rsidR="009258A6">
        <w:rPr>
          <w:rFonts w:asciiTheme="majorHAnsi" w:hAnsiTheme="majorHAnsi" w:cstheme="majorHAnsi"/>
          <w:bCs/>
          <w:color w:val="000000"/>
        </w:rPr>
        <w:t>………</w:t>
      </w:r>
      <w:r w:rsidR="009258A6" w:rsidRPr="0086342B">
        <w:rPr>
          <w:rFonts w:asciiTheme="majorHAnsi" w:hAnsiTheme="majorHAnsi" w:cstheme="majorHAnsi"/>
          <w:bCs/>
          <w:color w:val="000000"/>
        </w:rPr>
        <w:t>……</w:t>
      </w:r>
      <w:r w:rsidR="009258A6">
        <w:rPr>
          <w:rFonts w:asciiTheme="majorHAnsi" w:hAnsiTheme="majorHAnsi" w:cstheme="majorHAnsi"/>
          <w:bCs/>
          <w:color w:val="000000"/>
        </w:rPr>
        <w:t>………</w:t>
      </w:r>
      <w:r w:rsidR="009258A6" w:rsidRPr="0086342B">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FB4C1F">
        <w:rPr>
          <w:rFonts w:asciiTheme="majorHAnsi" w:hAnsiTheme="majorHAnsi" w:cstheme="majorHAnsi"/>
          <w:bCs/>
          <w:color w:val="000000"/>
        </w:rPr>
        <w:t>1</w:t>
      </w:r>
      <w:r w:rsidR="00906F93">
        <w:rPr>
          <w:rFonts w:asciiTheme="majorHAnsi" w:hAnsiTheme="majorHAnsi" w:cstheme="majorHAnsi"/>
          <w:bCs/>
          <w:color w:val="000000"/>
        </w:rPr>
        <w:t>2</w:t>
      </w:r>
    </w:p>
    <w:p w14:paraId="68EEDFD5" w14:textId="72A9319C" w:rsidR="00D068B7" w:rsidRPr="0086342B" w:rsidRDefault="00D068B7" w:rsidP="003B3FC8">
      <w:pPr>
        <w:autoSpaceDE w:val="0"/>
        <w:autoSpaceDN w:val="0"/>
        <w:adjustRightInd w:val="0"/>
        <w:spacing w:line="480" w:lineRule="auto"/>
        <w:ind w:firstLine="720"/>
        <w:rPr>
          <w:rFonts w:asciiTheme="majorHAnsi" w:hAnsiTheme="majorHAnsi" w:cstheme="majorHAnsi"/>
          <w:color w:val="000000"/>
        </w:rPr>
      </w:pPr>
      <w:r w:rsidRPr="0086342B">
        <w:rPr>
          <w:rFonts w:asciiTheme="majorHAnsi" w:hAnsiTheme="majorHAnsi" w:cstheme="majorHAnsi"/>
          <w:color w:val="000000"/>
        </w:rPr>
        <w:t xml:space="preserve">Research </w:t>
      </w:r>
      <w:proofErr w:type="gramStart"/>
      <w:r w:rsidRPr="0086342B">
        <w:rPr>
          <w:rFonts w:asciiTheme="majorHAnsi" w:hAnsiTheme="majorHAnsi" w:cstheme="majorHAnsi"/>
          <w:color w:val="000000"/>
        </w:rPr>
        <w:t xml:space="preserve">Strategies  </w:t>
      </w:r>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FB4C1F">
        <w:rPr>
          <w:rFonts w:asciiTheme="majorHAnsi" w:hAnsiTheme="majorHAnsi" w:cstheme="majorHAnsi"/>
          <w:bCs/>
          <w:color w:val="000000"/>
        </w:rPr>
        <w:t>1</w:t>
      </w:r>
      <w:r w:rsidR="00906F93">
        <w:rPr>
          <w:rFonts w:asciiTheme="majorHAnsi" w:hAnsiTheme="majorHAnsi" w:cstheme="majorHAnsi"/>
          <w:bCs/>
          <w:color w:val="000000"/>
        </w:rPr>
        <w:t>3</w:t>
      </w:r>
    </w:p>
    <w:p w14:paraId="43A38605" w14:textId="5A6DB5C8" w:rsidR="00D068B7" w:rsidRPr="0086342B" w:rsidRDefault="00D068B7" w:rsidP="00FB4C1F">
      <w:pPr>
        <w:autoSpaceDE w:val="0"/>
        <w:autoSpaceDN w:val="0"/>
        <w:adjustRightInd w:val="0"/>
        <w:spacing w:line="480" w:lineRule="auto"/>
        <w:ind w:firstLine="720"/>
        <w:rPr>
          <w:rFonts w:asciiTheme="majorHAnsi" w:hAnsiTheme="majorHAnsi" w:cstheme="majorHAnsi"/>
          <w:color w:val="000000"/>
        </w:rPr>
      </w:pPr>
      <w:r w:rsidRPr="0086342B">
        <w:rPr>
          <w:rFonts w:asciiTheme="majorHAnsi" w:hAnsiTheme="majorHAnsi" w:cstheme="majorHAnsi"/>
          <w:color w:val="000000"/>
        </w:rPr>
        <w:t xml:space="preserve">Research Paradigms </w:t>
      </w:r>
      <w:r w:rsidRPr="0086342B">
        <w:rPr>
          <w:rFonts w:asciiTheme="majorHAnsi" w:hAnsiTheme="majorHAnsi" w:cstheme="majorHAnsi"/>
          <w:bCs/>
          <w:color w:val="000000"/>
        </w:rPr>
        <w:t>……………</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9258A6">
        <w:rPr>
          <w:rFonts w:asciiTheme="majorHAnsi" w:hAnsiTheme="majorHAnsi" w:cstheme="majorHAnsi"/>
          <w:bCs/>
          <w:color w:val="000000"/>
        </w:rPr>
        <w:t>………………………</w:t>
      </w:r>
      <w:r w:rsidRPr="0086342B">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FB4C1F">
        <w:rPr>
          <w:rFonts w:asciiTheme="majorHAnsi" w:hAnsiTheme="majorHAnsi" w:cstheme="majorHAnsi"/>
          <w:bCs/>
          <w:color w:val="000000"/>
        </w:rPr>
        <w:t>1</w:t>
      </w:r>
      <w:r w:rsidR="00906F93">
        <w:rPr>
          <w:rFonts w:asciiTheme="majorHAnsi" w:hAnsiTheme="majorHAnsi" w:cstheme="majorHAnsi"/>
          <w:bCs/>
          <w:color w:val="000000"/>
        </w:rPr>
        <w:t>6</w:t>
      </w:r>
    </w:p>
    <w:p w14:paraId="7359337F" w14:textId="6D07EEA3" w:rsidR="00D068B7" w:rsidRPr="0086342B" w:rsidRDefault="00D068B7" w:rsidP="003B3FC8">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color w:val="000000"/>
        </w:rPr>
        <w:t>Impact</w:t>
      </w:r>
      <w:r w:rsidRPr="0086342B">
        <w:rPr>
          <w:rFonts w:asciiTheme="majorHAnsi" w:hAnsiTheme="majorHAnsi" w:cstheme="majorHAnsi"/>
          <w:bCs/>
          <w:color w:val="000000"/>
        </w:rPr>
        <w:t>……………</w:t>
      </w:r>
      <w:proofErr w:type="gramStart"/>
      <w:r w:rsidRPr="0086342B">
        <w:rPr>
          <w:rFonts w:asciiTheme="majorHAnsi" w:hAnsiTheme="majorHAnsi" w:cstheme="majorHAnsi"/>
          <w:bCs/>
          <w:color w:val="000000"/>
        </w:rPr>
        <w:t>…..</w:t>
      </w:r>
      <w:proofErr w:type="gramEnd"/>
      <w:r w:rsidRPr="0086342B">
        <w:rPr>
          <w:rFonts w:asciiTheme="majorHAnsi" w:hAnsiTheme="majorHAnsi" w:cstheme="majorHAnsi"/>
          <w:bCs/>
          <w:color w:val="000000"/>
        </w:rPr>
        <w:t>………………..………………</w:t>
      </w:r>
      <w:r w:rsidR="009258A6" w:rsidRPr="0086342B">
        <w:rPr>
          <w:rFonts w:asciiTheme="majorHAnsi" w:hAnsiTheme="majorHAnsi" w:cstheme="majorHAnsi"/>
          <w:bCs/>
          <w:color w:val="000000"/>
        </w:rPr>
        <w:t>..……………..……………</w:t>
      </w:r>
      <w:r w:rsidR="009258A6">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906F93">
        <w:rPr>
          <w:rFonts w:asciiTheme="majorHAnsi" w:hAnsiTheme="majorHAnsi" w:cstheme="majorHAnsi"/>
          <w:bCs/>
          <w:color w:val="000000"/>
        </w:rPr>
        <w:t>.</w:t>
      </w:r>
      <w:r w:rsidR="004B0CD3">
        <w:rPr>
          <w:rFonts w:asciiTheme="majorHAnsi" w:hAnsiTheme="majorHAnsi" w:cstheme="majorHAnsi"/>
          <w:bCs/>
          <w:color w:val="000000"/>
        </w:rPr>
        <w:t>…</w:t>
      </w:r>
      <w:r w:rsidR="00FB4C1F">
        <w:rPr>
          <w:rFonts w:asciiTheme="majorHAnsi" w:hAnsiTheme="majorHAnsi" w:cstheme="majorHAnsi"/>
          <w:bCs/>
          <w:color w:val="000000"/>
        </w:rPr>
        <w:t>2</w:t>
      </w:r>
      <w:r w:rsidR="00906F93">
        <w:rPr>
          <w:rFonts w:asciiTheme="majorHAnsi" w:hAnsiTheme="majorHAnsi" w:cstheme="majorHAnsi"/>
          <w:bCs/>
          <w:color w:val="000000"/>
        </w:rPr>
        <w:t>1</w:t>
      </w:r>
    </w:p>
    <w:p w14:paraId="40198C7E" w14:textId="6848CE0B" w:rsidR="00D068B7" w:rsidRDefault="00D068B7" w:rsidP="003B3FC8">
      <w:pPr>
        <w:autoSpaceDE w:val="0"/>
        <w:autoSpaceDN w:val="0"/>
        <w:adjustRightInd w:val="0"/>
        <w:spacing w:line="480" w:lineRule="auto"/>
        <w:rPr>
          <w:rFonts w:asciiTheme="majorHAnsi" w:hAnsiTheme="majorHAnsi" w:cstheme="majorHAnsi"/>
          <w:bCs/>
          <w:color w:val="000000"/>
        </w:rPr>
      </w:pPr>
      <w:r w:rsidRPr="0086342B">
        <w:rPr>
          <w:rFonts w:asciiTheme="majorHAnsi" w:hAnsiTheme="majorHAnsi" w:cstheme="majorHAnsi"/>
          <w:color w:val="000000"/>
        </w:rPr>
        <w:t>Conclusio</w:t>
      </w:r>
      <w:r w:rsidR="004B0CD3">
        <w:rPr>
          <w:rFonts w:asciiTheme="majorHAnsi" w:hAnsiTheme="majorHAnsi" w:cstheme="majorHAnsi"/>
          <w:color w:val="000000"/>
        </w:rPr>
        <w:t>n</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proofErr w:type="gramStart"/>
      <w:r w:rsidR="004B0CD3">
        <w:rPr>
          <w:rFonts w:asciiTheme="majorHAnsi" w:hAnsiTheme="majorHAnsi" w:cstheme="majorHAnsi"/>
          <w:bCs/>
          <w:color w:val="000000"/>
        </w:rPr>
        <w:t>…..</w:t>
      </w:r>
      <w:proofErr w:type="gramEnd"/>
      <w:r w:rsidR="00FB4C1F">
        <w:rPr>
          <w:rFonts w:asciiTheme="majorHAnsi" w:hAnsiTheme="majorHAnsi" w:cstheme="majorHAnsi"/>
          <w:bCs/>
          <w:color w:val="000000"/>
        </w:rPr>
        <w:t>2</w:t>
      </w:r>
      <w:r w:rsidR="00906F93">
        <w:rPr>
          <w:rFonts w:asciiTheme="majorHAnsi" w:hAnsiTheme="majorHAnsi" w:cstheme="majorHAnsi"/>
          <w:bCs/>
          <w:color w:val="000000"/>
        </w:rPr>
        <w:t>2</w:t>
      </w:r>
    </w:p>
    <w:p w14:paraId="77770BA7" w14:textId="6B2E7188" w:rsidR="00FB4C1F" w:rsidRPr="00FB4C1F" w:rsidRDefault="00FB4C1F" w:rsidP="00FB4C1F">
      <w:pPr>
        <w:autoSpaceDE w:val="0"/>
        <w:autoSpaceDN w:val="0"/>
        <w:adjustRightInd w:val="0"/>
        <w:spacing w:line="480" w:lineRule="auto"/>
        <w:rPr>
          <w:rFonts w:asciiTheme="majorHAnsi" w:hAnsiTheme="majorHAnsi" w:cstheme="majorHAnsi"/>
          <w:color w:val="000000"/>
        </w:rPr>
      </w:pPr>
      <w:r w:rsidRPr="00FB4C1F">
        <w:rPr>
          <w:rFonts w:asciiTheme="majorHAnsi" w:hAnsiTheme="majorHAnsi" w:cstheme="majorHAnsi"/>
          <w:color w:val="000000"/>
        </w:rPr>
        <w:t>Reflections on the review process</w:t>
      </w:r>
      <w:r>
        <w:rPr>
          <w:rFonts w:asciiTheme="majorHAnsi" w:hAnsiTheme="majorHAnsi" w:cstheme="majorHAnsi"/>
          <w:color w:val="000000"/>
        </w:rPr>
        <w:t>…………</w:t>
      </w:r>
      <w:r w:rsidR="009258A6">
        <w:rPr>
          <w:rFonts w:asciiTheme="majorHAnsi" w:hAnsiTheme="majorHAnsi" w:cstheme="majorHAnsi"/>
          <w:bCs/>
          <w:color w:val="000000"/>
        </w:rPr>
        <w:t>……………………………….</w:t>
      </w:r>
      <w:r>
        <w:rPr>
          <w:rFonts w:asciiTheme="majorHAnsi" w:hAnsiTheme="majorHAnsi" w:cstheme="majorHAnsi"/>
          <w:color w:val="000000"/>
        </w:rPr>
        <w:t>…………………………………………….2</w:t>
      </w:r>
      <w:r w:rsidR="00906F93">
        <w:rPr>
          <w:rFonts w:asciiTheme="majorHAnsi" w:hAnsiTheme="majorHAnsi" w:cstheme="majorHAnsi"/>
          <w:color w:val="000000"/>
        </w:rPr>
        <w:t>3</w:t>
      </w:r>
    </w:p>
    <w:p w14:paraId="2F2F9345" w14:textId="333C9ACA" w:rsidR="00D068B7" w:rsidRPr="0086342B" w:rsidRDefault="00D068B7" w:rsidP="003B3FC8">
      <w:pPr>
        <w:autoSpaceDE w:val="0"/>
        <w:autoSpaceDN w:val="0"/>
        <w:adjustRightInd w:val="0"/>
        <w:spacing w:line="480" w:lineRule="auto"/>
        <w:rPr>
          <w:rFonts w:asciiTheme="majorHAnsi" w:hAnsiTheme="majorHAnsi" w:cstheme="majorHAnsi"/>
          <w:color w:val="000000"/>
        </w:rPr>
      </w:pPr>
      <w:r w:rsidRPr="0086342B">
        <w:rPr>
          <w:rFonts w:asciiTheme="majorHAnsi" w:hAnsiTheme="majorHAnsi" w:cstheme="majorHAnsi"/>
          <w:color w:val="000000"/>
        </w:rPr>
        <w:t>References</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9258A6">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4B0CD3" w:rsidRPr="0086342B">
        <w:rPr>
          <w:rFonts w:asciiTheme="majorHAnsi" w:hAnsiTheme="majorHAnsi" w:cstheme="majorHAnsi"/>
          <w:bCs/>
          <w:color w:val="000000"/>
        </w:rPr>
        <w:t>…</w:t>
      </w:r>
      <w:r w:rsidR="004B0CD3">
        <w:rPr>
          <w:rFonts w:asciiTheme="majorHAnsi" w:hAnsiTheme="majorHAnsi" w:cstheme="majorHAnsi"/>
          <w:bCs/>
          <w:color w:val="000000"/>
        </w:rPr>
        <w:t>…………</w:t>
      </w:r>
      <w:r w:rsidR="00906F93">
        <w:rPr>
          <w:rFonts w:asciiTheme="majorHAnsi" w:hAnsiTheme="majorHAnsi" w:cstheme="majorHAnsi"/>
          <w:bCs/>
          <w:color w:val="000000"/>
        </w:rPr>
        <w:t>…</w:t>
      </w:r>
      <w:r w:rsidR="00FB4C1F">
        <w:rPr>
          <w:rFonts w:asciiTheme="majorHAnsi" w:hAnsiTheme="majorHAnsi" w:cstheme="majorHAnsi"/>
          <w:bCs/>
          <w:color w:val="000000"/>
        </w:rPr>
        <w:t>2</w:t>
      </w:r>
      <w:r w:rsidR="00906F93">
        <w:rPr>
          <w:rFonts w:asciiTheme="majorHAnsi" w:hAnsiTheme="majorHAnsi" w:cstheme="majorHAnsi"/>
          <w:bCs/>
          <w:color w:val="000000"/>
        </w:rPr>
        <w:t>4</w:t>
      </w:r>
    </w:p>
    <w:p w14:paraId="4F317B35" w14:textId="77777777" w:rsidR="00D068B7" w:rsidRPr="003B3FC8" w:rsidRDefault="00D068B7" w:rsidP="003B3FC8">
      <w:pPr>
        <w:autoSpaceDE w:val="0"/>
        <w:autoSpaceDN w:val="0"/>
        <w:adjustRightInd w:val="0"/>
        <w:spacing w:line="480" w:lineRule="auto"/>
        <w:rPr>
          <w:rFonts w:ascii="Calibri" w:hAnsi="Calibri" w:cs="Calibri"/>
          <w:color w:val="000000"/>
        </w:rPr>
      </w:pPr>
    </w:p>
    <w:p w14:paraId="3850827C" w14:textId="77777777" w:rsidR="00D068B7" w:rsidRPr="003B3FC8" w:rsidRDefault="00D068B7" w:rsidP="003B3FC8">
      <w:pPr>
        <w:autoSpaceDE w:val="0"/>
        <w:autoSpaceDN w:val="0"/>
        <w:adjustRightInd w:val="0"/>
        <w:spacing w:line="480" w:lineRule="auto"/>
        <w:rPr>
          <w:rFonts w:ascii="Calibri" w:hAnsi="Calibri" w:cs="Calibri"/>
          <w:color w:val="000000"/>
        </w:rPr>
      </w:pPr>
    </w:p>
    <w:p w14:paraId="03AAADE9" w14:textId="12DC0A6E" w:rsidR="00D068B7" w:rsidRDefault="00D068B7" w:rsidP="003B3FC8">
      <w:pPr>
        <w:autoSpaceDE w:val="0"/>
        <w:autoSpaceDN w:val="0"/>
        <w:adjustRightInd w:val="0"/>
        <w:spacing w:line="480" w:lineRule="auto"/>
        <w:rPr>
          <w:rFonts w:ascii="Calibri" w:hAnsi="Calibri" w:cs="Calibri"/>
          <w:color w:val="000000"/>
        </w:rPr>
      </w:pPr>
    </w:p>
    <w:p w14:paraId="1E88E093" w14:textId="01AD2AF0" w:rsidR="00954224" w:rsidRDefault="00954224" w:rsidP="003B3FC8">
      <w:pPr>
        <w:autoSpaceDE w:val="0"/>
        <w:autoSpaceDN w:val="0"/>
        <w:adjustRightInd w:val="0"/>
        <w:spacing w:line="480" w:lineRule="auto"/>
        <w:rPr>
          <w:rFonts w:ascii="Calibri" w:hAnsi="Calibri" w:cs="Calibri"/>
          <w:color w:val="000000"/>
        </w:rPr>
      </w:pPr>
    </w:p>
    <w:p w14:paraId="58C5437D" w14:textId="1A076086" w:rsidR="00954224" w:rsidRDefault="00954224" w:rsidP="003B3FC8">
      <w:pPr>
        <w:autoSpaceDE w:val="0"/>
        <w:autoSpaceDN w:val="0"/>
        <w:adjustRightInd w:val="0"/>
        <w:spacing w:line="480" w:lineRule="auto"/>
        <w:rPr>
          <w:rFonts w:ascii="Calibri" w:hAnsi="Calibri" w:cs="Calibri"/>
          <w:color w:val="000000"/>
        </w:rPr>
      </w:pPr>
    </w:p>
    <w:p w14:paraId="510AAEFE" w14:textId="77777777" w:rsidR="00FB4C1F" w:rsidRDefault="00355FA6" w:rsidP="003B3FC8">
      <w:pPr>
        <w:autoSpaceDE w:val="0"/>
        <w:autoSpaceDN w:val="0"/>
        <w:adjustRightInd w:val="0"/>
        <w:spacing w:line="480" w:lineRule="auto"/>
        <w:rPr>
          <w:rFonts w:ascii="Calibri" w:hAnsi="Calibri" w:cs="Calibri"/>
          <w:color w:val="000000"/>
        </w:rPr>
      </w:pPr>
      <w:r>
        <w:rPr>
          <w:rFonts w:ascii="Calibri" w:hAnsi="Calibri" w:cs="Calibri"/>
          <w:color w:val="000000"/>
        </w:rPr>
        <w:tab/>
      </w:r>
    </w:p>
    <w:p w14:paraId="2703C7FE" w14:textId="77777777" w:rsidR="00FB4C1F" w:rsidRDefault="00FB4C1F" w:rsidP="003B3FC8">
      <w:pPr>
        <w:autoSpaceDE w:val="0"/>
        <w:autoSpaceDN w:val="0"/>
        <w:adjustRightInd w:val="0"/>
        <w:spacing w:line="480" w:lineRule="auto"/>
        <w:rPr>
          <w:rFonts w:ascii="Calibri" w:hAnsi="Calibri" w:cs="Calibri"/>
          <w:color w:val="000000"/>
        </w:rPr>
      </w:pPr>
    </w:p>
    <w:p w14:paraId="03E66455" w14:textId="6D245CAA" w:rsidR="00355FA6" w:rsidRDefault="00355FA6" w:rsidP="003B3FC8">
      <w:pPr>
        <w:autoSpaceDE w:val="0"/>
        <w:autoSpaceDN w:val="0"/>
        <w:adjustRightInd w:val="0"/>
        <w:spacing w:line="480" w:lineRule="auto"/>
        <w:rPr>
          <w:rFonts w:ascii="Calibri" w:hAnsi="Calibri" w:cs="Calibri"/>
          <w:color w:val="000000"/>
        </w:rPr>
      </w:pPr>
      <w:r>
        <w:rPr>
          <w:rFonts w:ascii="Calibri" w:hAnsi="Calibri" w:cs="Calibri"/>
          <w:color w:val="000000"/>
        </w:rPr>
        <w:lastRenderedPageBreak/>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p>
    <w:p w14:paraId="47DC789A" w14:textId="4E68CAB3" w:rsidR="00E41728" w:rsidRPr="00E41728" w:rsidRDefault="00094343" w:rsidP="00355FA6">
      <w:pPr>
        <w:spacing w:line="360" w:lineRule="auto"/>
        <w:jc w:val="both"/>
        <w:rPr>
          <w:rFonts w:ascii="Calibri" w:hAnsi="Calibri" w:cs="Calibri"/>
          <w:color w:val="FF0000"/>
        </w:rPr>
      </w:pPr>
      <w:r>
        <w:rPr>
          <w:rFonts w:asciiTheme="majorHAnsi" w:hAnsiTheme="majorHAnsi" w:cstheme="majorHAnsi"/>
          <w:color w:val="000000"/>
          <w:sz w:val="32"/>
          <w:u w:color="000000"/>
        </w:rPr>
        <w:t>Introduction</w:t>
      </w:r>
      <w:r w:rsidR="00E41728">
        <w:rPr>
          <w:rFonts w:ascii="Calibri" w:hAnsi="Calibri" w:cs="Calibri"/>
          <w:color w:val="FF0000"/>
        </w:rPr>
        <w:br/>
      </w:r>
    </w:p>
    <w:p w14:paraId="78EFDCE1" w14:textId="40278250" w:rsidR="00611623" w:rsidRDefault="000A7545" w:rsidP="00355FA6">
      <w:pPr>
        <w:autoSpaceDE w:val="0"/>
        <w:autoSpaceDN w:val="0"/>
        <w:adjustRightInd w:val="0"/>
        <w:spacing w:line="480" w:lineRule="auto"/>
        <w:ind w:firstLine="720"/>
        <w:jc w:val="both"/>
        <w:rPr>
          <w:rFonts w:ascii="Calibri" w:hAnsi="Calibri" w:cs="Calibri"/>
          <w:color w:val="000000" w:themeColor="text1"/>
        </w:rPr>
      </w:pPr>
      <w:r w:rsidRPr="00151013">
        <w:rPr>
          <w:rFonts w:ascii="Calibri" w:hAnsi="Calibri" w:cs="Calibri"/>
          <w:color w:val="000000" w:themeColor="text1"/>
        </w:rPr>
        <w:t>The</w:t>
      </w:r>
      <w:r w:rsidR="00954224" w:rsidRPr="00151013">
        <w:rPr>
          <w:rFonts w:ascii="Calibri" w:hAnsi="Calibri" w:cs="Calibri"/>
          <w:color w:val="000000" w:themeColor="text1"/>
        </w:rPr>
        <w:t xml:space="preserve"> </w:t>
      </w:r>
      <w:r w:rsidR="00E23469" w:rsidRPr="00151013">
        <w:rPr>
          <w:rFonts w:ascii="Calibri" w:hAnsi="Calibri" w:cs="Calibri"/>
          <w:color w:val="000000" w:themeColor="text1"/>
        </w:rPr>
        <w:t xml:space="preserve">focus of this paper </w:t>
      </w:r>
      <w:r w:rsidR="00517032" w:rsidRPr="00151013">
        <w:rPr>
          <w:rFonts w:ascii="Calibri" w:hAnsi="Calibri" w:cs="Calibri"/>
          <w:color w:val="000000" w:themeColor="text1"/>
        </w:rPr>
        <w:t>is</w:t>
      </w:r>
      <w:r w:rsidR="00E23469" w:rsidRPr="00151013">
        <w:rPr>
          <w:rFonts w:ascii="Calibri" w:hAnsi="Calibri" w:cs="Calibri"/>
          <w:color w:val="000000" w:themeColor="text1"/>
        </w:rPr>
        <w:t xml:space="preserve"> </w:t>
      </w:r>
      <w:r w:rsidR="00E14DF0" w:rsidRPr="00151013">
        <w:rPr>
          <w:rFonts w:ascii="Calibri" w:hAnsi="Calibri" w:cs="Calibri"/>
          <w:color w:val="000000" w:themeColor="text1"/>
        </w:rPr>
        <w:t xml:space="preserve">with </w:t>
      </w:r>
      <w:r w:rsidR="00954224" w:rsidRPr="00151013">
        <w:rPr>
          <w:rFonts w:ascii="Calibri" w:hAnsi="Calibri" w:cs="Calibri"/>
          <w:color w:val="000000" w:themeColor="text1"/>
        </w:rPr>
        <w:t>researcher</w:t>
      </w:r>
      <w:r w:rsidR="00E14DF0" w:rsidRPr="00151013">
        <w:rPr>
          <w:rFonts w:ascii="Calibri" w:hAnsi="Calibri" w:cs="Calibri"/>
          <w:color w:val="000000" w:themeColor="text1"/>
        </w:rPr>
        <w:t>s’</w:t>
      </w:r>
      <w:r w:rsidR="00954224" w:rsidRPr="00151013">
        <w:rPr>
          <w:rFonts w:ascii="Calibri" w:hAnsi="Calibri" w:cs="Calibri"/>
          <w:color w:val="000000" w:themeColor="text1"/>
        </w:rPr>
        <w:t xml:space="preserve"> positionality</w:t>
      </w:r>
      <w:r w:rsidR="0071402F" w:rsidRPr="00151013">
        <w:rPr>
          <w:rFonts w:ascii="Calibri" w:hAnsi="Calibri" w:cs="Calibri"/>
          <w:color w:val="000000" w:themeColor="text1"/>
        </w:rPr>
        <w:t>,</w:t>
      </w:r>
      <w:r w:rsidR="00E14DF0" w:rsidRPr="00151013">
        <w:rPr>
          <w:rFonts w:ascii="Calibri" w:hAnsi="Calibri" w:cs="Calibri"/>
          <w:color w:val="000000" w:themeColor="text1"/>
        </w:rPr>
        <w:t xml:space="preserve"> specifically </w:t>
      </w:r>
      <w:r w:rsidR="00E41728" w:rsidRPr="00151013">
        <w:rPr>
          <w:rFonts w:ascii="Calibri" w:hAnsi="Calibri" w:cs="Calibri"/>
          <w:color w:val="000000" w:themeColor="text1"/>
        </w:rPr>
        <w:t xml:space="preserve">how </w:t>
      </w:r>
      <w:r w:rsidR="002E4FE5" w:rsidRPr="00151013">
        <w:rPr>
          <w:rFonts w:ascii="Calibri" w:hAnsi="Calibri" w:cs="Calibri"/>
          <w:color w:val="000000" w:themeColor="text1"/>
        </w:rPr>
        <w:t>certain effects produced by qualitative researcher</w:t>
      </w:r>
      <w:r w:rsidR="000F4099" w:rsidRPr="00151013">
        <w:rPr>
          <w:rFonts w:ascii="Calibri" w:hAnsi="Calibri" w:cs="Calibri"/>
          <w:color w:val="000000" w:themeColor="text1"/>
        </w:rPr>
        <w:t>(s)</w:t>
      </w:r>
      <w:r w:rsidR="0071402F" w:rsidRPr="00151013">
        <w:rPr>
          <w:rFonts w:ascii="Calibri" w:hAnsi="Calibri" w:cs="Calibri"/>
          <w:color w:val="000000" w:themeColor="text1"/>
        </w:rPr>
        <w:t xml:space="preserve"> in the</w:t>
      </w:r>
      <w:r w:rsidR="00214CDD" w:rsidRPr="00151013">
        <w:rPr>
          <w:rFonts w:ascii="Calibri" w:hAnsi="Calibri" w:cs="Calibri"/>
          <w:color w:val="000000" w:themeColor="text1"/>
        </w:rPr>
        <w:t xml:space="preserve">ir </w:t>
      </w:r>
      <w:r w:rsidR="00E82683" w:rsidRPr="00151013">
        <w:rPr>
          <w:rFonts w:ascii="Calibri" w:hAnsi="Calibri" w:cs="Calibri"/>
          <w:color w:val="000000" w:themeColor="text1"/>
        </w:rPr>
        <w:t>r</w:t>
      </w:r>
      <w:r w:rsidR="0071402F" w:rsidRPr="00151013">
        <w:rPr>
          <w:rFonts w:ascii="Calibri" w:hAnsi="Calibri" w:cs="Calibri"/>
          <w:color w:val="000000" w:themeColor="text1"/>
        </w:rPr>
        <w:t>esearch environments</w:t>
      </w:r>
      <w:r w:rsidR="00E41728" w:rsidRPr="00151013">
        <w:rPr>
          <w:rFonts w:ascii="Calibri" w:hAnsi="Calibri" w:cs="Calibri"/>
          <w:color w:val="000000" w:themeColor="text1"/>
        </w:rPr>
        <w:t xml:space="preserve"> </w:t>
      </w:r>
      <w:r w:rsidR="00B218DA" w:rsidRPr="00151013">
        <w:rPr>
          <w:rFonts w:ascii="Calibri" w:hAnsi="Calibri" w:cs="Calibri"/>
          <w:color w:val="000000" w:themeColor="text1"/>
        </w:rPr>
        <w:t xml:space="preserve">can be </w:t>
      </w:r>
      <w:r w:rsidR="007079F8" w:rsidRPr="00151013">
        <w:rPr>
          <w:rFonts w:ascii="Calibri" w:hAnsi="Calibri" w:cs="Calibri"/>
          <w:color w:val="000000" w:themeColor="text1"/>
        </w:rPr>
        <w:t>addressed methodologically</w:t>
      </w:r>
      <w:r w:rsidR="00B218DA" w:rsidRPr="00151013">
        <w:rPr>
          <w:rFonts w:ascii="Calibri" w:hAnsi="Calibri" w:cs="Calibri"/>
          <w:color w:val="000000" w:themeColor="text1"/>
        </w:rPr>
        <w:t xml:space="preserve"> so as</w:t>
      </w:r>
      <w:r w:rsidR="00963146" w:rsidRPr="00151013">
        <w:rPr>
          <w:rFonts w:ascii="Calibri" w:hAnsi="Calibri" w:cs="Calibri"/>
          <w:color w:val="000000" w:themeColor="text1"/>
        </w:rPr>
        <w:t xml:space="preserve"> </w:t>
      </w:r>
      <w:r w:rsidR="00B218DA" w:rsidRPr="00151013">
        <w:rPr>
          <w:rFonts w:ascii="Calibri" w:hAnsi="Calibri" w:cs="Calibri"/>
          <w:color w:val="000000" w:themeColor="text1"/>
        </w:rPr>
        <w:t>to produce</w:t>
      </w:r>
      <w:r w:rsidR="00F65117" w:rsidRPr="00151013">
        <w:rPr>
          <w:rFonts w:ascii="Calibri" w:hAnsi="Calibri" w:cs="Calibri"/>
          <w:color w:val="000000" w:themeColor="text1"/>
        </w:rPr>
        <w:t xml:space="preserve"> high-quality</w:t>
      </w:r>
      <w:r w:rsidR="00042192" w:rsidRPr="00151013">
        <w:rPr>
          <w:rFonts w:ascii="Calibri" w:hAnsi="Calibri" w:cs="Calibri"/>
          <w:color w:val="000000" w:themeColor="text1"/>
        </w:rPr>
        <w:t xml:space="preserve"> </w:t>
      </w:r>
      <w:r w:rsidR="00F65117" w:rsidRPr="00151013">
        <w:rPr>
          <w:rFonts w:ascii="Calibri" w:hAnsi="Calibri" w:cs="Calibri"/>
          <w:color w:val="000000" w:themeColor="text1"/>
        </w:rPr>
        <w:t xml:space="preserve">interview-led qualitative research (King et al. 2019, 210 – 219). </w:t>
      </w:r>
      <w:r w:rsidR="005B5145" w:rsidRPr="00151013">
        <w:rPr>
          <w:rFonts w:ascii="Calibri" w:hAnsi="Calibri" w:cs="Calibri"/>
          <w:color w:val="000000" w:themeColor="text1"/>
        </w:rPr>
        <w:t xml:space="preserve"> </w:t>
      </w:r>
      <w:r w:rsidR="00611623">
        <w:rPr>
          <w:rFonts w:ascii="Calibri" w:hAnsi="Calibri" w:cs="Calibri"/>
          <w:color w:val="000000" w:themeColor="text1"/>
        </w:rPr>
        <w:t>T</w:t>
      </w:r>
      <w:r w:rsidR="00FB0BE5" w:rsidRPr="00151013">
        <w:rPr>
          <w:rFonts w:ascii="Calibri" w:hAnsi="Calibri" w:cs="Calibri"/>
          <w:color w:val="000000" w:themeColor="text1"/>
        </w:rPr>
        <w:t>hi</w:t>
      </w:r>
      <w:r w:rsidR="00BE0778" w:rsidRPr="00151013">
        <w:rPr>
          <w:rFonts w:ascii="Calibri" w:hAnsi="Calibri" w:cs="Calibri"/>
          <w:color w:val="000000" w:themeColor="text1"/>
        </w:rPr>
        <w:t>s paper aims to explore how the positionality of a researcher with working-class experiences – these may be both cultural and/or economic – and their participants’</w:t>
      </w:r>
      <w:r w:rsidR="00611623">
        <w:rPr>
          <w:rFonts w:ascii="Calibri" w:hAnsi="Calibri" w:cs="Calibri"/>
          <w:color w:val="000000" w:themeColor="text1"/>
        </w:rPr>
        <w:t>. Researchers</w:t>
      </w:r>
      <w:r w:rsidR="005048C9">
        <w:rPr>
          <w:rFonts w:ascii="Calibri" w:hAnsi="Calibri" w:cs="Calibri"/>
          <w:color w:val="000000" w:themeColor="text1"/>
        </w:rPr>
        <w:t>’</w:t>
      </w:r>
      <w:r w:rsidR="00611623">
        <w:rPr>
          <w:rFonts w:ascii="Calibri" w:hAnsi="Calibri" w:cs="Calibri"/>
          <w:color w:val="000000" w:themeColor="text1"/>
        </w:rPr>
        <w:t xml:space="preserve"> similar </w:t>
      </w:r>
      <w:r w:rsidR="00BE0778" w:rsidRPr="00151013">
        <w:rPr>
          <w:rFonts w:ascii="Calibri" w:hAnsi="Calibri" w:cs="Calibri"/>
          <w:color w:val="000000" w:themeColor="text1"/>
        </w:rPr>
        <w:t>experiences may compromise and/or enhance their research.</w:t>
      </w:r>
    </w:p>
    <w:p w14:paraId="0841087E" w14:textId="676567BA" w:rsidR="00BE0778" w:rsidRPr="00151013" w:rsidRDefault="00FB0BE5" w:rsidP="00355FA6">
      <w:pPr>
        <w:autoSpaceDE w:val="0"/>
        <w:autoSpaceDN w:val="0"/>
        <w:adjustRightInd w:val="0"/>
        <w:spacing w:line="480" w:lineRule="auto"/>
        <w:ind w:firstLine="720"/>
        <w:jc w:val="both"/>
        <w:rPr>
          <w:rFonts w:ascii="Calibri" w:hAnsi="Calibri" w:cs="Calibri"/>
          <w:color w:val="000000" w:themeColor="text1"/>
        </w:rPr>
      </w:pPr>
      <w:r w:rsidRPr="00151013">
        <w:rPr>
          <w:rFonts w:ascii="Calibri" w:hAnsi="Calibri" w:cs="Calibri"/>
          <w:color w:val="000000" w:themeColor="text1"/>
        </w:rPr>
        <w:t xml:space="preserve">I will discuss the differences and similarities of Reay et al. (2009) and Lehmann's (2014) studies, both peer-reviewed, with a focus on analysing the quality of their research, its credibility and transferability with reference to the role of the researchers as participants within the production of their work. </w:t>
      </w:r>
      <w:r w:rsidR="00BE0778" w:rsidRPr="00151013">
        <w:rPr>
          <w:rFonts w:ascii="Calibri" w:hAnsi="Calibri" w:cs="Calibri"/>
          <w:color w:val="000000" w:themeColor="text1"/>
          <w:u w:color="000000"/>
        </w:rPr>
        <w:t>Both Lehmann and Reay were first-generation undergraduate students at one time</w:t>
      </w:r>
      <w:r w:rsidRPr="00151013">
        <w:rPr>
          <w:rFonts w:ascii="Calibri" w:hAnsi="Calibri" w:cs="Calibri"/>
          <w:color w:val="000000" w:themeColor="text1"/>
          <w:u w:color="000000"/>
        </w:rPr>
        <w:t xml:space="preserve"> though now </w:t>
      </w:r>
      <w:r w:rsidR="00BE0778" w:rsidRPr="00151013">
        <w:rPr>
          <w:rFonts w:ascii="Calibri" w:hAnsi="Calibri" w:cs="Calibri"/>
          <w:color w:val="000000" w:themeColor="text1"/>
          <w:u w:color="000000"/>
        </w:rPr>
        <w:t>choos</w:t>
      </w:r>
      <w:r w:rsidRPr="00151013">
        <w:rPr>
          <w:rFonts w:ascii="Calibri" w:hAnsi="Calibri" w:cs="Calibri"/>
          <w:color w:val="000000" w:themeColor="text1"/>
          <w:u w:color="000000"/>
        </w:rPr>
        <w:t>e</w:t>
      </w:r>
      <w:r w:rsidR="00BE0778" w:rsidRPr="00151013">
        <w:rPr>
          <w:rFonts w:ascii="Calibri" w:hAnsi="Calibri" w:cs="Calibri"/>
          <w:color w:val="000000" w:themeColor="text1"/>
          <w:u w:color="000000"/>
        </w:rPr>
        <w:t xml:space="preserve"> to work with, and on, working-class research participants that bear some resemblance to them. Therefore, these two articles appear to be a good place to begin asking the question:</w:t>
      </w:r>
      <w:r w:rsidR="00BE0778" w:rsidRPr="00151013">
        <w:rPr>
          <w:rFonts w:ascii="Calibri" w:hAnsi="Calibri" w:cs="Calibri"/>
          <w:color w:val="000000" w:themeColor="text1"/>
          <w:u w:color="000000"/>
        </w:rPr>
        <w:br/>
      </w:r>
    </w:p>
    <w:p w14:paraId="1BC47080" w14:textId="2D128747" w:rsidR="00BE0778" w:rsidRPr="00151013" w:rsidRDefault="00BE0778" w:rsidP="00355FA6">
      <w:pPr>
        <w:spacing w:line="480" w:lineRule="auto"/>
        <w:ind w:left="720"/>
        <w:jc w:val="both"/>
        <w:rPr>
          <w:rFonts w:ascii="Calibri" w:hAnsi="Calibri" w:cs="Calibri"/>
          <w:color w:val="000000" w:themeColor="text1"/>
        </w:rPr>
      </w:pPr>
      <w:r w:rsidRPr="00151013">
        <w:rPr>
          <w:rFonts w:ascii="Calibri" w:hAnsi="Calibri" w:cs="Calibri"/>
          <w:color w:val="000000" w:themeColor="text1"/>
          <w:u w:color="000000"/>
        </w:rPr>
        <w:t>How can researchers take heed of similar positionalities to their participants, and how this affects the quality of the interpretations they draw?</w:t>
      </w:r>
      <w:r w:rsidRPr="00151013">
        <w:rPr>
          <w:rFonts w:ascii="Calibri" w:hAnsi="Calibri" w:cs="Calibri"/>
          <w:color w:val="000000" w:themeColor="text1"/>
          <w:u w:color="000000"/>
        </w:rPr>
        <w:br/>
      </w:r>
    </w:p>
    <w:p w14:paraId="3D364FC2" w14:textId="679EA3E2" w:rsidR="0038450F" w:rsidRDefault="0071402F" w:rsidP="0038450F">
      <w:pPr>
        <w:spacing w:line="480" w:lineRule="auto"/>
        <w:jc w:val="both"/>
        <w:rPr>
          <w:rFonts w:ascii="Calibri" w:hAnsi="Calibri" w:cs="Calibri"/>
          <w:color w:val="000000" w:themeColor="text1"/>
        </w:rPr>
      </w:pPr>
      <w:proofErr w:type="spellStart"/>
      <w:r w:rsidRPr="00151013">
        <w:rPr>
          <w:rFonts w:ascii="Calibri" w:hAnsi="Calibri" w:cs="Calibri"/>
          <w:color w:val="000000" w:themeColor="text1"/>
        </w:rPr>
        <w:t>Postionality</w:t>
      </w:r>
      <w:proofErr w:type="spellEnd"/>
      <w:r w:rsidRPr="00151013">
        <w:rPr>
          <w:rFonts w:ascii="Calibri" w:hAnsi="Calibri" w:cs="Calibri"/>
          <w:color w:val="000000" w:themeColor="text1"/>
        </w:rPr>
        <w:t xml:space="preserve"> is a quality issue </w:t>
      </w:r>
      <w:r w:rsidR="00BE0778" w:rsidRPr="00151013">
        <w:rPr>
          <w:rFonts w:ascii="Calibri" w:hAnsi="Calibri" w:cs="Calibri"/>
          <w:color w:val="000000" w:themeColor="text1"/>
        </w:rPr>
        <w:t xml:space="preserve">for </w:t>
      </w:r>
      <w:r w:rsidR="0006222C" w:rsidRPr="00151013">
        <w:rPr>
          <w:rFonts w:ascii="Calibri" w:hAnsi="Calibri" w:cs="Calibri"/>
          <w:color w:val="000000" w:themeColor="text1"/>
        </w:rPr>
        <w:t>these papers</w:t>
      </w:r>
      <w:r w:rsidR="00BE0778" w:rsidRPr="00151013">
        <w:rPr>
          <w:rFonts w:ascii="Calibri" w:hAnsi="Calibri" w:cs="Calibri"/>
          <w:color w:val="000000" w:themeColor="text1"/>
        </w:rPr>
        <w:t xml:space="preserve"> </w:t>
      </w:r>
      <w:r w:rsidRPr="00151013">
        <w:rPr>
          <w:rFonts w:ascii="Calibri" w:hAnsi="Calibri" w:cs="Calibri"/>
          <w:color w:val="000000" w:themeColor="text1"/>
        </w:rPr>
        <w:t xml:space="preserve">inasmuch as there is no paradigm </w:t>
      </w:r>
      <w:r w:rsidR="00BE0778" w:rsidRPr="00151013">
        <w:rPr>
          <w:rFonts w:ascii="Calibri" w:hAnsi="Calibri" w:cs="Calibri"/>
          <w:color w:val="000000" w:themeColor="text1"/>
        </w:rPr>
        <w:t xml:space="preserve">fix for </w:t>
      </w:r>
      <w:r w:rsidRPr="00151013">
        <w:rPr>
          <w:rFonts w:ascii="Calibri" w:hAnsi="Calibri" w:cs="Calibri"/>
          <w:color w:val="000000" w:themeColor="text1"/>
        </w:rPr>
        <w:t>the eliminati</w:t>
      </w:r>
      <w:r w:rsidR="00BE0778" w:rsidRPr="00151013">
        <w:rPr>
          <w:rFonts w:ascii="Calibri" w:hAnsi="Calibri" w:cs="Calibri"/>
          <w:color w:val="000000" w:themeColor="text1"/>
        </w:rPr>
        <w:t>on of error and ‘bias’ that stem</w:t>
      </w:r>
      <w:r w:rsidRPr="00151013">
        <w:rPr>
          <w:rFonts w:ascii="Calibri" w:hAnsi="Calibri" w:cs="Calibri"/>
          <w:color w:val="000000" w:themeColor="text1"/>
        </w:rPr>
        <w:t>s from</w:t>
      </w:r>
      <w:r w:rsidR="00CE06D4" w:rsidRPr="00151013">
        <w:rPr>
          <w:rFonts w:ascii="Calibri" w:hAnsi="Calibri" w:cs="Calibri"/>
          <w:color w:val="000000" w:themeColor="text1"/>
        </w:rPr>
        <w:t xml:space="preserve"> the researcher</w:t>
      </w:r>
      <w:r w:rsidR="0006222C" w:rsidRPr="00151013">
        <w:rPr>
          <w:rFonts w:ascii="Calibri" w:hAnsi="Calibri" w:cs="Calibri"/>
          <w:color w:val="000000" w:themeColor="text1"/>
        </w:rPr>
        <w:t>, and their affinity for their participants</w:t>
      </w:r>
      <w:r w:rsidR="00AB5186" w:rsidRPr="00151013">
        <w:rPr>
          <w:rFonts w:ascii="Calibri" w:hAnsi="Calibri" w:cs="Calibri"/>
          <w:color w:val="000000" w:themeColor="text1"/>
        </w:rPr>
        <w:t>,</w:t>
      </w:r>
      <w:r w:rsidR="0006222C" w:rsidRPr="00151013">
        <w:rPr>
          <w:rFonts w:ascii="Calibri" w:hAnsi="Calibri" w:cs="Calibri"/>
          <w:color w:val="000000" w:themeColor="text1"/>
        </w:rPr>
        <w:t xml:space="preserve"> if </w:t>
      </w:r>
      <w:r w:rsidR="00AB5186" w:rsidRPr="00151013">
        <w:rPr>
          <w:rFonts w:ascii="Calibri" w:hAnsi="Calibri" w:cs="Calibri"/>
          <w:color w:val="000000" w:themeColor="text1"/>
        </w:rPr>
        <w:t>this is indeed what is occurring</w:t>
      </w:r>
      <w:r w:rsidRPr="00151013">
        <w:rPr>
          <w:rFonts w:ascii="Calibri" w:hAnsi="Calibri" w:cs="Calibri"/>
          <w:color w:val="000000" w:themeColor="text1"/>
        </w:rPr>
        <w:t xml:space="preserve"> (Elliott 1990; Phelan &amp; Reynolds 1996). </w:t>
      </w:r>
    </w:p>
    <w:p w14:paraId="3A7F12B1" w14:textId="159E7363" w:rsidR="00517DA4" w:rsidRPr="00611623" w:rsidRDefault="0071402F" w:rsidP="0038450F">
      <w:pPr>
        <w:spacing w:line="480" w:lineRule="auto"/>
        <w:ind w:firstLine="720"/>
        <w:jc w:val="both"/>
        <w:rPr>
          <w:rFonts w:ascii="Calibri" w:hAnsi="Calibri" w:cs="Calibri"/>
          <w:color w:val="000000" w:themeColor="text1"/>
        </w:rPr>
      </w:pPr>
      <w:r w:rsidRPr="00151013">
        <w:rPr>
          <w:rFonts w:ascii="Calibri" w:hAnsi="Calibri" w:cs="Calibri"/>
          <w:color w:val="000000" w:themeColor="text1"/>
        </w:rPr>
        <w:lastRenderedPageBreak/>
        <w:t>However, we can still give attention to its effects in what is reported back and to the personal and social strategies needed to address it (Norris 1997, 117</w:t>
      </w:r>
      <w:r w:rsidR="00CD584F">
        <w:rPr>
          <w:rFonts w:ascii="Calibri" w:hAnsi="Calibri" w:cs="Calibri"/>
          <w:color w:val="000000" w:themeColor="text1"/>
        </w:rPr>
        <w:t xml:space="preserve">; </w:t>
      </w:r>
      <w:r w:rsidR="00CD584F" w:rsidRPr="00151013">
        <w:rPr>
          <w:rFonts w:ascii="Calibri" w:hAnsi="Calibri" w:cs="Calibri"/>
          <w:color w:val="000000" w:themeColor="text1"/>
        </w:rPr>
        <w:t xml:space="preserve">Miles, Huberman and </w:t>
      </w:r>
      <w:proofErr w:type="spellStart"/>
      <w:r w:rsidR="00CD584F" w:rsidRPr="00151013">
        <w:rPr>
          <w:rFonts w:ascii="Calibri" w:hAnsi="Calibri" w:cs="Calibri"/>
          <w:color w:val="000000" w:themeColor="text1"/>
        </w:rPr>
        <w:t>Saldaña</w:t>
      </w:r>
      <w:proofErr w:type="spellEnd"/>
      <w:r w:rsidR="00CD584F" w:rsidRPr="00151013">
        <w:rPr>
          <w:rFonts w:ascii="Calibri" w:hAnsi="Calibri" w:cs="Calibri"/>
          <w:color w:val="000000" w:themeColor="text1"/>
        </w:rPr>
        <w:t xml:space="preserve"> 2014, 296-298</w:t>
      </w:r>
      <w:r w:rsidRPr="00151013">
        <w:rPr>
          <w:rFonts w:ascii="Calibri" w:hAnsi="Calibri" w:cs="Calibri"/>
          <w:color w:val="000000" w:themeColor="text1"/>
        </w:rPr>
        <w:t xml:space="preserve">). </w:t>
      </w:r>
      <w:r w:rsidR="00611623">
        <w:rPr>
          <w:rFonts w:ascii="Calibri" w:hAnsi="Calibri" w:cs="Calibri"/>
          <w:color w:val="000000" w:themeColor="text1"/>
        </w:rPr>
        <w:t xml:space="preserve">To some extent, </w:t>
      </w:r>
      <w:r w:rsidRPr="00151013">
        <w:rPr>
          <w:rFonts w:ascii="Calibri" w:hAnsi="Calibri" w:cs="Calibri"/>
          <w:color w:val="000000" w:themeColor="text1"/>
        </w:rPr>
        <w:t xml:space="preserve">by announcing </w:t>
      </w:r>
      <w:r w:rsidR="00611623">
        <w:rPr>
          <w:rFonts w:ascii="Calibri" w:hAnsi="Calibri" w:cs="Calibri"/>
          <w:color w:val="000000" w:themeColor="text1"/>
        </w:rPr>
        <w:t xml:space="preserve">how </w:t>
      </w:r>
      <w:r w:rsidRPr="00151013">
        <w:rPr>
          <w:rFonts w:ascii="Calibri" w:hAnsi="Calibri" w:cs="Calibri"/>
          <w:color w:val="000000" w:themeColor="text1"/>
        </w:rPr>
        <w:t>commitment</w:t>
      </w:r>
      <w:r w:rsidR="00611623">
        <w:rPr>
          <w:rFonts w:ascii="Calibri" w:hAnsi="Calibri" w:cs="Calibri"/>
          <w:color w:val="000000" w:themeColor="text1"/>
        </w:rPr>
        <w:t>s</w:t>
      </w:r>
      <w:r w:rsidRPr="00151013">
        <w:rPr>
          <w:rFonts w:ascii="Calibri" w:hAnsi="Calibri" w:cs="Calibri"/>
          <w:color w:val="000000" w:themeColor="text1"/>
        </w:rPr>
        <w:t xml:space="preserve"> to </w:t>
      </w:r>
      <w:r w:rsidRPr="00151013">
        <w:rPr>
          <w:rFonts w:ascii="Calibri" w:hAnsi="Calibri" w:cs="Calibri"/>
          <w:i/>
          <w:color w:val="000000" w:themeColor="text1"/>
        </w:rPr>
        <w:t xml:space="preserve">particular </w:t>
      </w:r>
      <w:r w:rsidRPr="00151013">
        <w:rPr>
          <w:rFonts w:ascii="Calibri" w:hAnsi="Calibri" w:cs="Calibri"/>
          <w:color w:val="000000" w:themeColor="text1"/>
        </w:rPr>
        <w:t>values and expectations may have influenced the conduct and conclusions of the study</w:t>
      </w:r>
      <w:r w:rsidR="00611623">
        <w:rPr>
          <w:rFonts w:ascii="Calibri" w:hAnsi="Calibri" w:cs="Calibri"/>
          <w:color w:val="000000" w:themeColor="text1"/>
        </w:rPr>
        <w:t xml:space="preserve"> it is </w:t>
      </w:r>
      <w:r w:rsidR="00611623" w:rsidRPr="00151013">
        <w:rPr>
          <w:rFonts w:ascii="Calibri" w:hAnsi="Calibri" w:cs="Calibri"/>
          <w:color w:val="000000" w:themeColor="text1"/>
        </w:rPr>
        <w:t>possible to preserve the transparency of research</w:t>
      </w:r>
      <w:r w:rsidRPr="00151013">
        <w:rPr>
          <w:rFonts w:ascii="Calibri" w:hAnsi="Calibri" w:cs="Calibri"/>
          <w:color w:val="000000" w:themeColor="text1"/>
        </w:rPr>
        <w:t xml:space="preserve"> (Maxwell 2013, 123-125; Cohen </w:t>
      </w:r>
      <w:r w:rsidRPr="00151013">
        <w:rPr>
          <w:rFonts w:ascii="Calibri" w:hAnsi="Calibri" w:cs="Calibri"/>
          <w:i/>
          <w:color w:val="000000" w:themeColor="text1"/>
        </w:rPr>
        <w:t xml:space="preserve">et al. </w:t>
      </w:r>
      <w:r w:rsidRPr="00151013">
        <w:rPr>
          <w:rFonts w:ascii="Calibri" w:hAnsi="Calibri" w:cs="Calibri"/>
          <w:color w:val="000000" w:themeColor="text1"/>
        </w:rPr>
        <w:t xml:space="preserve">2017 271-276). </w:t>
      </w:r>
      <w:r w:rsidR="00E14DF0" w:rsidRPr="00151013">
        <w:rPr>
          <w:rFonts w:ascii="Calibri" w:hAnsi="Calibri" w:cs="Calibri"/>
          <w:color w:val="000000" w:themeColor="text1"/>
        </w:rPr>
        <w:t>T</w:t>
      </w:r>
      <w:r w:rsidR="003D644C" w:rsidRPr="00151013">
        <w:rPr>
          <w:rFonts w:ascii="Calibri" w:hAnsi="Calibri" w:cs="Calibri"/>
          <w:color w:val="000000" w:themeColor="text1"/>
        </w:rPr>
        <w:t>here are a</w:t>
      </w:r>
      <w:r w:rsidRPr="00151013">
        <w:rPr>
          <w:rFonts w:ascii="Calibri" w:hAnsi="Calibri" w:cs="Calibri"/>
          <w:color w:val="000000" w:themeColor="text1"/>
        </w:rPr>
        <w:t>lso a</w:t>
      </w:r>
      <w:r w:rsidR="003D644C" w:rsidRPr="00151013">
        <w:rPr>
          <w:rFonts w:ascii="Calibri" w:hAnsi="Calibri" w:cs="Calibri"/>
          <w:color w:val="000000" w:themeColor="text1"/>
        </w:rPr>
        <w:t xml:space="preserve"> number of procedures that qualitative researchers can use to recognise the basis of </w:t>
      </w:r>
      <w:r w:rsidR="00BE0778" w:rsidRPr="00151013">
        <w:rPr>
          <w:rFonts w:ascii="Calibri" w:hAnsi="Calibri" w:cs="Calibri"/>
          <w:color w:val="000000" w:themeColor="text1"/>
        </w:rPr>
        <w:t xml:space="preserve">the </w:t>
      </w:r>
      <w:r w:rsidR="003D644C" w:rsidRPr="00151013">
        <w:rPr>
          <w:rFonts w:ascii="Calibri" w:hAnsi="Calibri" w:cs="Calibri"/>
          <w:color w:val="000000" w:themeColor="text1"/>
        </w:rPr>
        <w:t>trustworthiness</w:t>
      </w:r>
      <w:r w:rsidR="00BE0778" w:rsidRPr="00151013">
        <w:rPr>
          <w:rFonts w:ascii="Calibri" w:hAnsi="Calibri" w:cs="Calibri"/>
          <w:color w:val="000000" w:themeColor="text1"/>
        </w:rPr>
        <w:t xml:space="preserve"> of their findings</w:t>
      </w:r>
      <w:r w:rsidR="00CF3748" w:rsidRPr="00151013">
        <w:rPr>
          <w:rFonts w:ascii="Calibri" w:hAnsi="Calibri" w:cs="Calibri"/>
          <w:color w:val="000000" w:themeColor="text1"/>
        </w:rPr>
        <w:t xml:space="preserve"> (</w:t>
      </w:r>
      <w:r w:rsidR="00ED0600" w:rsidRPr="00151013">
        <w:rPr>
          <w:rFonts w:ascii="Calibri" w:hAnsi="Calibri" w:cs="Calibri"/>
          <w:color w:val="000000" w:themeColor="text1"/>
        </w:rPr>
        <w:t xml:space="preserve">Morgan and Ravitch </w:t>
      </w:r>
      <w:r w:rsidR="00CF3748" w:rsidRPr="00151013">
        <w:rPr>
          <w:rFonts w:ascii="Calibri" w:hAnsi="Calibri" w:cs="Calibri"/>
          <w:color w:val="000000" w:themeColor="text1"/>
        </w:rPr>
        <w:t>2018)</w:t>
      </w:r>
      <w:r w:rsidR="00E14DF0" w:rsidRPr="00151013">
        <w:rPr>
          <w:rFonts w:ascii="Calibri" w:hAnsi="Calibri" w:cs="Calibri"/>
          <w:color w:val="000000" w:themeColor="text1"/>
        </w:rPr>
        <w:t xml:space="preserve">. The </w:t>
      </w:r>
      <w:r w:rsidR="003D644C" w:rsidRPr="00151013">
        <w:rPr>
          <w:rFonts w:ascii="Calibri" w:hAnsi="Calibri" w:cs="Calibri"/>
          <w:color w:val="000000" w:themeColor="text1"/>
        </w:rPr>
        <w:t xml:space="preserve">two more </w:t>
      </w:r>
      <w:r w:rsidR="005048C9">
        <w:rPr>
          <w:rFonts w:ascii="Calibri" w:hAnsi="Calibri" w:cs="Calibri"/>
          <w:color w:val="000000" w:themeColor="text1"/>
        </w:rPr>
        <w:t xml:space="preserve">frequently </w:t>
      </w:r>
      <w:r w:rsidR="003D644C" w:rsidRPr="00151013">
        <w:rPr>
          <w:rFonts w:ascii="Calibri" w:hAnsi="Calibri" w:cs="Calibri"/>
          <w:color w:val="000000" w:themeColor="text1"/>
        </w:rPr>
        <w:t xml:space="preserve">used strategies, triangulation and participant validation </w:t>
      </w:r>
      <w:r w:rsidR="008B1285" w:rsidRPr="00151013">
        <w:rPr>
          <w:rFonts w:ascii="Calibri" w:hAnsi="Calibri" w:cs="Calibri"/>
          <w:color w:val="000000" w:themeColor="text1"/>
        </w:rPr>
        <w:t>will be discussed in the Critique section</w:t>
      </w:r>
      <w:r w:rsidR="003D644C" w:rsidRPr="00151013">
        <w:rPr>
          <w:rFonts w:ascii="Calibri" w:hAnsi="Calibri" w:cs="Calibri"/>
          <w:color w:val="000000" w:themeColor="text1"/>
        </w:rPr>
        <w:t>. There is also</w:t>
      </w:r>
      <w:r w:rsidR="0088615F" w:rsidRPr="00151013">
        <w:rPr>
          <w:rFonts w:ascii="Calibri" w:hAnsi="Calibri" w:cs="Calibri"/>
          <w:color w:val="000000" w:themeColor="text1"/>
        </w:rPr>
        <w:t xml:space="preserve"> </w:t>
      </w:r>
      <w:r w:rsidRPr="00151013">
        <w:rPr>
          <w:rFonts w:ascii="Calibri" w:hAnsi="Calibri" w:cs="Calibri"/>
          <w:color w:val="000000" w:themeColor="text1"/>
        </w:rPr>
        <w:t xml:space="preserve">independent coding, </w:t>
      </w:r>
      <w:r w:rsidR="0088615F" w:rsidRPr="00151013">
        <w:rPr>
          <w:rFonts w:ascii="Calibri" w:hAnsi="Calibri" w:cs="Calibri"/>
          <w:color w:val="000000" w:themeColor="text1"/>
        </w:rPr>
        <w:t>expert panels, thick description</w:t>
      </w:r>
      <w:r w:rsidRPr="00151013">
        <w:rPr>
          <w:rFonts w:ascii="Calibri" w:hAnsi="Calibri" w:cs="Calibri"/>
          <w:color w:val="000000" w:themeColor="text1"/>
        </w:rPr>
        <w:t>,</w:t>
      </w:r>
      <w:r w:rsidR="0088615F" w:rsidRPr="00151013">
        <w:rPr>
          <w:rFonts w:ascii="Calibri" w:hAnsi="Calibri" w:cs="Calibri"/>
          <w:color w:val="000000" w:themeColor="text1"/>
        </w:rPr>
        <w:t xml:space="preserve"> audit trails</w:t>
      </w:r>
      <w:r w:rsidRPr="00151013">
        <w:rPr>
          <w:rFonts w:ascii="Calibri" w:hAnsi="Calibri" w:cs="Calibri"/>
          <w:color w:val="000000" w:themeColor="text1"/>
        </w:rPr>
        <w:t>,</w:t>
      </w:r>
      <w:r w:rsidR="0088615F" w:rsidRPr="00151013">
        <w:rPr>
          <w:rFonts w:ascii="Calibri" w:hAnsi="Calibri" w:cs="Calibri"/>
          <w:color w:val="000000" w:themeColor="text1"/>
        </w:rPr>
        <w:t xml:space="preserve"> and respondent feedback</w:t>
      </w:r>
      <w:r w:rsidR="00446289" w:rsidRPr="00151013">
        <w:rPr>
          <w:rFonts w:ascii="Calibri" w:hAnsi="Calibri" w:cs="Calibri"/>
          <w:color w:val="000000" w:themeColor="text1"/>
        </w:rPr>
        <w:t xml:space="preserve"> (King et al. 2019, 214-217)</w:t>
      </w:r>
      <w:r w:rsidR="0088615F" w:rsidRPr="00151013">
        <w:rPr>
          <w:rFonts w:ascii="Calibri" w:hAnsi="Calibri" w:cs="Calibri"/>
          <w:color w:val="000000" w:themeColor="text1"/>
        </w:rPr>
        <w:t>.</w:t>
      </w:r>
      <w:r w:rsidR="008D7AF5" w:rsidRPr="00151013">
        <w:rPr>
          <w:rFonts w:ascii="Calibri" w:hAnsi="Calibri" w:cs="Calibri"/>
          <w:color w:val="000000" w:themeColor="text1"/>
        </w:rPr>
        <w:t xml:space="preserve"> </w:t>
      </w:r>
    </w:p>
    <w:p w14:paraId="161F3FE3" w14:textId="77777777" w:rsidR="00CF3748" w:rsidRPr="00151013" w:rsidRDefault="00CF3748" w:rsidP="00355FA6">
      <w:pPr>
        <w:spacing w:line="480" w:lineRule="auto"/>
        <w:jc w:val="both"/>
        <w:rPr>
          <w:rFonts w:ascii="Calibri" w:hAnsi="Calibri" w:cs="Calibri"/>
          <w:color w:val="000000" w:themeColor="text1"/>
          <w:u w:color="000000"/>
        </w:rPr>
      </w:pPr>
    </w:p>
    <w:p w14:paraId="2915F7DE" w14:textId="0551BEAF" w:rsidR="00CF3748" w:rsidRPr="00151013" w:rsidRDefault="00590E96"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For addressing this issue</w:t>
      </w:r>
      <w:r w:rsidR="00CF3748" w:rsidRPr="00151013">
        <w:rPr>
          <w:rFonts w:ascii="Calibri" w:hAnsi="Calibri" w:cs="Calibri"/>
          <w:color w:val="000000" w:themeColor="text1"/>
          <w:u w:color="000000"/>
        </w:rPr>
        <w:t xml:space="preserve"> this essay starts with a summary of the two articles to explain the conducted research. </w:t>
      </w:r>
      <w:r w:rsidR="00963146" w:rsidRPr="00151013">
        <w:rPr>
          <w:rFonts w:ascii="Calibri" w:hAnsi="Calibri" w:cs="Calibri"/>
          <w:color w:val="000000" w:themeColor="text1"/>
        </w:rPr>
        <w:t>Both articles look very similar in both their choice of empirical setting, research participants, similar choice of methodology and data collection too</w:t>
      </w:r>
      <w:r w:rsidR="00963146" w:rsidRPr="00151013">
        <w:rPr>
          <w:rFonts w:ascii="Calibri" w:hAnsi="Calibri" w:cs="Calibri"/>
          <w:color w:val="000000" w:themeColor="text1"/>
          <w:u w:color="000000"/>
        </w:rPr>
        <w:t xml:space="preserve">. </w:t>
      </w:r>
      <w:r w:rsidR="00CF3748" w:rsidRPr="00151013">
        <w:rPr>
          <w:rFonts w:ascii="Calibri" w:hAnsi="Calibri" w:cs="Calibri"/>
          <w:color w:val="000000" w:themeColor="text1"/>
          <w:u w:color="000000"/>
        </w:rPr>
        <w:t>The following section is the critique of the papers. Within this critique, the focus will be on the relationship of the research question to the aim, the different research strategies and the different paradigms used.</w:t>
      </w:r>
      <w:r w:rsidR="00BE0778" w:rsidRPr="00151013">
        <w:rPr>
          <w:rFonts w:ascii="Calibri" w:hAnsi="Calibri" w:cs="Calibri"/>
          <w:color w:val="000000" w:themeColor="text1"/>
          <w:u w:color="000000"/>
        </w:rPr>
        <w:t xml:space="preserve"> </w:t>
      </w:r>
    </w:p>
    <w:p w14:paraId="49A6C53D" w14:textId="4B432D63" w:rsidR="005374A4" w:rsidRPr="00151013" w:rsidRDefault="005374A4" w:rsidP="00355FA6">
      <w:pPr>
        <w:autoSpaceDE w:val="0"/>
        <w:autoSpaceDN w:val="0"/>
        <w:adjustRightInd w:val="0"/>
        <w:spacing w:line="360" w:lineRule="auto"/>
        <w:jc w:val="both"/>
        <w:rPr>
          <w:rFonts w:ascii="Calibri" w:hAnsi="Calibri" w:cs="Calibri"/>
          <w:color w:val="000000" w:themeColor="text1"/>
          <w:u w:color="000000"/>
        </w:rPr>
      </w:pPr>
    </w:p>
    <w:p w14:paraId="2D7F62D0" w14:textId="47BBB95D" w:rsidR="002E5D63" w:rsidRPr="00151013" w:rsidRDefault="005374A4" w:rsidP="00355FA6">
      <w:pPr>
        <w:autoSpaceDE w:val="0"/>
        <w:autoSpaceDN w:val="0"/>
        <w:adjustRightInd w:val="0"/>
        <w:spacing w:line="360" w:lineRule="auto"/>
        <w:jc w:val="both"/>
        <w:rPr>
          <w:rFonts w:asciiTheme="majorHAnsi" w:hAnsiTheme="majorHAnsi" w:cstheme="majorHAnsi"/>
          <w:color w:val="000000" w:themeColor="text1"/>
          <w:sz w:val="36"/>
          <w:szCs w:val="36"/>
          <w:u w:color="000000"/>
        </w:rPr>
      </w:pPr>
      <w:r w:rsidRPr="00151013">
        <w:rPr>
          <w:rFonts w:asciiTheme="majorHAnsi" w:hAnsiTheme="majorHAnsi" w:cstheme="majorHAnsi"/>
          <w:color w:val="000000" w:themeColor="text1"/>
          <w:sz w:val="36"/>
          <w:szCs w:val="36"/>
          <w:u w:color="000000"/>
        </w:rPr>
        <w:t xml:space="preserve">My position in the research </w:t>
      </w:r>
    </w:p>
    <w:p w14:paraId="76F5B231" w14:textId="2E92EB50" w:rsidR="00645BFA" w:rsidRPr="00151013" w:rsidRDefault="00645BFA" w:rsidP="00355FA6">
      <w:pPr>
        <w:jc w:val="both"/>
        <w:rPr>
          <w:rFonts w:asciiTheme="minorHAnsi" w:hAnsiTheme="minorHAnsi" w:cstheme="minorHAnsi"/>
          <w:color w:val="000000" w:themeColor="text1"/>
        </w:rPr>
      </w:pPr>
    </w:p>
    <w:p w14:paraId="0EC04759" w14:textId="093445C0" w:rsidR="00CD65BC" w:rsidRPr="00151013" w:rsidRDefault="000F03A1"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My substantive </w:t>
      </w:r>
      <w:r w:rsidR="00CD65BC" w:rsidRPr="00151013">
        <w:rPr>
          <w:rFonts w:ascii="Calibri" w:hAnsi="Calibri" w:cs="Calibri"/>
          <w:color w:val="000000" w:themeColor="text1"/>
          <w:u w:color="000000"/>
        </w:rPr>
        <w:t xml:space="preserve">interest </w:t>
      </w:r>
      <w:r w:rsidRPr="00151013">
        <w:rPr>
          <w:rFonts w:ascii="Calibri" w:hAnsi="Calibri" w:cs="Calibri"/>
          <w:color w:val="000000" w:themeColor="text1"/>
          <w:u w:color="000000"/>
        </w:rPr>
        <w:t>is in the</w:t>
      </w:r>
      <w:r w:rsidR="00590E96" w:rsidRPr="00151013">
        <w:rPr>
          <w:rFonts w:ascii="Calibri" w:hAnsi="Calibri" w:cs="Calibri"/>
          <w:color w:val="000000" w:themeColor="text1"/>
          <w:u w:color="000000"/>
        </w:rPr>
        <w:t xml:space="preserve"> lived</w:t>
      </w:r>
      <w:r w:rsidR="002E5D63" w:rsidRPr="00151013">
        <w:rPr>
          <w:rFonts w:ascii="Calibri" w:hAnsi="Calibri" w:cs="Calibri"/>
          <w:color w:val="000000" w:themeColor="text1"/>
          <w:u w:color="000000"/>
        </w:rPr>
        <w:t xml:space="preserve"> experience</w:t>
      </w:r>
      <w:r w:rsidRPr="00151013">
        <w:rPr>
          <w:rFonts w:ascii="Calibri" w:hAnsi="Calibri" w:cs="Calibri"/>
          <w:color w:val="000000" w:themeColor="text1"/>
          <w:u w:color="000000"/>
        </w:rPr>
        <w:t>s</w:t>
      </w:r>
      <w:r w:rsidR="002E5D63" w:rsidRPr="00151013">
        <w:rPr>
          <w:rFonts w:ascii="Calibri" w:hAnsi="Calibri" w:cs="Calibri"/>
          <w:color w:val="000000" w:themeColor="text1"/>
          <w:u w:color="000000"/>
        </w:rPr>
        <w:t xml:space="preserve"> of </w:t>
      </w:r>
      <w:r w:rsidR="00FB424A" w:rsidRPr="00151013">
        <w:rPr>
          <w:rFonts w:ascii="Calibri" w:hAnsi="Calibri" w:cs="Calibri"/>
          <w:color w:val="000000" w:themeColor="text1"/>
          <w:u w:color="000000"/>
        </w:rPr>
        <w:t xml:space="preserve">class and </w:t>
      </w:r>
      <w:r w:rsidR="002E5D63" w:rsidRPr="00151013">
        <w:rPr>
          <w:rFonts w:ascii="Calibri" w:hAnsi="Calibri" w:cs="Calibri"/>
          <w:color w:val="000000" w:themeColor="text1"/>
          <w:u w:color="000000"/>
        </w:rPr>
        <w:t xml:space="preserve">upward mobility (Friedman </w:t>
      </w:r>
      <w:r w:rsidRPr="00151013">
        <w:rPr>
          <w:rFonts w:ascii="Calibri" w:hAnsi="Calibri" w:cs="Calibri"/>
          <w:color w:val="000000" w:themeColor="text1"/>
          <w:u w:color="000000"/>
        </w:rPr>
        <w:t>2016) or the ‘psychosocial’ (Reay 2015) aspects of</w:t>
      </w:r>
      <w:r w:rsidR="002E5D63" w:rsidRPr="00151013">
        <w:rPr>
          <w:rFonts w:ascii="Calibri" w:hAnsi="Calibri" w:cs="Calibri"/>
          <w:color w:val="000000" w:themeColor="text1"/>
          <w:u w:color="000000"/>
        </w:rPr>
        <w:t xml:space="preserve"> university participation for working-class students. </w:t>
      </w:r>
      <w:r w:rsidR="00CD65BC" w:rsidRPr="00151013">
        <w:rPr>
          <w:rFonts w:ascii="Calibri" w:hAnsi="Calibri" w:cs="Calibri"/>
          <w:color w:val="000000" w:themeColor="text1"/>
          <w:u w:color="000000"/>
        </w:rPr>
        <w:t xml:space="preserve">Specifically, how statistically unlikely, first-generation students negotiate the psychical demands of their University experience, primarily feelings of </w:t>
      </w:r>
      <w:r w:rsidR="00CD65BC" w:rsidRPr="00151013">
        <w:rPr>
          <w:rFonts w:ascii="Calibri" w:hAnsi="Calibri" w:cs="Calibri"/>
          <w:color w:val="000000" w:themeColor="text1"/>
          <w:u w:color="000000"/>
        </w:rPr>
        <w:lastRenderedPageBreak/>
        <w:t>perceived intellectual inadequacy, anxiety</w:t>
      </w:r>
      <w:r w:rsidR="005048C9">
        <w:rPr>
          <w:rFonts w:ascii="Calibri" w:hAnsi="Calibri" w:cs="Calibri"/>
          <w:color w:val="000000" w:themeColor="text1"/>
          <w:u w:color="000000"/>
        </w:rPr>
        <w:t xml:space="preserve">, </w:t>
      </w:r>
      <w:r w:rsidR="00CD65BC" w:rsidRPr="00151013">
        <w:rPr>
          <w:rFonts w:ascii="Calibri" w:hAnsi="Calibri" w:cs="Calibri"/>
          <w:color w:val="000000" w:themeColor="text1"/>
          <w:u w:color="000000"/>
        </w:rPr>
        <w:t>and insecurity, and their previous lives, or ‘fields’</w:t>
      </w:r>
      <w:r w:rsidR="00FE4490" w:rsidRPr="00151013">
        <w:rPr>
          <w:rFonts w:ascii="Calibri" w:hAnsi="Calibri" w:cs="Calibri"/>
          <w:color w:val="000000" w:themeColor="text1"/>
          <w:u w:color="000000"/>
        </w:rPr>
        <w:t xml:space="preserve">, </w:t>
      </w:r>
      <w:r w:rsidR="00CD65BC" w:rsidRPr="00151013">
        <w:rPr>
          <w:rFonts w:ascii="Calibri" w:hAnsi="Calibri" w:cs="Calibri"/>
          <w:color w:val="000000" w:themeColor="text1"/>
          <w:u w:color="000000"/>
        </w:rPr>
        <w:t>with former family and friends (cf. Grenfell and James 1998</w:t>
      </w:r>
      <w:r w:rsidR="00B070D1" w:rsidRPr="00151013">
        <w:rPr>
          <w:rFonts w:ascii="Calibri" w:hAnsi="Calibri" w:cs="Calibri"/>
          <w:color w:val="000000" w:themeColor="text1"/>
          <w:u w:color="000000"/>
        </w:rPr>
        <w:t>,</w:t>
      </w:r>
      <w:r w:rsidR="00CD65BC" w:rsidRPr="00151013">
        <w:rPr>
          <w:rFonts w:ascii="Calibri" w:hAnsi="Calibri" w:cs="Calibri"/>
          <w:color w:val="000000" w:themeColor="text1"/>
          <w:u w:color="000000"/>
        </w:rPr>
        <w:t xml:space="preserve"> 14-16). </w:t>
      </w:r>
    </w:p>
    <w:p w14:paraId="60F2057F" w14:textId="02664D49" w:rsidR="0027341B" w:rsidRPr="00151013" w:rsidRDefault="00BD36D4"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Like </w:t>
      </w:r>
      <w:r w:rsidR="00A33472" w:rsidRPr="00151013">
        <w:rPr>
          <w:rFonts w:ascii="Calibri" w:hAnsi="Calibri" w:cs="Calibri"/>
          <w:color w:val="000000" w:themeColor="text1"/>
          <w:u w:color="000000"/>
        </w:rPr>
        <w:t>Lehmann (</w:t>
      </w:r>
      <w:r w:rsidRPr="00151013">
        <w:rPr>
          <w:rFonts w:ascii="Calibri" w:hAnsi="Calibri" w:cs="Calibri"/>
          <w:color w:val="000000" w:themeColor="text1"/>
          <w:u w:color="000000"/>
        </w:rPr>
        <w:t xml:space="preserve">2014) and Reay </w:t>
      </w:r>
      <w:r w:rsidRPr="00151013">
        <w:rPr>
          <w:rFonts w:ascii="Calibri" w:hAnsi="Calibri" w:cs="Calibri"/>
          <w:i/>
          <w:color w:val="000000" w:themeColor="text1"/>
          <w:u w:color="000000"/>
        </w:rPr>
        <w:t xml:space="preserve">et al. </w:t>
      </w:r>
      <w:r w:rsidRPr="00151013">
        <w:rPr>
          <w:rFonts w:ascii="Calibri" w:hAnsi="Calibri" w:cs="Calibri"/>
          <w:color w:val="000000" w:themeColor="text1"/>
          <w:u w:color="000000"/>
        </w:rPr>
        <w:t xml:space="preserve">(2009), I was a </w:t>
      </w:r>
      <w:r w:rsidRPr="00151013">
        <w:rPr>
          <w:rFonts w:ascii="Calibri" w:hAnsi="Calibri" w:cs="Calibri"/>
          <w:color w:val="000000" w:themeColor="text1"/>
          <w:shd w:val="clear" w:color="auto" w:fill="FFFFFF"/>
        </w:rPr>
        <w:t>first-generation undergraduate</w:t>
      </w:r>
      <w:r w:rsidR="00F62086" w:rsidRPr="00151013">
        <w:rPr>
          <w:rFonts w:ascii="Calibri" w:hAnsi="Calibri" w:cs="Calibri"/>
          <w:color w:val="000000" w:themeColor="text1"/>
          <w:shd w:val="clear" w:color="auto" w:fill="FFFFFF"/>
        </w:rPr>
        <w:t xml:space="preserve"> student (i.e., a student where both </w:t>
      </w:r>
      <w:r w:rsidRPr="00151013">
        <w:rPr>
          <w:rFonts w:ascii="Calibri" w:hAnsi="Calibri" w:cs="Calibri"/>
          <w:color w:val="000000" w:themeColor="text1"/>
          <w:shd w:val="clear" w:color="auto" w:fill="FFFFFF"/>
        </w:rPr>
        <w:t>parents did not attend university)</w:t>
      </w:r>
      <w:r w:rsidR="00446289" w:rsidRPr="00151013">
        <w:rPr>
          <w:rFonts w:ascii="Calibri" w:hAnsi="Calibri" w:cs="Calibri"/>
          <w:color w:val="000000" w:themeColor="text1"/>
          <w:shd w:val="clear" w:color="auto" w:fill="FFFFFF"/>
        </w:rPr>
        <w:t>, albeit at a</w:t>
      </w:r>
      <w:r w:rsidR="00C07239" w:rsidRPr="00151013">
        <w:rPr>
          <w:rFonts w:ascii="Calibri" w:hAnsi="Calibri" w:cs="Calibri"/>
          <w:color w:val="000000" w:themeColor="text1"/>
          <w:shd w:val="clear" w:color="auto" w:fill="FFFFFF"/>
        </w:rPr>
        <w:t xml:space="preserve"> time of </w:t>
      </w:r>
      <w:r w:rsidR="00446289" w:rsidRPr="00151013">
        <w:rPr>
          <w:rFonts w:ascii="Calibri" w:hAnsi="Calibri" w:cs="Calibri"/>
          <w:color w:val="000000" w:themeColor="text1"/>
          <w:shd w:val="clear" w:color="auto" w:fill="FFFFFF"/>
        </w:rPr>
        <w:t xml:space="preserve">relatively massified </w:t>
      </w:r>
      <w:r w:rsidR="00C07239" w:rsidRPr="00151013">
        <w:rPr>
          <w:rFonts w:ascii="Calibri" w:hAnsi="Calibri" w:cs="Calibri"/>
          <w:color w:val="000000" w:themeColor="text1"/>
          <w:shd w:val="clear" w:color="auto" w:fill="FFFFFF"/>
        </w:rPr>
        <w:t>participation</w:t>
      </w:r>
      <w:r w:rsidRPr="00151013">
        <w:rPr>
          <w:rFonts w:ascii="Calibri" w:hAnsi="Calibri" w:cs="Calibri"/>
          <w:color w:val="000000" w:themeColor="text1"/>
          <w:shd w:val="clear" w:color="auto" w:fill="FFFFFF"/>
        </w:rPr>
        <w:t>.</w:t>
      </w:r>
      <w:r w:rsidR="00A33472" w:rsidRPr="00151013">
        <w:rPr>
          <w:rFonts w:ascii="Calibri" w:hAnsi="Calibri" w:cs="Calibri"/>
          <w:color w:val="000000" w:themeColor="text1"/>
          <w:shd w:val="clear" w:color="auto" w:fill="FFFFFF"/>
        </w:rPr>
        <w:t xml:space="preserve"> I have chosen these papers because they</w:t>
      </w:r>
      <w:r w:rsidR="00CE5E7A" w:rsidRPr="00151013">
        <w:rPr>
          <w:rFonts w:ascii="Calibri" w:hAnsi="Calibri" w:cs="Calibri"/>
          <w:color w:val="000000" w:themeColor="text1"/>
          <w:shd w:val="clear" w:color="auto" w:fill="FFFFFF"/>
        </w:rPr>
        <w:t xml:space="preserve"> </w:t>
      </w:r>
      <w:r w:rsidR="003841DD" w:rsidRPr="00151013">
        <w:rPr>
          <w:rFonts w:ascii="Calibri" w:hAnsi="Calibri" w:cs="Calibri"/>
          <w:color w:val="000000" w:themeColor="text1"/>
          <w:shd w:val="clear" w:color="auto" w:fill="FFFFFF"/>
        </w:rPr>
        <w:t>present s</w:t>
      </w:r>
      <w:r w:rsidR="00CE5E7A" w:rsidRPr="00151013">
        <w:rPr>
          <w:rFonts w:ascii="Calibri" w:hAnsi="Calibri" w:cs="Calibri"/>
          <w:color w:val="000000" w:themeColor="text1"/>
          <w:shd w:val="clear" w:color="auto" w:fill="FFFFFF"/>
        </w:rPr>
        <w:t>imilar</w:t>
      </w:r>
      <w:r w:rsidR="009F1083" w:rsidRPr="00151013">
        <w:rPr>
          <w:rFonts w:ascii="Calibri" w:hAnsi="Calibri" w:cs="Calibri"/>
          <w:color w:val="000000" w:themeColor="text1"/>
          <w:shd w:val="clear" w:color="auto" w:fill="FFFFFF"/>
        </w:rPr>
        <w:t xml:space="preserve"> a</w:t>
      </w:r>
      <w:r w:rsidR="00CE5E7A" w:rsidRPr="00151013">
        <w:rPr>
          <w:rFonts w:ascii="Calibri" w:hAnsi="Calibri" w:cs="Calibri"/>
          <w:color w:val="000000" w:themeColor="text1"/>
          <w:shd w:val="clear" w:color="auto" w:fill="FFFFFF"/>
        </w:rPr>
        <w:t xml:space="preserve"> researcher positionality:</w:t>
      </w:r>
      <w:r w:rsidR="00FB3937" w:rsidRPr="00151013">
        <w:rPr>
          <w:rFonts w:ascii="Calibri" w:hAnsi="Calibri" w:cs="Calibri"/>
          <w:color w:val="000000" w:themeColor="text1"/>
          <w:shd w:val="clear" w:color="auto" w:fill="FFFFFF"/>
        </w:rPr>
        <w:t xml:space="preserve"> </w:t>
      </w:r>
      <w:r w:rsidR="000F03A1" w:rsidRPr="00151013">
        <w:rPr>
          <w:rFonts w:ascii="Calibri" w:hAnsi="Calibri" w:cs="Calibri"/>
          <w:color w:val="000000" w:themeColor="text1"/>
          <w:shd w:val="clear" w:color="auto" w:fill="FFFFFF"/>
        </w:rPr>
        <w:t>the ‘personal’ is not e</w:t>
      </w:r>
      <w:r w:rsidR="00DD4975" w:rsidRPr="00151013">
        <w:rPr>
          <w:rFonts w:ascii="Calibri" w:hAnsi="Calibri" w:cs="Calibri"/>
          <w:color w:val="000000" w:themeColor="text1"/>
          <w:shd w:val="clear" w:color="auto" w:fill="FFFFFF"/>
        </w:rPr>
        <w:t xml:space="preserve">xplicitly </w:t>
      </w:r>
      <w:r w:rsidR="001D39A2" w:rsidRPr="00151013">
        <w:rPr>
          <w:rFonts w:ascii="Calibri" w:hAnsi="Calibri" w:cs="Calibri"/>
          <w:color w:val="000000" w:themeColor="text1"/>
          <w:shd w:val="clear" w:color="auto" w:fill="FFFFFF"/>
        </w:rPr>
        <w:t>foregrounded in the paper</w:t>
      </w:r>
      <w:r w:rsidR="000F03A1" w:rsidRPr="00151013">
        <w:rPr>
          <w:rFonts w:ascii="Calibri" w:hAnsi="Calibri" w:cs="Calibri"/>
          <w:color w:val="000000" w:themeColor="text1"/>
          <w:shd w:val="clear" w:color="auto" w:fill="FFFFFF"/>
        </w:rPr>
        <w:t xml:space="preserve"> (King et al. 2019</w:t>
      </w:r>
      <w:r w:rsidR="00CD65BC" w:rsidRPr="00151013">
        <w:rPr>
          <w:rFonts w:ascii="Calibri" w:hAnsi="Calibri" w:cs="Calibri"/>
          <w:color w:val="000000" w:themeColor="text1"/>
          <w:shd w:val="clear" w:color="auto" w:fill="FFFFFF"/>
        </w:rPr>
        <w:t>, 176-177</w:t>
      </w:r>
      <w:r w:rsidR="000F03A1" w:rsidRPr="00151013">
        <w:rPr>
          <w:rFonts w:ascii="Calibri" w:hAnsi="Calibri" w:cs="Calibri"/>
          <w:color w:val="000000" w:themeColor="text1"/>
          <w:shd w:val="clear" w:color="auto" w:fill="FFFFFF"/>
        </w:rPr>
        <w:t>)</w:t>
      </w:r>
      <w:r w:rsidR="001D39A2" w:rsidRPr="00151013">
        <w:rPr>
          <w:rFonts w:ascii="Calibri" w:hAnsi="Calibri" w:cs="Calibri"/>
          <w:color w:val="000000" w:themeColor="text1"/>
          <w:shd w:val="clear" w:color="auto" w:fill="FFFFFF"/>
        </w:rPr>
        <w:t>,</w:t>
      </w:r>
      <w:r w:rsidR="00DD4975" w:rsidRPr="00151013">
        <w:rPr>
          <w:rFonts w:ascii="Calibri" w:hAnsi="Calibri" w:cs="Calibri"/>
          <w:color w:val="000000" w:themeColor="text1"/>
          <w:shd w:val="clear" w:color="auto" w:fill="FFFFFF"/>
        </w:rPr>
        <w:t xml:space="preserve"> n</w:t>
      </w:r>
      <w:r w:rsidR="00CE5E7A" w:rsidRPr="00151013">
        <w:rPr>
          <w:rFonts w:ascii="Calibri" w:hAnsi="Calibri" w:cs="Calibri"/>
          <w:color w:val="000000" w:themeColor="text1"/>
          <w:shd w:val="clear" w:color="auto" w:fill="FFFFFF"/>
        </w:rPr>
        <w:t>or</w:t>
      </w:r>
      <w:r w:rsidR="00DD4975" w:rsidRPr="00151013">
        <w:rPr>
          <w:rFonts w:ascii="Calibri" w:hAnsi="Calibri" w:cs="Calibri"/>
          <w:color w:val="000000" w:themeColor="text1"/>
          <w:shd w:val="clear" w:color="auto" w:fill="FFFFFF"/>
        </w:rPr>
        <w:t xml:space="preserve"> are there any</w:t>
      </w:r>
      <w:r w:rsidR="001D39A2" w:rsidRPr="00151013">
        <w:rPr>
          <w:rFonts w:ascii="Calibri" w:hAnsi="Calibri" w:cs="Calibri"/>
          <w:color w:val="000000" w:themeColor="text1"/>
          <w:shd w:val="clear" w:color="auto" w:fill="FFFFFF"/>
        </w:rPr>
        <w:t xml:space="preserve"> explicitly</w:t>
      </w:r>
      <w:r w:rsidR="00CE5E7A" w:rsidRPr="00151013">
        <w:rPr>
          <w:rFonts w:ascii="Calibri" w:hAnsi="Calibri" w:cs="Calibri"/>
          <w:color w:val="000000" w:themeColor="text1"/>
          <w:shd w:val="clear" w:color="auto" w:fill="FFFFFF"/>
        </w:rPr>
        <w:t xml:space="preserve"> </w:t>
      </w:r>
      <w:r w:rsidR="009F1083" w:rsidRPr="00151013">
        <w:rPr>
          <w:rFonts w:ascii="Calibri" w:hAnsi="Calibri" w:cs="Calibri"/>
          <w:color w:val="000000" w:themeColor="text1"/>
          <w:shd w:val="clear" w:color="auto" w:fill="FFFFFF"/>
        </w:rPr>
        <w:t>affective</w:t>
      </w:r>
      <w:r w:rsidR="00DD4975" w:rsidRPr="00151013">
        <w:rPr>
          <w:rFonts w:ascii="Calibri" w:hAnsi="Calibri" w:cs="Calibri"/>
          <w:color w:val="000000" w:themeColor="text1"/>
          <w:shd w:val="clear" w:color="auto" w:fill="FFFFFF"/>
        </w:rPr>
        <w:t xml:space="preserve"> statements</w:t>
      </w:r>
      <w:r w:rsidR="00F62086" w:rsidRPr="00151013">
        <w:rPr>
          <w:rFonts w:ascii="Calibri" w:hAnsi="Calibri" w:cs="Calibri"/>
          <w:color w:val="000000" w:themeColor="text1"/>
          <w:shd w:val="clear" w:color="auto" w:fill="FFFFFF"/>
        </w:rPr>
        <w:t xml:space="preserve"> either</w:t>
      </w:r>
      <w:r w:rsidR="001D39A2" w:rsidRPr="00151013">
        <w:rPr>
          <w:rFonts w:ascii="Calibri" w:hAnsi="Calibri" w:cs="Calibri"/>
          <w:color w:val="000000" w:themeColor="text1"/>
          <w:shd w:val="clear" w:color="auto" w:fill="FFFFFF"/>
        </w:rPr>
        <w:t xml:space="preserve"> in</w:t>
      </w:r>
      <w:r w:rsidR="00F62086" w:rsidRPr="00151013">
        <w:rPr>
          <w:rFonts w:ascii="Calibri" w:hAnsi="Calibri" w:cs="Calibri"/>
          <w:color w:val="000000" w:themeColor="text1"/>
          <w:shd w:val="clear" w:color="auto" w:fill="FFFFFF"/>
        </w:rPr>
        <w:t xml:space="preserve"> their</w:t>
      </w:r>
      <w:r w:rsidR="001D39A2" w:rsidRPr="00151013">
        <w:rPr>
          <w:rFonts w:ascii="Calibri" w:hAnsi="Calibri" w:cs="Calibri"/>
          <w:color w:val="000000" w:themeColor="text1"/>
          <w:shd w:val="clear" w:color="auto" w:fill="FFFFFF"/>
        </w:rPr>
        <w:t xml:space="preserve"> analysis</w:t>
      </w:r>
      <w:r w:rsidR="00DD4975" w:rsidRPr="00151013">
        <w:rPr>
          <w:rFonts w:ascii="Calibri" w:hAnsi="Calibri" w:cs="Calibri"/>
          <w:color w:val="000000" w:themeColor="text1"/>
          <w:shd w:val="clear" w:color="auto" w:fill="FFFFFF"/>
        </w:rPr>
        <w:t xml:space="preserve">. It would appear that </w:t>
      </w:r>
      <w:r w:rsidR="00FB3937" w:rsidRPr="00151013">
        <w:rPr>
          <w:rFonts w:ascii="Calibri" w:hAnsi="Calibri" w:cs="Calibri"/>
          <w:color w:val="000000" w:themeColor="text1"/>
          <w:shd w:val="clear" w:color="auto" w:fill="FFFFFF"/>
        </w:rPr>
        <w:t>both</w:t>
      </w:r>
      <w:r w:rsidR="009F1083" w:rsidRPr="00151013">
        <w:rPr>
          <w:rFonts w:ascii="Calibri" w:hAnsi="Calibri" w:cs="Calibri"/>
          <w:color w:val="000000" w:themeColor="text1"/>
          <w:shd w:val="clear" w:color="auto" w:fill="FFFFFF"/>
        </w:rPr>
        <w:t xml:space="preserve"> retain a high degree of apparent disinterestedness (Cohen et al. 2017, 64)</w:t>
      </w:r>
      <w:r w:rsidR="00611623">
        <w:rPr>
          <w:rFonts w:ascii="Calibri" w:hAnsi="Calibri" w:cs="Calibri"/>
          <w:color w:val="000000" w:themeColor="text1"/>
          <w:shd w:val="clear" w:color="auto" w:fill="FFFFFF"/>
        </w:rPr>
        <w:t>.</w:t>
      </w:r>
      <w:r w:rsidR="009F1083" w:rsidRPr="00611623">
        <w:rPr>
          <w:rFonts w:ascii="Calibri" w:hAnsi="Calibri" w:cs="Calibri"/>
          <w:color w:val="FF0000"/>
          <w:shd w:val="clear" w:color="auto" w:fill="FFFFFF"/>
        </w:rPr>
        <w:t xml:space="preserve"> </w:t>
      </w:r>
      <w:r w:rsidR="00645BFA" w:rsidRPr="00151013">
        <w:rPr>
          <w:rFonts w:ascii="Calibri" w:hAnsi="Calibri" w:cs="Calibri"/>
          <w:color w:val="000000" w:themeColor="text1"/>
          <w:shd w:val="clear" w:color="auto" w:fill="FFFFFF"/>
        </w:rPr>
        <w:t>N</w:t>
      </w:r>
      <w:r w:rsidR="00CE5E7A" w:rsidRPr="00151013">
        <w:rPr>
          <w:rFonts w:ascii="Calibri" w:hAnsi="Calibri" w:cs="Calibri"/>
          <w:color w:val="000000" w:themeColor="text1"/>
          <w:shd w:val="clear" w:color="auto" w:fill="FFFFFF"/>
        </w:rPr>
        <w:t>onetheless</w:t>
      </w:r>
      <w:r w:rsidR="00590E96" w:rsidRPr="00151013">
        <w:rPr>
          <w:rFonts w:ascii="Calibri" w:hAnsi="Calibri" w:cs="Calibri"/>
          <w:color w:val="000000" w:themeColor="text1"/>
          <w:shd w:val="clear" w:color="auto" w:fill="FFFFFF"/>
        </w:rPr>
        <w:t>, to the degree that findings of the study are determined less by the “biases, motivation, interests or perspectives” of the researcher and more by the participants’ perspectives (neutrality, or Lincoln and Guba’s confirmability, 1985, p. 290)</w:t>
      </w:r>
      <w:r w:rsidR="00FB3937" w:rsidRPr="00151013">
        <w:rPr>
          <w:rFonts w:ascii="Calibri" w:hAnsi="Calibri" w:cs="Calibri"/>
          <w:color w:val="000000" w:themeColor="text1"/>
          <w:shd w:val="clear" w:color="auto" w:fill="FFFFFF"/>
        </w:rPr>
        <w:t xml:space="preserve"> </w:t>
      </w:r>
      <w:r w:rsidR="00645BFA" w:rsidRPr="00151013">
        <w:rPr>
          <w:rFonts w:ascii="Calibri" w:hAnsi="Calibri" w:cs="Calibri"/>
          <w:color w:val="000000" w:themeColor="text1"/>
          <w:shd w:val="clear" w:color="auto" w:fill="FFFFFF"/>
        </w:rPr>
        <w:t xml:space="preserve">both </w:t>
      </w:r>
      <w:r w:rsidR="00590E96" w:rsidRPr="00151013">
        <w:rPr>
          <w:rFonts w:ascii="Calibri" w:hAnsi="Calibri" w:cs="Calibri"/>
          <w:color w:val="000000" w:themeColor="text1"/>
          <w:shd w:val="clear" w:color="auto" w:fill="FFFFFF"/>
        </w:rPr>
        <w:t xml:space="preserve">articles </w:t>
      </w:r>
      <w:r w:rsidR="00F62086" w:rsidRPr="00151013">
        <w:rPr>
          <w:rFonts w:ascii="Calibri" w:hAnsi="Calibri" w:cs="Calibri"/>
          <w:color w:val="000000" w:themeColor="text1"/>
          <w:shd w:val="clear" w:color="auto" w:fill="FFFFFF"/>
        </w:rPr>
        <w:t>retain executive</w:t>
      </w:r>
      <w:r w:rsidR="00DD4975" w:rsidRPr="00151013">
        <w:rPr>
          <w:rFonts w:ascii="Calibri" w:hAnsi="Calibri" w:cs="Calibri"/>
          <w:color w:val="000000" w:themeColor="text1"/>
          <w:shd w:val="clear" w:color="auto" w:fill="FFFFFF"/>
        </w:rPr>
        <w:t xml:space="preserve"> </w:t>
      </w:r>
      <w:r w:rsidR="00590E96" w:rsidRPr="00151013">
        <w:rPr>
          <w:rFonts w:ascii="Calibri" w:hAnsi="Calibri" w:cs="Calibri"/>
          <w:color w:val="000000" w:themeColor="text1"/>
          <w:shd w:val="clear" w:color="auto" w:fill="FFFFFF"/>
        </w:rPr>
        <w:t>authority</w:t>
      </w:r>
      <w:r w:rsidR="009F1083" w:rsidRPr="00151013">
        <w:rPr>
          <w:rFonts w:ascii="Calibri" w:hAnsi="Calibri" w:cs="Calibri"/>
          <w:color w:val="000000" w:themeColor="text1"/>
          <w:shd w:val="clear" w:color="auto" w:fill="FFFFFF"/>
        </w:rPr>
        <w:t xml:space="preserve"> over the</w:t>
      </w:r>
      <w:r w:rsidR="00CE5E7A" w:rsidRPr="00151013">
        <w:rPr>
          <w:rFonts w:ascii="Calibri" w:hAnsi="Calibri" w:cs="Calibri"/>
          <w:color w:val="000000" w:themeColor="text1"/>
          <w:shd w:val="clear" w:color="auto" w:fill="FFFFFF"/>
        </w:rPr>
        <w:t xml:space="preserve"> </w:t>
      </w:r>
      <w:r w:rsidR="00F62086" w:rsidRPr="00151013">
        <w:rPr>
          <w:rFonts w:ascii="Calibri" w:hAnsi="Calibri" w:cs="Calibri"/>
          <w:color w:val="000000" w:themeColor="text1"/>
          <w:shd w:val="clear" w:color="auto" w:fill="FFFFFF"/>
        </w:rPr>
        <w:t>descriptive and explanatory questions of their research design (</w:t>
      </w:r>
      <w:r w:rsidR="00CE5E7A" w:rsidRPr="00151013">
        <w:rPr>
          <w:rFonts w:ascii="Calibri" w:hAnsi="Calibri" w:cs="Calibri"/>
          <w:color w:val="000000" w:themeColor="text1"/>
          <w:shd w:val="clear" w:color="auto" w:fill="FFFFFF"/>
        </w:rPr>
        <w:t>who, what,</w:t>
      </w:r>
      <w:r w:rsidR="00F62086" w:rsidRPr="00151013">
        <w:rPr>
          <w:rFonts w:ascii="Calibri" w:hAnsi="Calibri" w:cs="Calibri"/>
          <w:color w:val="000000" w:themeColor="text1"/>
          <w:shd w:val="clear" w:color="auto" w:fill="FFFFFF"/>
        </w:rPr>
        <w:t xml:space="preserve"> when, where and ‘how’).</w:t>
      </w:r>
    </w:p>
    <w:p w14:paraId="2F04F8DD" w14:textId="36B8E495" w:rsidR="00C67A09" w:rsidRPr="00151013" w:rsidRDefault="00C67A09" w:rsidP="00355FA6">
      <w:pPr>
        <w:autoSpaceDE w:val="0"/>
        <w:autoSpaceDN w:val="0"/>
        <w:adjustRightInd w:val="0"/>
        <w:spacing w:line="480" w:lineRule="auto"/>
        <w:jc w:val="both"/>
        <w:rPr>
          <w:rFonts w:asciiTheme="majorHAnsi" w:hAnsiTheme="majorHAnsi" w:cstheme="majorHAnsi"/>
          <w:color w:val="000000" w:themeColor="text1"/>
          <w:sz w:val="32"/>
          <w:u w:color="000000"/>
        </w:rPr>
      </w:pPr>
    </w:p>
    <w:p w14:paraId="57C18930" w14:textId="6D795C38" w:rsidR="00CF3748" w:rsidRPr="00151013" w:rsidRDefault="00590E96" w:rsidP="00355FA6">
      <w:pPr>
        <w:autoSpaceDE w:val="0"/>
        <w:autoSpaceDN w:val="0"/>
        <w:adjustRightInd w:val="0"/>
        <w:spacing w:line="480" w:lineRule="auto"/>
        <w:ind w:firstLine="720"/>
        <w:jc w:val="both"/>
        <w:rPr>
          <w:rFonts w:ascii="Calibri" w:hAnsi="Calibri" w:cs="Calibri"/>
          <w:color w:val="000000" w:themeColor="text1"/>
        </w:rPr>
      </w:pPr>
      <w:r w:rsidRPr="00151013">
        <w:rPr>
          <w:rFonts w:ascii="Calibri" w:hAnsi="Calibri" w:cs="Calibri"/>
          <w:color w:val="000000" w:themeColor="text1"/>
        </w:rPr>
        <w:t>Trustworthiness is</w:t>
      </w:r>
      <w:r w:rsidR="00CF3748" w:rsidRPr="00151013">
        <w:rPr>
          <w:rFonts w:ascii="Calibri" w:hAnsi="Calibri" w:cs="Calibri"/>
          <w:color w:val="000000" w:themeColor="text1"/>
        </w:rPr>
        <w:t xml:space="preserve"> an overarching concept used in qualitative research to refer to procedures taken to ensure the quality, rigor, and credibility of a study while re</w:t>
      </w:r>
      <w:r w:rsidR="00DB3DB1" w:rsidRPr="00151013">
        <w:rPr>
          <w:rFonts w:ascii="Calibri" w:hAnsi="Calibri" w:cs="Calibri"/>
          <w:color w:val="000000" w:themeColor="text1"/>
        </w:rPr>
        <w:t>-</w:t>
      </w:r>
      <w:r w:rsidR="00CF3748" w:rsidRPr="00151013">
        <w:rPr>
          <w:rFonts w:ascii="Calibri" w:hAnsi="Calibri" w:cs="Calibri"/>
          <w:color w:val="000000" w:themeColor="text1"/>
        </w:rPr>
        <w:t>establishing the fit between the epistemological and ontological correspondence of the researcher with the design, implementation, and articulations of their research study.</w:t>
      </w:r>
      <w:r w:rsidR="00DB3DB1" w:rsidRPr="00151013">
        <w:rPr>
          <w:rFonts w:ascii="Calibri" w:hAnsi="Calibri" w:cs="Calibri"/>
          <w:color w:val="000000" w:themeColor="text1"/>
        </w:rPr>
        <w:t xml:space="preserve"> It is both an aim and a practice (Morgan and Ravitch 2018). </w:t>
      </w:r>
      <w:r w:rsidR="00CF3748" w:rsidRPr="00151013">
        <w:rPr>
          <w:rFonts w:ascii="Calibri" w:hAnsi="Calibri" w:cs="Calibri"/>
          <w:color w:val="000000" w:themeColor="text1"/>
        </w:rPr>
        <w:t xml:space="preserve"> </w:t>
      </w:r>
      <w:r w:rsidR="009258A6" w:rsidRPr="00151013">
        <w:rPr>
          <w:rFonts w:ascii="Calibri" w:hAnsi="Calibri" w:cs="Calibri"/>
          <w:color w:val="000000" w:themeColor="text1"/>
        </w:rPr>
        <w:t>Methodological choices and criteria of quality at the research design can make the difference.</w:t>
      </w:r>
      <w:r w:rsidR="009258A6">
        <w:rPr>
          <w:rFonts w:ascii="Calibri" w:hAnsi="Calibri" w:cs="Calibri"/>
          <w:color w:val="000000" w:themeColor="text1"/>
        </w:rPr>
        <w:t xml:space="preserve"> </w:t>
      </w:r>
      <w:r w:rsidRPr="00151013">
        <w:rPr>
          <w:rFonts w:ascii="Calibri" w:hAnsi="Calibri" w:cs="Calibri"/>
          <w:color w:val="000000" w:themeColor="text1"/>
        </w:rPr>
        <w:t xml:space="preserve">Lincoln and Guba (1985) </w:t>
      </w:r>
      <w:r w:rsidR="00FE4490" w:rsidRPr="00151013">
        <w:rPr>
          <w:rFonts w:ascii="Calibri" w:hAnsi="Calibri" w:cs="Calibri"/>
          <w:color w:val="000000" w:themeColor="text1"/>
        </w:rPr>
        <w:t xml:space="preserve">whose quality criteria are </w:t>
      </w:r>
      <w:r w:rsidRPr="00151013">
        <w:rPr>
          <w:rFonts w:ascii="Calibri" w:hAnsi="Calibri" w:cs="Calibri"/>
          <w:color w:val="000000" w:themeColor="text1"/>
        </w:rPr>
        <w:t>post-positivist</w:t>
      </w:r>
      <w:r w:rsidR="00FE4490" w:rsidRPr="00151013">
        <w:rPr>
          <w:rFonts w:ascii="Calibri" w:hAnsi="Calibri" w:cs="Calibri"/>
          <w:color w:val="000000" w:themeColor="text1"/>
        </w:rPr>
        <w:t xml:space="preserve"> in their orientation</w:t>
      </w:r>
      <w:r w:rsidRPr="00151013">
        <w:rPr>
          <w:rFonts w:ascii="Calibri" w:hAnsi="Calibri" w:cs="Calibri"/>
          <w:color w:val="000000" w:themeColor="text1"/>
        </w:rPr>
        <w:t xml:space="preserve">, </w:t>
      </w:r>
      <w:r w:rsidR="009258A6">
        <w:rPr>
          <w:rFonts w:ascii="Calibri" w:hAnsi="Calibri" w:cs="Calibri"/>
          <w:color w:val="000000" w:themeColor="text1"/>
        </w:rPr>
        <w:t>have been</w:t>
      </w:r>
      <w:r w:rsidRPr="00151013">
        <w:rPr>
          <w:rFonts w:ascii="Calibri" w:hAnsi="Calibri" w:cs="Calibri"/>
          <w:color w:val="000000" w:themeColor="text1"/>
        </w:rPr>
        <w:t xml:space="preserve"> credited with establishing the first iteration of trustworthiness in qualitative research. </w:t>
      </w:r>
      <w:r w:rsidR="00CF3748" w:rsidRPr="00151013">
        <w:rPr>
          <w:rFonts w:ascii="Calibri" w:hAnsi="Calibri" w:cs="Calibri"/>
          <w:color w:val="000000" w:themeColor="text1"/>
        </w:rPr>
        <w:t xml:space="preserve">Quality will be determined with </w:t>
      </w:r>
      <w:r w:rsidR="009258A6">
        <w:rPr>
          <w:rFonts w:ascii="Calibri" w:hAnsi="Calibri" w:cs="Calibri"/>
          <w:color w:val="000000" w:themeColor="text1"/>
        </w:rPr>
        <w:t xml:space="preserve">reference to </w:t>
      </w:r>
      <w:r w:rsidR="00DC08CB">
        <w:rPr>
          <w:rFonts w:ascii="Calibri" w:hAnsi="Calibri" w:cs="Calibri"/>
          <w:color w:val="000000" w:themeColor="text1"/>
        </w:rPr>
        <w:t>these evaluative criteria</w:t>
      </w:r>
      <w:r w:rsidR="00CF3748" w:rsidRPr="00151013">
        <w:rPr>
          <w:rFonts w:ascii="Calibri" w:hAnsi="Calibri" w:cs="Calibri"/>
          <w:color w:val="000000" w:themeColor="text1"/>
        </w:rPr>
        <w:t xml:space="preserve"> for validity, reliability and generalisability in qualitative research (cf. also </w:t>
      </w:r>
      <w:r w:rsidR="00CF3748" w:rsidRPr="00151013">
        <w:rPr>
          <w:rFonts w:ascii="Calibri" w:hAnsi="Calibri" w:cs="Calibri"/>
          <w:color w:val="000000" w:themeColor="text1"/>
        </w:rPr>
        <w:lastRenderedPageBreak/>
        <w:t>King et al. 2019,</w:t>
      </w:r>
      <w:r w:rsidRPr="00151013">
        <w:rPr>
          <w:rFonts w:ascii="Calibri" w:hAnsi="Calibri" w:cs="Calibri"/>
          <w:color w:val="000000" w:themeColor="text1"/>
        </w:rPr>
        <w:t xml:space="preserve"> 212-218), which are broad and flexible in their scope for the </w:t>
      </w:r>
      <w:r w:rsidR="00CF3748" w:rsidRPr="00151013">
        <w:rPr>
          <w:rFonts w:ascii="Calibri" w:hAnsi="Calibri" w:cs="Calibri"/>
          <w:color w:val="000000" w:themeColor="text1"/>
        </w:rPr>
        <w:t xml:space="preserve">quality </w:t>
      </w:r>
      <w:r w:rsidRPr="00151013">
        <w:rPr>
          <w:rFonts w:ascii="Calibri" w:hAnsi="Calibri" w:cs="Calibri"/>
          <w:color w:val="000000" w:themeColor="text1"/>
        </w:rPr>
        <w:t xml:space="preserve">of </w:t>
      </w:r>
      <w:r w:rsidR="00CF3748" w:rsidRPr="00151013">
        <w:rPr>
          <w:rFonts w:ascii="Calibri" w:hAnsi="Calibri" w:cs="Calibri"/>
          <w:color w:val="000000" w:themeColor="text1"/>
        </w:rPr>
        <w:t xml:space="preserve">research. In essence </w:t>
      </w:r>
      <w:r w:rsidR="00CC32A7">
        <w:rPr>
          <w:rFonts w:ascii="Calibri" w:hAnsi="Calibri" w:cs="Calibri"/>
          <w:color w:val="000000" w:themeColor="text1"/>
        </w:rPr>
        <w:t xml:space="preserve">Lincoln and Guba </w:t>
      </w:r>
      <w:r w:rsidR="00CF3748" w:rsidRPr="00151013">
        <w:rPr>
          <w:rFonts w:ascii="Calibri" w:hAnsi="Calibri" w:cs="Calibri"/>
          <w:color w:val="000000" w:themeColor="text1"/>
        </w:rPr>
        <w:t xml:space="preserve">offer four substitutes: Credibility in place of validity as a means by which researchers can establish confidence in the truth of the findings of a particular inquiry; Transferability in place of reliability, sometimes referred to trackable variance (cf. King et al. 2019) and Confirmability in place of neutrality. </w:t>
      </w:r>
    </w:p>
    <w:p w14:paraId="4963745C" w14:textId="77777777" w:rsidR="00CF3748" w:rsidRPr="00151013" w:rsidRDefault="00CF3748" w:rsidP="00355FA6">
      <w:pPr>
        <w:autoSpaceDE w:val="0"/>
        <w:autoSpaceDN w:val="0"/>
        <w:adjustRightInd w:val="0"/>
        <w:spacing w:line="480" w:lineRule="auto"/>
        <w:jc w:val="both"/>
        <w:rPr>
          <w:rFonts w:ascii="Calibri" w:hAnsi="Calibri" w:cs="Calibri"/>
          <w:color w:val="000000" w:themeColor="text1"/>
        </w:rPr>
      </w:pPr>
    </w:p>
    <w:p w14:paraId="60C6AF8A" w14:textId="4BB02917" w:rsidR="00094343" w:rsidRPr="00151013" w:rsidRDefault="00C67A09" w:rsidP="00355FA6">
      <w:pPr>
        <w:autoSpaceDE w:val="0"/>
        <w:autoSpaceDN w:val="0"/>
        <w:adjustRightInd w:val="0"/>
        <w:spacing w:line="480" w:lineRule="auto"/>
        <w:jc w:val="both"/>
        <w:rPr>
          <w:rFonts w:asciiTheme="majorHAnsi" w:hAnsiTheme="majorHAnsi" w:cstheme="majorHAnsi"/>
          <w:color w:val="000000" w:themeColor="text1"/>
          <w:u w:color="000000"/>
        </w:rPr>
      </w:pPr>
      <w:r w:rsidRPr="00151013">
        <w:rPr>
          <w:rFonts w:asciiTheme="majorHAnsi" w:hAnsiTheme="majorHAnsi" w:cstheme="majorHAnsi"/>
          <w:color w:val="000000" w:themeColor="text1"/>
          <w:sz w:val="32"/>
          <w:u w:color="000000"/>
        </w:rPr>
        <w:t>Descriptive s</w:t>
      </w:r>
      <w:r w:rsidR="005374A4" w:rsidRPr="00151013">
        <w:rPr>
          <w:rFonts w:asciiTheme="majorHAnsi" w:hAnsiTheme="majorHAnsi" w:cstheme="majorHAnsi"/>
          <w:color w:val="000000" w:themeColor="text1"/>
          <w:sz w:val="32"/>
          <w:u w:color="000000"/>
        </w:rPr>
        <w:t>u</w:t>
      </w:r>
      <w:r w:rsidRPr="00151013">
        <w:rPr>
          <w:rFonts w:asciiTheme="majorHAnsi" w:hAnsiTheme="majorHAnsi" w:cstheme="majorHAnsi"/>
          <w:color w:val="000000" w:themeColor="text1"/>
          <w:sz w:val="32"/>
          <w:u w:color="000000"/>
        </w:rPr>
        <w:t>mmaries</w:t>
      </w:r>
      <w:r w:rsidR="00094343" w:rsidRPr="00151013">
        <w:rPr>
          <w:rFonts w:asciiTheme="majorHAnsi" w:hAnsiTheme="majorHAnsi" w:cstheme="majorHAnsi"/>
          <w:color w:val="000000" w:themeColor="text1"/>
          <w:sz w:val="32"/>
          <w:u w:color="000000"/>
        </w:rPr>
        <w:t xml:space="preserve"> of the papers</w:t>
      </w:r>
    </w:p>
    <w:p w14:paraId="37638BA2" w14:textId="0AFAECD4" w:rsidR="001B1EE0" w:rsidRPr="00151013" w:rsidRDefault="001B1EE0"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Before turning to th</w:t>
      </w:r>
      <w:r w:rsidR="003D60C2" w:rsidRPr="00151013">
        <w:rPr>
          <w:rFonts w:ascii="Calibri" w:hAnsi="Calibri" w:cs="Calibri"/>
          <w:color w:val="000000" w:themeColor="text1"/>
          <w:u w:color="000000"/>
        </w:rPr>
        <w:t xml:space="preserve">e comparison of the two articles </w:t>
      </w:r>
      <w:r w:rsidRPr="00151013">
        <w:rPr>
          <w:rFonts w:ascii="Calibri" w:hAnsi="Calibri" w:cs="Calibri"/>
          <w:color w:val="000000" w:themeColor="text1"/>
          <w:u w:color="000000"/>
        </w:rPr>
        <w:t xml:space="preserve">this </w:t>
      </w:r>
      <w:r w:rsidR="00094343" w:rsidRPr="00151013">
        <w:rPr>
          <w:rFonts w:ascii="Calibri" w:hAnsi="Calibri" w:cs="Calibri"/>
          <w:color w:val="000000" w:themeColor="text1"/>
          <w:u w:color="000000"/>
        </w:rPr>
        <w:t>section summarises each in turn</w:t>
      </w:r>
      <w:r w:rsidRPr="00151013">
        <w:rPr>
          <w:rFonts w:ascii="Calibri" w:hAnsi="Calibri" w:cs="Calibri"/>
          <w:color w:val="000000" w:themeColor="text1"/>
          <w:u w:color="000000"/>
        </w:rPr>
        <w:t>.</w:t>
      </w:r>
      <w:r w:rsidR="00E56A41" w:rsidRPr="00151013">
        <w:rPr>
          <w:rFonts w:ascii="Calibri" w:hAnsi="Calibri" w:cs="Calibri"/>
          <w:color w:val="000000" w:themeColor="text1"/>
          <w:u w:color="000000"/>
        </w:rPr>
        <w:t xml:space="preserve"> The summaries will address</w:t>
      </w:r>
      <w:r w:rsidR="003D60C2" w:rsidRPr="00151013">
        <w:rPr>
          <w:rFonts w:ascii="Calibri" w:hAnsi="Calibri" w:cs="Calibri"/>
          <w:color w:val="000000" w:themeColor="text1"/>
          <w:u w:color="000000"/>
        </w:rPr>
        <w:t>:</w:t>
      </w:r>
      <w:r w:rsidR="00E56A41" w:rsidRPr="00151013">
        <w:rPr>
          <w:rFonts w:ascii="Calibri" w:hAnsi="Calibri" w:cs="Calibri"/>
          <w:color w:val="000000" w:themeColor="text1"/>
          <w:u w:color="000000"/>
        </w:rPr>
        <w:t xml:space="preserve"> 1) what the papers are about</w:t>
      </w:r>
      <w:r w:rsidR="00446289" w:rsidRPr="00151013">
        <w:rPr>
          <w:rFonts w:ascii="Calibri" w:hAnsi="Calibri" w:cs="Calibri"/>
          <w:color w:val="000000" w:themeColor="text1"/>
          <w:u w:color="000000"/>
        </w:rPr>
        <w:t xml:space="preserve"> (their aim/research questions</w:t>
      </w:r>
      <w:r w:rsidR="00CC36D9" w:rsidRPr="00151013">
        <w:rPr>
          <w:rFonts w:ascii="Calibri" w:hAnsi="Calibri" w:cs="Calibri"/>
          <w:color w:val="000000" w:themeColor="text1"/>
          <w:u w:color="000000"/>
        </w:rPr>
        <w:t>);</w:t>
      </w:r>
      <w:r w:rsidR="00E56A41" w:rsidRPr="00151013">
        <w:rPr>
          <w:rFonts w:ascii="Calibri" w:hAnsi="Calibri" w:cs="Calibri"/>
          <w:color w:val="000000" w:themeColor="text1"/>
          <w:u w:color="000000"/>
        </w:rPr>
        <w:t xml:space="preserve"> 2) how their research was conducted </w:t>
      </w:r>
      <w:r w:rsidR="00446289" w:rsidRPr="00151013">
        <w:rPr>
          <w:rFonts w:ascii="Calibri" w:hAnsi="Calibri" w:cs="Calibri"/>
          <w:color w:val="000000" w:themeColor="text1"/>
          <w:u w:color="000000"/>
        </w:rPr>
        <w:t>(</w:t>
      </w:r>
      <w:r w:rsidR="00446289" w:rsidRPr="00151013">
        <w:rPr>
          <w:rFonts w:asciiTheme="minorHAnsi" w:hAnsiTheme="minorHAnsi" w:cstheme="minorHAnsi"/>
          <w:color w:val="000000" w:themeColor="text1"/>
        </w:rPr>
        <w:t>research desi</w:t>
      </w:r>
      <w:r w:rsidR="002365B6" w:rsidRPr="00151013">
        <w:rPr>
          <w:rFonts w:asciiTheme="minorHAnsi" w:hAnsiTheme="minorHAnsi" w:cstheme="minorHAnsi"/>
          <w:color w:val="000000" w:themeColor="text1"/>
        </w:rPr>
        <w:t xml:space="preserve">gn/data collection methods </w:t>
      </w:r>
      <w:r w:rsidR="003D60C2" w:rsidRPr="00151013">
        <w:rPr>
          <w:rFonts w:asciiTheme="minorHAnsi" w:hAnsiTheme="minorHAnsi" w:cstheme="minorHAnsi"/>
          <w:color w:val="000000" w:themeColor="text1"/>
        </w:rPr>
        <w:t>and</w:t>
      </w:r>
      <w:r w:rsidR="00CF3748" w:rsidRPr="00151013">
        <w:rPr>
          <w:rFonts w:asciiTheme="minorHAnsi" w:hAnsiTheme="minorHAnsi" w:cstheme="minorHAnsi"/>
          <w:color w:val="000000" w:themeColor="text1"/>
        </w:rPr>
        <w:t xml:space="preserve"> </w:t>
      </w:r>
      <w:r w:rsidR="00446289" w:rsidRPr="00151013">
        <w:rPr>
          <w:rFonts w:asciiTheme="minorHAnsi" w:hAnsiTheme="minorHAnsi" w:cstheme="minorHAnsi"/>
          <w:color w:val="000000" w:themeColor="text1"/>
        </w:rPr>
        <w:t xml:space="preserve">geographical </w:t>
      </w:r>
      <w:r w:rsidR="003D60C2" w:rsidRPr="00151013">
        <w:rPr>
          <w:rFonts w:asciiTheme="minorHAnsi" w:hAnsiTheme="minorHAnsi" w:cstheme="minorHAnsi"/>
          <w:color w:val="000000" w:themeColor="text1"/>
        </w:rPr>
        <w:t>context</w:t>
      </w:r>
      <w:r w:rsidR="00446289" w:rsidRPr="00151013">
        <w:rPr>
          <w:rFonts w:asciiTheme="minorHAnsi" w:hAnsiTheme="minorHAnsi" w:cstheme="minorHAnsi"/>
          <w:color w:val="000000" w:themeColor="text1"/>
        </w:rPr>
        <w:t xml:space="preserve">) </w:t>
      </w:r>
      <w:r w:rsidR="00E56A41" w:rsidRPr="00151013">
        <w:rPr>
          <w:rFonts w:ascii="Calibri" w:hAnsi="Calibri" w:cs="Calibri"/>
          <w:color w:val="000000" w:themeColor="text1"/>
          <w:u w:color="000000"/>
        </w:rPr>
        <w:t>and; 3)</w:t>
      </w:r>
      <w:r w:rsidR="00C57721" w:rsidRPr="00151013">
        <w:rPr>
          <w:rFonts w:ascii="Calibri" w:hAnsi="Calibri" w:cs="Calibri"/>
          <w:color w:val="000000" w:themeColor="text1"/>
          <w:u w:color="000000"/>
        </w:rPr>
        <w:t xml:space="preserve"> </w:t>
      </w:r>
      <w:r w:rsidR="00CF3748" w:rsidRPr="00151013">
        <w:rPr>
          <w:rFonts w:ascii="Calibri" w:hAnsi="Calibri" w:cs="Calibri"/>
          <w:color w:val="000000" w:themeColor="text1"/>
          <w:u w:color="000000"/>
        </w:rPr>
        <w:t>what</w:t>
      </w:r>
      <w:r w:rsidR="00C57721" w:rsidRPr="00151013">
        <w:rPr>
          <w:rFonts w:ascii="Calibri" w:hAnsi="Calibri" w:cs="Calibri"/>
          <w:color w:val="000000" w:themeColor="text1"/>
          <w:u w:color="000000"/>
        </w:rPr>
        <w:t xml:space="preserve"> were the main findings and conclusion from the analysis</w:t>
      </w:r>
      <w:r w:rsidR="00517DA4" w:rsidRPr="00151013">
        <w:rPr>
          <w:rFonts w:ascii="Calibri" w:hAnsi="Calibri" w:cs="Calibri"/>
          <w:color w:val="000000" w:themeColor="text1"/>
          <w:u w:color="000000"/>
        </w:rPr>
        <w:t>?</w:t>
      </w:r>
      <w:r w:rsidR="00C57721" w:rsidRPr="00151013">
        <w:rPr>
          <w:rFonts w:ascii="Calibri" w:hAnsi="Calibri" w:cs="Calibri"/>
          <w:color w:val="000000" w:themeColor="text1"/>
          <w:u w:color="000000"/>
        </w:rPr>
        <w:t xml:space="preserve"> (</w:t>
      </w:r>
      <w:r w:rsidR="00D928FE">
        <w:rPr>
          <w:rFonts w:ascii="Calibri" w:hAnsi="Calibri" w:cs="Calibri"/>
          <w:color w:val="000000" w:themeColor="text1"/>
          <w:u w:color="000000"/>
        </w:rPr>
        <w:t>e</w:t>
      </w:r>
      <w:r w:rsidR="00CF3748" w:rsidRPr="00151013">
        <w:rPr>
          <w:rFonts w:ascii="Calibri" w:hAnsi="Calibri" w:cs="Calibri"/>
          <w:color w:val="000000" w:themeColor="text1"/>
          <w:u w:color="000000"/>
        </w:rPr>
        <w:t>.g</w:t>
      </w:r>
      <w:r w:rsidR="00C57721" w:rsidRPr="00151013">
        <w:rPr>
          <w:rFonts w:ascii="Calibri" w:hAnsi="Calibri" w:cs="Calibri"/>
          <w:color w:val="000000" w:themeColor="text1"/>
          <w:u w:color="000000"/>
        </w:rPr>
        <w:t>. what, if any, statistical tests</w:t>
      </w:r>
      <w:r w:rsidR="00CF3748" w:rsidRPr="00151013">
        <w:rPr>
          <w:rFonts w:ascii="Calibri" w:hAnsi="Calibri" w:cs="Calibri"/>
          <w:color w:val="000000" w:themeColor="text1"/>
          <w:u w:color="000000"/>
        </w:rPr>
        <w:t>? W</w:t>
      </w:r>
      <w:r w:rsidR="00C57721" w:rsidRPr="00151013">
        <w:rPr>
          <w:rFonts w:ascii="Calibri" w:hAnsi="Calibri" w:cs="Calibri"/>
          <w:color w:val="000000" w:themeColor="text1"/>
          <w:u w:color="000000"/>
        </w:rPr>
        <w:t>hat approach to qualitative analysis?)</w:t>
      </w:r>
      <w:r w:rsidR="002365B6" w:rsidRPr="00151013">
        <w:rPr>
          <w:rFonts w:ascii="Calibri" w:hAnsi="Calibri" w:cs="Calibri"/>
          <w:color w:val="000000" w:themeColor="text1"/>
          <w:u w:color="000000"/>
        </w:rPr>
        <w:t xml:space="preserve">; 4) </w:t>
      </w:r>
      <w:r w:rsidR="00C57721" w:rsidRPr="00151013">
        <w:rPr>
          <w:rFonts w:ascii="Calibri" w:hAnsi="Calibri" w:cs="Calibri"/>
          <w:color w:val="000000" w:themeColor="text1"/>
          <w:u w:color="000000"/>
        </w:rPr>
        <w:t xml:space="preserve">the reportage </w:t>
      </w:r>
      <w:r w:rsidR="00517DA4" w:rsidRPr="00151013">
        <w:rPr>
          <w:rFonts w:ascii="Calibri" w:hAnsi="Calibri" w:cs="Calibri"/>
          <w:color w:val="000000" w:themeColor="text1"/>
          <w:u w:color="000000"/>
        </w:rPr>
        <w:t xml:space="preserve">or not </w:t>
      </w:r>
      <w:r w:rsidR="00C57721" w:rsidRPr="00151013">
        <w:rPr>
          <w:rFonts w:ascii="Calibri" w:hAnsi="Calibri" w:cs="Calibri"/>
          <w:color w:val="000000" w:themeColor="text1"/>
          <w:u w:color="000000"/>
        </w:rPr>
        <w:t>of ethical issues.</w:t>
      </w:r>
    </w:p>
    <w:p w14:paraId="118B848B" w14:textId="77777777" w:rsidR="00C67A09" w:rsidRPr="00151013" w:rsidRDefault="00C67A09" w:rsidP="00355FA6">
      <w:pPr>
        <w:autoSpaceDE w:val="0"/>
        <w:autoSpaceDN w:val="0"/>
        <w:adjustRightInd w:val="0"/>
        <w:spacing w:line="480" w:lineRule="auto"/>
        <w:jc w:val="both"/>
        <w:rPr>
          <w:rFonts w:asciiTheme="majorHAnsi" w:hAnsiTheme="majorHAnsi" w:cstheme="majorHAnsi"/>
          <w:color w:val="000000" w:themeColor="text1"/>
          <w:u w:color="000000"/>
        </w:rPr>
      </w:pPr>
    </w:p>
    <w:p w14:paraId="29EC1AC2" w14:textId="43FB0F6C" w:rsidR="001B1EE0" w:rsidRPr="00151013" w:rsidRDefault="001B1EE0" w:rsidP="00355FA6">
      <w:pPr>
        <w:autoSpaceDE w:val="0"/>
        <w:autoSpaceDN w:val="0"/>
        <w:adjustRightInd w:val="0"/>
        <w:spacing w:line="480" w:lineRule="auto"/>
        <w:jc w:val="both"/>
        <w:rPr>
          <w:rFonts w:asciiTheme="majorHAnsi" w:hAnsiTheme="majorHAnsi" w:cstheme="majorHAnsi"/>
          <w:color w:val="000000" w:themeColor="text1"/>
          <w:u w:color="000000"/>
        </w:rPr>
      </w:pPr>
      <w:r w:rsidRPr="00151013">
        <w:rPr>
          <w:rFonts w:asciiTheme="majorHAnsi" w:hAnsiTheme="majorHAnsi" w:cstheme="majorHAnsi"/>
          <w:color w:val="000000" w:themeColor="text1"/>
          <w:u w:color="000000"/>
        </w:rPr>
        <w:t xml:space="preserve">Lehmann, W. (2014). ‘Habitus Transformation and Hidden Injuries: Successful Working-class University Students’, Sociology of Education, 87(1), pp. 1–15. </w:t>
      </w:r>
      <w:proofErr w:type="spellStart"/>
      <w:r w:rsidRPr="00151013">
        <w:rPr>
          <w:rFonts w:asciiTheme="majorHAnsi" w:hAnsiTheme="majorHAnsi" w:cstheme="majorHAnsi"/>
          <w:color w:val="000000" w:themeColor="text1"/>
          <w:u w:color="000000"/>
        </w:rPr>
        <w:t>doi</w:t>
      </w:r>
      <w:proofErr w:type="spellEnd"/>
      <w:r w:rsidRPr="00151013">
        <w:rPr>
          <w:rFonts w:asciiTheme="majorHAnsi" w:hAnsiTheme="majorHAnsi" w:cstheme="majorHAnsi"/>
          <w:color w:val="000000" w:themeColor="text1"/>
          <w:u w:color="000000"/>
        </w:rPr>
        <w:t>: 10.1177/0038040713498777.</w:t>
      </w:r>
    </w:p>
    <w:p w14:paraId="61CB6086"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6BAF9B35" w14:textId="2C19991F" w:rsidR="001B1EE0" w:rsidRPr="00151013" w:rsidRDefault="001B1EE0"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Metric data from Sage Journals shows that since December 2016, the article has been downloaded 1,777 times and cited 123 times. In his abstract, Lehmann </w:t>
      </w:r>
      <w:r w:rsidR="00426317" w:rsidRPr="00151013">
        <w:rPr>
          <w:rFonts w:ascii="Calibri" w:hAnsi="Calibri" w:cs="Calibri"/>
          <w:color w:val="000000" w:themeColor="text1"/>
          <w:u w:color="000000"/>
        </w:rPr>
        <w:t>writes that the</w:t>
      </w:r>
      <w:r w:rsidRPr="00151013">
        <w:rPr>
          <w:rFonts w:ascii="Calibri" w:hAnsi="Calibri" w:cs="Calibri"/>
          <w:color w:val="000000" w:themeColor="text1"/>
          <w:u w:color="000000"/>
        </w:rPr>
        <w:t xml:space="preserve"> overall aim </w:t>
      </w:r>
      <w:r w:rsidR="005D785A" w:rsidRPr="00151013">
        <w:rPr>
          <w:rFonts w:ascii="Calibri" w:hAnsi="Calibri" w:cs="Calibri"/>
          <w:color w:val="000000" w:themeColor="text1"/>
          <w:u w:color="000000"/>
        </w:rPr>
        <w:t xml:space="preserve">is </w:t>
      </w:r>
      <w:r w:rsidRPr="00151013">
        <w:rPr>
          <w:rFonts w:ascii="Calibri" w:hAnsi="Calibri" w:cs="Calibri"/>
          <w:color w:val="000000" w:themeColor="text1"/>
          <w:u w:color="000000"/>
        </w:rPr>
        <w:t xml:space="preserve">of gaining ‘a better understanding of the different ways in which they </w:t>
      </w:r>
      <w:r w:rsidR="00517DA4" w:rsidRPr="00151013">
        <w:rPr>
          <w:rFonts w:ascii="Calibri" w:hAnsi="Calibri" w:cs="Calibri"/>
          <w:color w:val="000000" w:themeColor="text1"/>
          <w:u w:color="000000"/>
        </w:rPr>
        <w:t xml:space="preserve">[undergraduate students] </w:t>
      </w:r>
      <w:r w:rsidRPr="00151013">
        <w:rPr>
          <w:rFonts w:ascii="Calibri" w:hAnsi="Calibri" w:cs="Calibri"/>
          <w:color w:val="000000" w:themeColor="text1"/>
          <w:u w:color="000000"/>
        </w:rPr>
        <w:t>consolidate their working-class habitus with the middle-class culture of the academic field’ (ibid., 1).</w:t>
      </w:r>
      <w:r w:rsidR="00426317" w:rsidRPr="00151013">
        <w:rPr>
          <w:rFonts w:ascii="Calibri" w:hAnsi="Calibri" w:cs="Calibri"/>
          <w:color w:val="000000" w:themeColor="text1"/>
          <w:u w:color="000000"/>
        </w:rPr>
        <w:t xml:space="preserve"> </w:t>
      </w:r>
      <w:r w:rsidR="00966558" w:rsidRPr="00151013">
        <w:rPr>
          <w:rFonts w:ascii="Calibri" w:hAnsi="Calibri" w:cs="Calibri"/>
          <w:color w:val="000000" w:themeColor="text1"/>
          <w:u w:color="000000"/>
        </w:rPr>
        <w:t>T</w:t>
      </w:r>
      <w:r w:rsidRPr="00151013">
        <w:rPr>
          <w:rFonts w:ascii="Calibri" w:hAnsi="Calibri" w:cs="Calibri"/>
          <w:color w:val="000000" w:themeColor="text1"/>
          <w:u w:color="000000"/>
        </w:rPr>
        <w:t>o track the</w:t>
      </w:r>
      <w:r w:rsidR="00426317" w:rsidRPr="00151013">
        <w:rPr>
          <w:rFonts w:ascii="Calibri" w:hAnsi="Calibri" w:cs="Calibri"/>
          <w:color w:val="000000" w:themeColor="text1"/>
          <w:u w:color="000000"/>
        </w:rPr>
        <w:t>se</w:t>
      </w:r>
      <w:r w:rsidRPr="00151013">
        <w:rPr>
          <w:rFonts w:ascii="Calibri" w:hAnsi="Calibri" w:cs="Calibri"/>
          <w:color w:val="000000" w:themeColor="text1"/>
          <w:u w:color="000000"/>
        </w:rPr>
        <w:t xml:space="preserve"> changes in</w:t>
      </w:r>
      <w:r w:rsidR="00426317" w:rsidRPr="00151013">
        <w:rPr>
          <w:rFonts w:ascii="Calibri" w:hAnsi="Calibri" w:cs="Calibri"/>
          <w:color w:val="000000" w:themeColor="text1"/>
          <w:u w:color="000000"/>
        </w:rPr>
        <w:t xml:space="preserve"> the</w:t>
      </w:r>
      <w:r w:rsidRPr="00151013">
        <w:rPr>
          <w:rFonts w:ascii="Calibri" w:hAnsi="Calibri" w:cs="Calibri"/>
          <w:color w:val="000000" w:themeColor="text1"/>
          <w:u w:color="000000"/>
        </w:rPr>
        <w:t xml:space="preserve"> habitus (dispositions, motives, habits, </w:t>
      </w:r>
      <w:r w:rsidRPr="00151013">
        <w:rPr>
          <w:rFonts w:ascii="Calibri" w:hAnsi="Calibri" w:cs="Calibri"/>
          <w:color w:val="000000" w:themeColor="text1"/>
          <w:u w:color="000000"/>
        </w:rPr>
        <w:lastRenderedPageBreak/>
        <w:t xml:space="preserve">beliefs, capitals) </w:t>
      </w:r>
      <w:r w:rsidR="00426317" w:rsidRPr="00151013">
        <w:rPr>
          <w:rFonts w:ascii="Calibri" w:hAnsi="Calibri" w:cs="Calibri"/>
          <w:color w:val="000000" w:themeColor="text1"/>
          <w:u w:color="000000"/>
        </w:rPr>
        <w:t xml:space="preserve">of working-class Canadian students </w:t>
      </w:r>
      <w:r w:rsidRPr="00151013">
        <w:rPr>
          <w:rFonts w:ascii="Calibri" w:hAnsi="Calibri" w:cs="Calibri"/>
          <w:color w:val="000000" w:themeColor="text1"/>
          <w:u w:color="000000"/>
        </w:rPr>
        <w:t xml:space="preserve">over time, </w:t>
      </w:r>
      <w:r w:rsidR="005D785A" w:rsidRPr="00151013">
        <w:rPr>
          <w:rFonts w:ascii="Calibri" w:hAnsi="Calibri" w:cs="Calibri"/>
          <w:color w:val="000000" w:themeColor="text1"/>
          <w:u w:color="000000"/>
        </w:rPr>
        <w:t xml:space="preserve">the paper </w:t>
      </w:r>
      <w:r w:rsidR="00CC36D9" w:rsidRPr="00151013">
        <w:rPr>
          <w:rFonts w:ascii="Calibri" w:hAnsi="Calibri" w:cs="Calibri"/>
          <w:color w:val="000000" w:themeColor="text1"/>
          <w:u w:color="000000"/>
        </w:rPr>
        <w:t>uses a four-year longitudinal study for the</w:t>
      </w:r>
      <w:r w:rsidR="005D785A" w:rsidRPr="00151013">
        <w:rPr>
          <w:rFonts w:ascii="Calibri" w:hAnsi="Calibri" w:cs="Calibri"/>
          <w:color w:val="000000" w:themeColor="text1"/>
          <w:u w:color="000000"/>
        </w:rPr>
        <w:t xml:space="preserve"> same student</w:t>
      </w:r>
      <w:r w:rsidR="00517DA4" w:rsidRPr="00151013">
        <w:rPr>
          <w:rFonts w:ascii="Calibri" w:hAnsi="Calibri" w:cs="Calibri"/>
          <w:color w:val="000000" w:themeColor="text1"/>
          <w:u w:color="000000"/>
        </w:rPr>
        <w:t xml:space="preserve">s at the same university </w:t>
      </w:r>
      <w:r w:rsidR="00CC36D9" w:rsidRPr="00151013">
        <w:rPr>
          <w:rFonts w:ascii="Calibri" w:hAnsi="Calibri" w:cs="Calibri"/>
          <w:color w:val="000000" w:themeColor="text1"/>
          <w:u w:color="000000"/>
        </w:rPr>
        <w:t>(University of Western Ontario)</w:t>
      </w:r>
      <w:r w:rsidR="008722F4" w:rsidRPr="00151013">
        <w:rPr>
          <w:rFonts w:ascii="Calibri" w:hAnsi="Calibri" w:cs="Calibri"/>
          <w:color w:val="000000" w:themeColor="text1"/>
          <w:u w:color="000000"/>
        </w:rPr>
        <w:t xml:space="preserve">, with interviews on three </w:t>
      </w:r>
      <w:r w:rsidR="00CF3748" w:rsidRPr="00151013">
        <w:rPr>
          <w:rFonts w:ascii="Calibri" w:hAnsi="Calibri" w:cs="Calibri"/>
          <w:color w:val="000000" w:themeColor="text1"/>
          <w:u w:color="000000"/>
        </w:rPr>
        <w:t>occasions</w:t>
      </w:r>
      <w:r w:rsidRPr="00151013">
        <w:rPr>
          <w:rFonts w:ascii="Calibri" w:hAnsi="Calibri" w:cs="Calibri"/>
          <w:color w:val="000000" w:themeColor="text1"/>
          <w:u w:color="000000"/>
        </w:rPr>
        <w:t>—in the first, second, and final years of their undergraduate studies. In the first phase 75 newly enrolled working-class students were interviewed between early September and mid-October 2005, soon after arriving on campus and beginning their studies</w:t>
      </w:r>
      <w:r w:rsidR="00517DA4"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(ibid., 3).</w:t>
      </w:r>
    </w:p>
    <w:p w14:paraId="4AE2293A"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3CEE31FB" w14:textId="005B20C2" w:rsidR="005D785A" w:rsidRPr="00151013" w:rsidRDefault="005D785A"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The overall focus of his analysis is on those students who have ‘overcome these disadvantages and been exceptionally successful at university’, </w:t>
      </w:r>
      <w:r w:rsidR="00FE4490" w:rsidRPr="00151013">
        <w:rPr>
          <w:rFonts w:ascii="Calibri" w:hAnsi="Calibri" w:cs="Calibri"/>
          <w:color w:val="000000" w:themeColor="text1"/>
          <w:u w:color="000000"/>
        </w:rPr>
        <w:t xml:space="preserve">but </w:t>
      </w:r>
      <w:r w:rsidRPr="00151013">
        <w:rPr>
          <w:rFonts w:ascii="Calibri" w:hAnsi="Calibri" w:cs="Calibri"/>
          <w:color w:val="000000" w:themeColor="text1"/>
          <w:u w:color="000000"/>
        </w:rPr>
        <w:t>which</w:t>
      </w:r>
      <w:r w:rsidR="003D60C2" w:rsidRPr="00151013">
        <w:rPr>
          <w:rFonts w:ascii="Calibri" w:hAnsi="Calibri" w:cs="Calibri"/>
          <w:color w:val="000000" w:themeColor="text1"/>
          <w:u w:color="000000"/>
        </w:rPr>
        <w:t xml:space="preserve"> perhaps</w:t>
      </w:r>
      <w:r w:rsidRPr="00151013">
        <w:rPr>
          <w:rFonts w:ascii="Calibri" w:hAnsi="Calibri" w:cs="Calibri"/>
          <w:color w:val="000000" w:themeColor="text1"/>
          <w:u w:color="000000"/>
        </w:rPr>
        <w:t xml:space="preserve"> bear ‘hidden injuries’ (ibid., 3). Success is defined n</w:t>
      </w:r>
      <w:r w:rsidR="002C4618" w:rsidRPr="00151013">
        <w:rPr>
          <w:rFonts w:ascii="Calibri" w:hAnsi="Calibri" w:cs="Calibri"/>
          <w:color w:val="000000" w:themeColor="text1"/>
          <w:u w:color="000000"/>
        </w:rPr>
        <w:t xml:space="preserve">ot just as academic success – it </w:t>
      </w:r>
      <w:r w:rsidRPr="00151013">
        <w:rPr>
          <w:rFonts w:ascii="Calibri" w:hAnsi="Calibri" w:cs="Calibri"/>
          <w:color w:val="000000" w:themeColor="text1"/>
          <w:u w:color="000000"/>
        </w:rPr>
        <w:t xml:space="preserve">does </w:t>
      </w:r>
      <w:r w:rsidR="00517DA4" w:rsidRPr="00151013">
        <w:rPr>
          <w:rFonts w:ascii="Calibri" w:hAnsi="Calibri" w:cs="Calibri"/>
          <w:color w:val="000000" w:themeColor="text1"/>
          <w:u w:color="000000"/>
        </w:rPr>
        <w:t xml:space="preserve">not </w:t>
      </w:r>
      <w:r w:rsidRPr="00151013">
        <w:rPr>
          <w:rFonts w:ascii="Calibri" w:hAnsi="Calibri" w:cs="Calibri"/>
          <w:color w:val="000000" w:themeColor="text1"/>
          <w:u w:color="000000"/>
        </w:rPr>
        <w:t>exclude the possibility of unease or psychic problems among these students.</w:t>
      </w:r>
    </w:p>
    <w:p w14:paraId="37D9C5D3" w14:textId="63F71FF9" w:rsidR="008722F4" w:rsidRPr="00151013" w:rsidRDefault="001B1EE0"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Although the first interview phase involved 75 participants, given his focus on the university as habitus-transforming process Lehmann restricts </w:t>
      </w:r>
      <w:r w:rsidR="007B4D69" w:rsidRPr="00151013">
        <w:rPr>
          <w:rFonts w:ascii="Calibri" w:hAnsi="Calibri" w:cs="Calibri"/>
          <w:color w:val="000000" w:themeColor="text1"/>
          <w:u w:color="000000"/>
        </w:rPr>
        <w:t xml:space="preserve">his final </w:t>
      </w:r>
      <w:r w:rsidRPr="00151013">
        <w:rPr>
          <w:rFonts w:ascii="Calibri" w:hAnsi="Calibri" w:cs="Calibri"/>
          <w:color w:val="000000" w:themeColor="text1"/>
          <w:u w:color="000000"/>
        </w:rPr>
        <w:t xml:space="preserve">analysis in the article to a subsample of 22 participants; those who </w:t>
      </w:r>
      <w:r w:rsidR="007B4D69" w:rsidRPr="00151013">
        <w:rPr>
          <w:rFonts w:ascii="Calibri" w:hAnsi="Calibri" w:cs="Calibri"/>
          <w:color w:val="000000" w:themeColor="text1"/>
          <w:u w:color="000000"/>
        </w:rPr>
        <w:t xml:space="preserve">have </w:t>
      </w:r>
      <w:r w:rsidR="002C4618" w:rsidRPr="00151013">
        <w:rPr>
          <w:rFonts w:ascii="Calibri" w:hAnsi="Calibri" w:cs="Calibri"/>
          <w:color w:val="000000" w:themeColor="text1"/>
          <w:u w:color="000000"/>
        </w:rPr>
        <w:t>appeared to be</w:t>
      </w:r>
      <w:r w:rsidRPr="00151013">
        <w:rPr>
          <w:rFonts w:ascii="Calibri" w:hAnsi="Calibri" w:cs="Calibri"/>
          <w:color w:val="000000" w:themeColor="text1"/>
          <w:u w:color="000000"/>
        </w:rPr>
        <w:t xml:space="preserve"> substantially above average </w:t>
      </w:r>
      <w:r w:rsidR="00DC08CB">
        <w:rPr>
          <w:rFonts w:ascii="Calibri" w:hAnsi="Calibri" w:cs="Calibri"/>
          <w:color w:val="000000" w:themeColor="text1"/>
          <w:u w:color="000000"/>
        </w:rPr>
        <w:t>in their academics</w:t>
      </w:r>
      <w:r w:rsidRPr="00151013">
        <w:rPr>
          <w:rFonts w:ascii="Calibri" w:hAnsi="Calibri" w:cs="Calibri"/>
          <w:color w:val="000000" w:themeColor="text1"/>
          <w:u w:color="000000"/>
        </w:rPr>
        <w:t>,</w:t>
      </w:r>
      <w:r w:rsidR="00DC08CB">
        <w:rPr>
          <w:rFonts w:ascii="Calibri" w:hAnsi="Calibri" w:cs="Calibri"/>
          <w:color w:val="000000" w:themeColor="text1"/>
          <w:u w:color="000000"/>
        </w:rPr>
        <w:t xml:space="preserve"> though also</w:t>
      </w:r>
      <w:r w:rsidRPr="00151013">
        <w:rPr>
          <w:rFonts w:ascii="Calibri" w:hAnsi="Calibri" w:cs="Calibri"/>
          <w:color w:val="000000" w:themeColor="text1"/>
          <w:u w:color="000000"/>
        </w:rPr>
        <w:t xml:space="preserve"> </w:t>
      </w:r>
      <w:r w:rsidR="007B4D69" w:rsidRPr="00151013">
        <w:rPr>
          <w:rFonts w:ascii="Calibri" w:hAnsi="Calibri" w:cs="Calibri"/>
          <w:color w:val="000000" w:themeColor="text1"/>
          <w:u w:color="000000"/>
        </w:rPr>
        <w:t xml:space="preserve">exhibiting </w:t>
      </w:r>
      <w:r w:rsidRPr="00151013">
        <w:rPr>
          <w:rFonts w:ascii="Calibri" w:hAnsi="Calibri" w:cs="Calibri"/>
          <w:color w:val="000000" w:themeColor="text1"/>
          <w:u w:color="000000"/>
        </w:rPr>
        <w:t>social success through constructive involvement in various university clubs, organisations, or other university life (ibid. 4)</w:t>
      </w:r>
      <w:r w:rsidR="0069246E" w:rsidRPr="00151013">
        <w:rPr>
          <w:rFonts w:ascii="Calibri" w:hAnsi="Calibri" w:cs="Calibri"/>
          <w:color w:val="000000" w:themeColor="text1"/>
          <w:u w:color="000000"/>
        </w:rPr>
        <w:t xml:space="preserve">. </w:t>
      </w:r>
      <w:r w:rsidR="000538C6" w:rsidRPr="00151013">
        <w:rPr>
          <w:rFonts w:ascii="Calibri" w:hAnsi="Calibri" w:cs="Calibri"/>
          <w:color w:val="000000" w:themeColor="text1"/>
          <w:u w:color="000000"/>
        </w:rPr>
        <w:t xml:space="preserve"> Relevant to the presentation of this data, in the ‘Success’ section there is the use of one table which represents the 22 participants: their (pseudonymous) name, their father and mother’s highest levels of completed education and their occupations, the students’ University subject, and an indication of their </w:t>
      </w:r>
      <w:r w:rsidR="002C4618" w:rsidRPr="00151013">
        <w:rPr>
          <w:rFonts w:ascii="Calibri" w:hAnsi="Calibri" w:cs="Calibri"/>
          <w:color w:val="000000" w:themeColor="text1"/>
          <w:u w:color="000000"/>
        </w:rPr>
        <w:t xml:space="preserve">stated </w:t>
      </w:r>
      <w:r w:rsidR="000538C6" w:rsidRPr="00151013">
        <w:rPr>
          <w:rFonts w:ascii="Calibri" w:hAnsi="Calibri" w:cs="Calibri"/>
          <w:color w:val="000000" w:themeColor="text1"/>
          <w:u w:color="000000"/>
        </w:rPr>
        <w:t>future education and career plans in the final column.</w:t>
      </w:r>
      <w:r w:rsidR="002C4618" w:rsidRPr="00151013">
        <w:rPr>
          <w:rFonts w:ascii="Calibri" w:hAnsi="Calibri" w:cs="Calibri"/>
          <w:color w:val="000000" w:themeColor="text1"/>
          <w:u w:color="000000"/>
        </w:rPr>
        <w:t xml:space="preserve"> These 22 participants also </w:t>
      </w:r>
      <w:r w:rsidR="000538C6" w:rsidRPr="00151013">
        <w:rPr>
          <w:rFonts w:ascii="Calibri" w:hAnsi="Calibri" w:cs="Calibri"/>
          <w:color w:val="000000" w:themeColor="text1"/>
          <w:u w:color="000000"/>
        </w:rPr>
        <w:t>have in common that they embraced the habitus transformative aspects of university life’ (ibid., 4). They are the numerical minority</w:t>
      </w:r>
      <w:r w:rsidR="000E1563" w:rsidRPr="00151013">
        <w:rPr>
          <w:rFonts w:ascii="Calibri" w:hAnsi="Calibri" w:cs="Calibri"/>
          <w:color w:val="000000" w:themeColor="text1"/>
          <w:u w:color="000000"/>
        </w:rPr>
        <w:t>. Of these 22, t</w:t>
      </w:r>
      <w:r w:rsidR="000538C6" w:rsidRPr="00151013">
        <w:rPr>
          <w:rFonts w:ascii="Calibri" w:hAnsi="Calibri" w:cs="Calibri"/>
          <w:color w:val="000000" w:themeColor="text1"/>
          <w:u w:color="000000"/>
        </w:rPr>
        <w:t xml:space="preserve">he majority had either decided to continue their education in graduate or professional school programs (e.g., law school, medical school, or teacher education) or secured upwardly mobile jobs. </w:t>
      </w:r>
    </w:p>
    <w:p w14:paraId="7A2932E9" w14:textId="0BCE586E" w:rsidR="008722F4" w:rsidRPr="00151013" w:rsidRDefault="008722F4"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lastRenderedPageBreak/>
        <w:t xml:space="preserve">Lehmann’s approach to qualitative analysis </w:t>
      </w:r>
      <w:r w:rsidR="004402FB" w:rsidRPr="00151013">
        <w:rPr>
          <w:rFonts w:ascii="Calibri" w:hAnsi="Calibri" w:cs="Calibri"/>
          <w:color w:val="000000" w:themeColor="text1"/>
          <w:u w:color="000000"/>
        </w:rPr>
        <w:t>presents a</w:t>
      </w:r>
      <w:r w:rsidRPr="00151013">
        <w:rPr>
          <w:rFonts w:ascii="Calibri" w:hAnsi="Calibri" w:cs="Calibri"/>
          <w:color w:val="000000" w:themeColor="text1"/>
          <w:u w:color="000000"/>
        </w:rPr>
        <w:t xml:space="preserve"> Findings section further sub-divided into three further sections: ‘Success’, ‘Transformations’ and ‘Hidden Injuries: Transformation and Conflict’. Lehmann chooses to quote participants either based on isolated themes. For example, gaining new knowledge, growing personally as well as their repertoire of cultural capital, changing their outlooks on life, developing new dispositions and tastes about a range of issues, from food, politics, and their future careers. However, he clearly set asides more attention to one participant called Monica who is quoted in all three sections. Here, interviewees also register ambivalences: complex allegiances to, and dismissal of, their working-class pasts – many recognise this transformative process as having strained their relationships with parents, former friends and peers. Lehmann writes that these narratives of success– although the exception to the rule– conflict with the somewhat over-deterministic story of habitus dislocation which </w:t>
      </w:r>
      <w:r w:rsidR="006606A4" w:rsidRPr="00151013">
        <w:rPr>
          <w:rFonts w:ascii="Calibri" w:hAnsi="Calibri" w:cs="Calibri"/>
          <w:color w:val="000000" w:themeColor="text1"/>
          <w:u w:color="000000"/>
        </w:rPr>
        <w:t>is</w:t>
      </w:r>
      <w:r w:rsidRPr="00151013">
        <w:rPr>
          <w:rFonts w:ascii="Calibri" w:hAnsi="Calibri" w:cs="Calibri"/>
          <w:color w:val="000000" w:themeColor="text1"/>
          <w:u w:color="000000"/>
        </w:rPr>
        <w:t xml:space="preserve"> characterised ‘as relatively static and a source of conflict when one encounters an unfamiliar field’ (ibid., 7; cf. Bourdieu 1990; see also Bourdieu and Wacquant 1992).  </w:t>
      </w:r>
    </w:p>
    <w:p w14:paraId="1993015E" w14:textId="77777777" w:rsidR="008722F4" w:rsidRPr="00151013" w:rsidRDefault="008722F4" w:rsidP="00355FA6">
      <w:pPr>
        <w:autoSpaceDE w:val="0"/>
        <w:autoSpaceDN w:val="0"/>
        <w:adjustRightInd w:val="0"/>
        <w:spacing w:line="480" w:lineRule="auto"/>
        <w:ind w:firstLine="720"/>
        <w:jc w:val="both"/>
        <w:rPr>
          <w:rFonts w:ascii="Calibri" w:hAnsi="Calibri" w:cs="Calibri"/>
          <w:color w:val="000000" w:themeColor="text1"/>
          <w:u w:color="000000"/>
        </w:rPr>
      </w:pPr>
    </w:p>
    <w:p w14:paraId="37A83C34" w14:textId="3AA43FFC" w:rsidR="008722F4" w:rsidRPr="00151013" w:rsidRDefault="008722F4"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In interpreting the successes across the three interviews the author chooses many extended direct quotes from participants. The responses are analysed partly with reference to the salience of Bourdieu’s (1977, 1990) concepts of cultural capital, habitus, and field. The psychical and inter-personal ‘injuries’ resulting from transformed habitus and the conflictual habitus of friends and family </w:t>
      </w:r>
      <w:r w:rsidR="002C4618" w:rsidRPr="00151013">
        <w:rPr>
          <w:rFonts w:ascii="Calibri" w:hAnsi="Calibri" w:cs="Calibri"/>
          <w:color w:val="000000" w:themeColor="text1"/>
          <w:u w:color="000000"/>
        </w:rPr>
        <w:t>are pursued in the interviews</w:t>
      </w:r>
      <w:r w:rsidRPr="00151013">
        <w:rPr>
          <w:rFonts w:ascii="Calibri" w:hAnsi="Calibri" w:cs="Calibri"/>
          <w:color w:val="000000" w:themeColor="text1"/>
          <w:u w:color="000000"/>
        </w:rPr>
        <w:t>.</w:t>
      </w:r>
      <w:r w:rsidR="002C4618" w:rsidRPr="00151013">
        <w:rPr>
          <w:rFonts w:ascii="Calibri" w:hAnsi="Calibri" w:cs="Calibri"/>
          <w:color w:val="000000" w:themeColor="text1"/>
          <w:u w:color="000000"/>
        </w:rPr>
        <w:t xml:space="preserve"> Here,</w:t>
      </w:r>
      <w:r w:rsidRPr="00151013">
        <w:rPr>
          <w:rFonts w:ascii="Calibri" w:hAnsi="Calibri" w:cs="Calibri"/>
          <w:color w:val="000000" w:themeColor="text1"/>
          <w:u w:color="000000"/>
        </w:rPr>
        <w:t xml:space="preserve"> </w:t>
      </w:r>
      <w:r w:rsidR="00684A81" w:rsidRPr="00151013">
        <w:rPr>
          <w:rFonts w:ascii="Calibri" w:hAnsi="Calibri" w:cs="Calibri"/>
          <w:color w:val="000000" w:themeColor="text1"/>
          <w:u w:color="000000"/>
        </w:rPr>
        <w:t>Lehmann</w:t>
      </w:r>
      <w:r w:rsidRPr="00151013">
        <w:rPr>
          <w:rFonts w:ascii="Calibri" w:hAnsi="Calibri" w:cs="Calibri"/>
          <w:color w:val="000000" w:themeColor="text1"/>
          <w:u w:color="000000"/>
        </w:rPr>
        <w:t xml:space="preserve"> compares and contrasts their changes in attitudes and dispositions across time. The</w:t>
      </w:r>
      <w:r w:rsidR="00684A81" w:rsidRPr="00151013">
        <w:rPr>
          <w:rFonts w:ascii="Calibri" w:hAnsi="Calibri" w:cs="Calibri"/>
          <w:color w:val="000000" w:themeColor="text1"/>
          <w:u w:color="000000"/>
        </w:rPr>
        <w:t>y conclude</w:t>
      </w:r>
      <w:r w:rsidRPr="00151013">
        <w:rPr>
          <w:rFonts w:ascii="Calibri" w:hAnsi="Calibri" w:cs="Calibri"/>
          <w:color w:val="000000" w:themeColor="text1"/>
          <w:u w:color="000000"/>
        </w:rPr>
        <w:t xml:space="preserve"> that, overall, the students have been willing to affiliate themselves to some extent based on cultural activities and forms of professional belonging and aspiration towards further graduate study that they otherwise would not have </w:t>
      </w:r>
      <w:r w:rsidR="00684A81" w:rsidRPr="00151013">
        <w:rPr>
          <w:rFonts w:ascii="Calibri" w:hAnsi="Calibri" w:cs="Calibri"/>
          <w:color w:val="000000" w:themeColor="text1"/>
          <w:u w:color="000000"/>
        </w:rPr>
        <w:t>had if</w:t>
      </w:r>
      <w:r w:rsidRPr="00151013">
        <w:rPr>
          <w:rFonts w:ascii="Calibri" w:hAnsi="Calibri" w:cs="Calibri"/>
          <w:color w:val="000000" w:themeColor="text1"/>
          <w:u w:color="000000"/>
        </w:rPr>
        <w:t xml:space="preserve"> they </w:t>
      </w:r>
      <w:r w:rsidR="00DE39D4" w:rsidRPr="00151013">
        <w:rPr>
          <w:rFonts w:ascii="Calibri" w:hAnsi="Calibri" w:cs="Calibri"/>
          <w:color w:val="000000" w:themeColor="text1"/>
          <w:u w:color="000000"/>
        </w:rPr>
        <w:t>did not attend</w:t>
      </w:r>
      <w:r w:rsidRPr="00151013">
        <w:rPr>
          <w:rFonts w:ascii="Calibri" w:hAnsi="Calibri" w:cs="Calibri"/>
          <w:color w:val="000000" w:themeColor="text1"/>
          <w:u w:color="000000"/>
        </w:rPr>
        <w:t xml:space="preserve"> University. The findings of the </w:t>
      </w:r>
      <w:r w:rsidRPr="00151013">
        <w:rPr>
          <w:rFonts w:ascii="Calibri" w:hAnsi="Calibri" w:cs="Calibri"/>
          <w:color w:val="000000" w:themeColor="text1"/>
          <w:u w:color="000000"/>
        </w:rPr>
        <w:lastRenderedPageBreak/>
        <w:t>paper emphasise the author’s wish not to generalise ‘from these data to all working-class students at this or any other university’ (Lehmann 2014, 4).</w:t>
      </w:r>
    </w:p>
    <w:p w14:paraId="4C1A748D" w14:textId="77777777" w:rsidR="008722F4" w:rsidRPr="00151013" w:rsidRDefault="008722F4" w:rsidP="00355FA6">
      <w:pPr>
        <w:autoSpaceDE w:val="0"/>
        <w:autoSpaceDN w:val="0"/>
        <w:adjustRightInd w:val="0"/>
        <w:spacing w:line="480" w:lineRule="auto"/>
        <w:jc w:val="both"/>
        <w:rPr>
          <w:rFonts w:ascii="Calibri" w:hAnsi="Calibri" w:cs="Calibri"/>
          <w:color w:val="000000" w:themeColor="text1"/>
          <w:u w:color="000000"/>
        </w:rPr>
      </w:pPr>
    </w:p>
    <w:p w14:paraId="17BFC3DA" w14:textId="764BB48E" w:rsidR="008722F4" w:rsidRPr="00151013" w:rsidRDefault="008722F4" w:rsidP="00355FA6">
      <w:pPr>
        <w:autoSpaceDE w:val="0"/>
        <w:autoSpaceDN w:val="0"/>
        <w:adjustRightInd w:val="0"/>
        <w:spacing w:line="480" w:lineRule="auto"/>
        <w:jc w:val="both"/>
        <w:rPr>
          <w:rFonts w:ascii="Calibri" w:hAnsi="Calibri" w:cs="Calibri"/>
          <w:color w:val="000000" w:themeColor="text1"/>
          <w:u w:color="000000"/>
        </w:rPr>
      </w:pPr>
      <w:r w:rsidRPr="00151013">
        <w:rPr>
          <w:rFonts w:ascii="Calibri" w:hAnsi="Calibri" w:cs="Calibri"/>
          <w:color w:val="000000" w:themeColor="text1"/>
          <w:u w:color="000000"/>
        </w:rPr>
        <w:t xml:space="preserve"> </w:t>
      </w:r>
      <w:r w:rsidR="000A7545" w:rsidRPr="00151013">
        <w:rPr>
          <w:rFonts w:ascii="Calibri" w:hAnsi="Calibri" w:cs="Calibri"/>
          <w:color w:val="000000" w:themeColor="text1"/>
          <w:u w:color="000000"/>
        </w:rPr>
        <w:tab/>
      </w:r>
      <w:r w:rsidRPr="00151013">
        <w:rPr>
          <w:rFonts w:ascii="Calibri" w:hAnsi="Calibri" w:cs="Calibri"/>
          <w:color w:val="000000" w:themeColor="text1"/>
          <w:u w:color="000000"/>
        </w:rPr>
        <w:t xml:space="preserve">The final section offers Lehmann the ability to draw together some of the insights from this successful working-class group of students. The findings of the paper show that Bourdieu’s concept of a working-class habitus encountering a new field is not </w:t>
      </w:r>
      <w:r w:rsidR="00DE39D4" w:rsidRPr="00151013">
        <w:rPr>
          <w:rFonts w:ascii="Calibri" w:hAnsi="Calibri" w:cs="Calibri"/>
          <w:color w:val="000000" w:themeColor="text1"/>
          <w:u w:color="000000"/>
        </w:rPr>
        <w:t>necessarily</w:t>
      </w:r>
      <w:r w:rsidRPr="00151013">
        <w:rPr>
          <w:rFonts w:ascii="Calibri" w:hAnsi="Calibri" w:cs="Calibri"/>
          <w:color w:val="000000" w:themeColor="text1"/>
          <w:u w:color="000000"/>
        </w:rPr>
        <w:t xml:space="preserve"> conflictual</w:t>
      </w:r>
      <w:r w:rsidR="00DE39D4" w:rsidRPr="00151013">
        <w:rPr>
          <w:rFonts w:ascii="Calibri" w:hAnsi="Calibri" w:cs="Calibri"/>
          <w:color w:val="000000" w:themeColor="text1"/>
          <w:u w:color="000000"/>
        </w:rPr>
        <w:t xml:space="preserve"> as previously theorised</w:t>
      </w:r>
      <w:r w:rsidRPr="00151013">
        <w:rPr>
          <w:rFonts w:ascii="Calibri" w:hAnsi="Calibri" w:cs="Calibri"/>
          <w:color w:val="000000" w:themeColor="text1"/>
          <w:u w:color="000000"/>
        </w:rPr>
        <w:t>. Overall, Lehmann considers mobility through education ‘essential’. However, he also cites the strengths of working-class knowledge and experience which have not been</w:t>
      </w:r>
      <w:r w:rsidR="004402FB" w:rsidRPr="00151013">
        <w:rPr>
          <w:rFonts w:ascii="Calibri" w:hAnsi="Calibri" w:cs="Calibri"/>
          <w:color w:val="000000" w:themeColor="text1"/>
          <w:u w:color="000000"/>
        </w:rPr>
        <w:t xml:space="preserve"> characterised</w:t>
      </w:r>
      <w:r w:rsidRPr="00151013">
        <w:rPr>
          <w:rFonts w:ascii="Calibri" w:hAnsi="Calibri" w:cs="Calibri"/>
          <w:color w:val="000000" w:themeColor="text1"/>
          <w:u w:color="000000"/>
        </w:rPr>
        <w:t xml:space="preserve"> as ‘deficient and pathological’ – those not considered as narrow-minded, limiting, racist, sexist, and homophobic by some of the young people in this study.</w:t>
      </w:r>
    </w:p>
    <w:p w14:paraId="1C6DE86F" w14:textId="267B924F" w:rsidR="002B7D94" w:rsidRPr="00151013" w:rsidRDefault="00196A93"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Ethical issues are unreported, though th</w:t>
      </w:r>
      <w:r w:rsidR="00517DA4" w:rsidRPr="00151013">
        <w:rPr>
          <w:rFonts w:ascii="Calibri" w:hAnsi="Calibri" w:cs="Calibri"/>
          <w:color w:val="000000" w:themeColor="text1"/>
          <w:u w:color="000000"/>
        </w:rPr>
        <w:t>e</w:t>
      </w:r>
      <w:r w:rsidRPr="00151013">
        <w:rPr>
          <w:rFonts w:ascii="Calibri" w:hAnsi="Calibri" w:cs="Calibri"/>
          <w:color w:val="000000" w:themeColor="text1"/>
          <w:u w:color="000000"/>
        </w:rPr>
        <w:t xml:space="preserve"> exclusion of</w:t>
      </w:r>
      <w:r w:rsidR="000538C6" w:rsidRPr="00151013">
        <w:rPr>
          <w:rFonts w:ascii="Calibri" w:hAnsi="Calibri" w:cs="Calibri"/>
          <w:color w:val="000000" w:themeColor="text1"/>
          <w:u w:color="000000"/>
        </w:rPr>
        <w:t xml:space="preserve"> </w:t>
      </w:r>
      <w:r w:rsidR="00517DA4" w:rsidRPr="00151013">
        <w:rPr>
          <w:rFonts w:ascii="Calibri" w:hAnsi="Calibri" w:cs="Calibri"/>
          <w:color w:val="000000" w:themeColor="text1"/>
          <w:u w:color="000000"/>
        </w:rPr>
        <w:t>such</w:t>
      </w:r>
      <w:r w:rsidRPr="00151013">
        <w:rPr>
          <w:rFonts w:ascii="Calibri" w:hAnsi="Calibri" w:cs="Calibri"/>
          <w:color w:val="000000" w:themeColor="text1"/>
          <w:u w:color="000000"/>
        </w:rPr>
        <w:t xml:space="preserve"> process-based detail</w:t>
      </w:r>
      <w:r w:rsidR="000538C6" w:rsidRPr="00151013">
        <w:rPr>
          <w:rFonts w:ascii="Calibri" w:hAnsi="Calibri" w:cs="Calibri"/>
          <w:color w:val="000000" w:themeColor="text1"/>
          <w:u w:color="000000"/>
        </w:rPr>
        <w:t>s</w:t>
      </w:r>
      <w:r w:rsidRPr="00151013">
        <w:rPr>
          <w:rFonts w:ascii="Calibri" w:hAnsi="Calibri" w:cs="Calibri"/>
          <w:color w:val="000000" w:themeColor="text1"/>
          <w:u w:color="000000"/>
        </w:rPr>
        <w:t xml:space="preserve"> is</w:t>
      </w:r>
      <w:r w:rsidR="000538C6" w:rsidRPr="00151013">
        <w:rPr>
          <w:rFonts w:ascii="Calibri" w:hAnsi="Calibri" w:cs="Calibri"/>
          <w:color w:val="000000" w:themeColor="text1"/>
          <w:u w:color="000000"/>
        </w:rPr>
        <w:t xml:space="preserve"> not</w:t>
      </w:r>
      <w:r w:rsidRPr="00151013">
        <w:rPr>
          <w:rFonts w:ascii="Calibri" w:hAnsi="Calibri" w:cs="Calibri"/>
          <w:color w:val="000000" w:themeColor="text1"/>
          <w:u w:color="000000"/>
        </w:rPr>
        <w:t xml:space="preserve"> </w:t>
      </w:r>
      <w:r w:rsidR="000538C6" w:rsidRPr="00151013">
        <w:rPr>
          <w:rFonts w:ascii="Calibri" w:hAnsi="Calibri" w:cs="Calibri"/>
          <w:color w:val="000000" w:themeColor="text1"/>
          <w:u w:color="000000"/>
        </w:rPr>
        <w:t>un</w:t>
      </w:r>
      <w:r w:rsidRPr="00151013">
        <w:rPr>
          <w:rFonts w:ascii="Calibri" w:hAnsi="Calibri" w:cs="Calibri"/>
          <w:color w:val="000000" w:themeColor="text1"/>
          <w:u w:color="000000"/>
        </w:rPr>
        <w:t xml:space="preserve">common </w:t>
      </w:r>
      <w:r w:rsidR="000538C6" w:rsidRPr="00151013">
        <w:rPr>
          <w:rFonts w:ascii="Calibri" w:hAnsi="Calibri" w:cs="Calibri"/>
          <w:color w:val="000000" w:themeColor="text1"/>
          <w:u w:color="000000"/>
        </w:rPr>
        <w:t>for the</w:t>
      </w:r>
      <w:r w:rsidRPr="00151013">
        <w:rPr>
          <w:rFonts w:ascii="Calibri" w:hAnsi="Calibri" w:cs="Calibri"/>
          <w:color w:val="000000" w:themeColor="text1"/>
          <w:u w:color="000000"/>
        </w:rPr>
        <w:t xml:space="preserve"> word count expected of journal articles.</w:t>
      </w:r>
      <w:r w:rsidR="002B7D94" w:rsidRPr="00151013">
        <w:rPr>
          <w:rFonts w:ascii="Calibri" w:hAnsi="Calibri" w:cs="Calibri"/>
          <w:strike/>
          <w:color w:val="000000" w:themeColor="text1"/>
          <w:u w:color="000000"/>
        </w:rPr>
        <w:t xml:space="preserve"> </w:t>
      </w:r>
    </w:p>
    <w:p w14:paraId="0522A39C"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15CF54E0" w14:textId="79F3C8E8" w:rsidR="001B1EE0" w:rsidRPr="00151013" w:rsidRDefault="001B1EE0" w:rsidP="00355FA6">
      <w:pPr>
        <w:autoSpaceDE w:val="0"/>
        <w:autoSpaceDN w:val="0"/>
        <w:adjustRightInd w:val="0"/>
        <w:spacing w:line="480" w:lineRule="auto"/>
        <w:jc w:val="both"/>
        <w:rPr>
          <w:rFonts w:asciiTheme="majorHAnsi" w:hAnsiTheme="majorHAnsi" w:cstheme="majorHAnsi"/>
          <w:color w:val="000000" w:themeColor="text1"/>
          <w:u w:color="000000"/>
        </w:rPr>
      </w:pPr>
      <w:r w:rsidRPr="00151013">
        <w:rPr>
          <w:rFonts w:asciiTheme="majorHAnsi" w:hAnsiTheme="majorHAnsi" w:cstheme="majorHAnsi"/>
          <w:color w:val="000000" w:themeColor="text1"/>
          <w:u w:color="000000"/>
        </w:rPr>
        <w:t xml:space="preserve">Reay, D., Crozier, G. and Clayton, J. (2009). ‘‘Strangers in </w:t>
      </w:r>
      <w:r w:rsidR="005A05C0" w:rsidRPr="00151013">
        <w:rPr>
          <w:rFonts w:asciiTheme="majorHAnsi" w:hAnsiTheme="majorHAnsi" w:cstheme="majorHAnsi"/>
          <w:color w:val="000000" w:themeColor="text1"/>
          <w:u w:color="000000"/>
        </w:rPr>
        <w:t>Paradise’?</w:t>
      </w:r>
      <w:r w:rsidRPr="00151013">
        <w:rPr>
          <w:rFonts w:asciiTheme="majorHAnsi" w:hAnsiTheme="majorHAnsi" w:cstheme="majorHAnsi"/>
          <w:color w:val="000000" w:themeColor="text1"/>
          <w:u w:color="000000"/>
        </w:rPr>
        <w:t xml:space="preserve"> Working-class Students in Elite Universities’, Sociology. 43(6). pp. 1103–1121. </w:t>
      </w:r>
      <w:proofErr w:type="spellStart"/>
      <w:r w:rsidRPr="00151013">
        <w:rPr>
          <w:rFonts w:asciiTheme="majorHAnsi" w:hAnsiTheme="majorHAnsi" w:cstheme="majorHAnsi"/>
          <w:color w:val="000000" w:themeColor="text1"/>
          <w:u w:color="000000"/>
        </w:rPr>
        <w:t>doi</w:t>
      </w:r>
      <w:proofErr w:type="spellEnd"/>
      <w:r w:rsidRPr="00151013">
        <w:rPr>
          <w:rFonts w:asciiTheme="majorHAnsi" w:hAnsiTheme="majorHAnsi" w:cstheme="majorHAnsi"/>
          <w:color w:val="000000" w:themeColor="text1"/>
          <w:u w:color="000000"/>
        </w:rPr>
        <w:t>: 10.1177/0038038509345700.</w:t>
      </w:r>
    </w:p>
    <w:p w14:paraId="4DF7DCBE"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38DC5288" w14:textId="0503FFB0" w:rsidR="001B1EE0" w:rsidRPr="00151013" w:rsidRDefault="001B1EE0"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The article has been cited 538 times and downloaded </w:t>
      </w:r>
      <w:r w:rsidR="004614D5" w:rsidRPr="00151013">
        <w:rPr>
          <w:rFonts w:ascii="Calibri" w:hAnsi="Calibri" w:cs="Calibri"/>
          <w:color w:val="000000" w:themeColor="text1"/>
          <w:u w:color="000000"/>
        </w:rPr>
        <w:t xml:space="preserve">on </w:t>
      </w:r>
      <w:r w:rsidRPr="00151013">
        <w:rPr>
          <w:rFonts w:ascii="Calibri" w:hAnsi="Calibri" w:cs="Calibri"/>
          <w:color w:val="000000" w:themeColor="text1"/>
          <w:u w:color="000000"/>
        </w:rPr>
        <w:t xml:space="preserve">3946 occasions since December 2016. Reay et al.’s (2009) study is embedded in larger ESRC TLRP research (ibid., 1117). </w:t>
      </w:r>
      <w:r w:rsidR="00BA2211" w:rsidRPr="00151013">
        <w:rPr>
          <w:rFonts w:ascii="Calibri" w:hAnsi="Calibri" w:cs="Calibri"/>
          <w:color w:val="000000" w:themeColor="text1"/>
          <w:u w:color="000000"/>
        </w:rPr>
        <w:t>Their</w:t>
      </w:r>
      <w:r w:rsidR="000F19F2"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aim</w:t>
      </w:r>
      <w:r w:rsidR="00B72999" w:rsidRPr="00151013">
        <w:rPr>
          <w:rFonts w:ascii="Calibri" w:hAnsi="Calibri" w:cs="Calibri"/>
          <w:color w:val="000000" w:themeColor="text1"/>
          <w:u w:color="000000"/>
        </w:rPr>
        <w:t>, not dissimilar from Lehmann (2014),</w:t>
      </w:r>
      <w:r w:rsidRPr="00151013">
        <w:rPr>
          <w:rFonts w:ascii="Calibri" w:hAnsi="Calibri" w:cs="Calibri"/>
          <w:color w:val="000000" w:themeColor="text1"/>
          <w:u w:color="000000"/>
        </w:rPr>
        <w:t xml:space="preserve"> </w:t>
      </w:r>
      <w:r w:rsidR="00BA2211" w:rsidRPr="00151013">
        <w:rPr>
          <w:rFonts w:ascii="Calibri" w:hAnsi="Calibri" w:cs="Calibri"/>
          <w:color w:val="000000" w:themeColor="text1"/>
          <w:u w:color="000000"/>
        </w:rPr>
        <w:t xml:space="preserve">is </w:t>
      </w:r>
      <w:r w:rsidRPr="00151013">
        <w:rPr>
          <w:rFonts w:ascii="Calibri" w:hAnsi="Calibri" w:cs="Calibri"/>
          <w:color w:val="000000" w:themeColor="text1"/>
          <w:u w:color="000000"/>
        </w:rPr>
        <w:t xml:space="preserve">to </w:t>
      </w:r>
      <w:r w:rsidR="00B72999" w:rsidRPr="00151013">
        <w:rPr>
          <w:rFonts w:ascii="Calibri" w:hAnsi="Calibri" w:cs="Calibri"/>
          <w:color w:val="000000" w:themeColor="text1"/>
          <w:u w:color="000000"/>
        </w:rPr>
        <w:t>pinpoint the</w:t>
      </w:r>
      <w:r w:rsidRPr="00151013">
        <w:rPr>
          <w:rFonts w:ascii="Calibri" w:hAnsi="Calibri" w:cs="Calibri"/>
          <w:color w:val="000000" w:themeColor="text1"/>
          <w:u w:color="000000"/>
        </w:rPr>
        <w:t xml:space="preserve"> ‘complexities of identities through Bourdieu’s notions of habitus and field’ (Reay et al. 2009, 1103) –</w:t>
      </w:r>
      <w:r w:rsidR="005158E3" w:rsidRPr="00151013">
        <w:rPr>
          <w:rFonts w:ascii="Calibri" w:hAnsi="Calibri" w:cs="Calibri"/>
          <w:color w:val="000000" w:themeColor="text1"/>
          <w:u w:color="000000"/>
        </w:rPr>
        <w:t>namely, how and in what ways ‘</w:t>
      </w:r>
      <w:r w:rsidRPr="00151013">
        <w:rPr>
          <w:rFonts w:ascii="Calibri" w:hAnsi="Calibri" w:cs="Calibri"/>
          <w:color w:val="000000" w:themeColor="text1"/>
          <w:u w:color="000000"/>
        </w:rPr>
        <w:t>the movement of habitus across new, unfamiliar fields results</w:t>
      </w:r>
      <w:r w:rsidR="000F19F2" w:rsidRPr="00151013">
        <w:rPr>
          <w:rFonts w:ascii="Calibri" w:hAnsi="Calibri" w:cs="Calibri"/>
          <w:color w:val="000000" w:themeColor="text1"/>
          <w:u w:color="000000"/>
        </w:rPr>
        <w:t xml:space="preserve"> in</w:t>
      </w:r>
      <w:r w:rsidRPr="00151013">
        <w:rPr>
          <w:rFonts w:ascii="Calibri" w:hAnsi="Calibri" w:cs="Calibri"/>
          <w:color w:val="000000" w:themeColor="text1"/>
          <w:u w:color="000000"/>
        </w:rPr>
        <w:t xml:space="preserve"> ‘a habitus divided against itself’ (Bourdieu 1999, ibid., 1103). Like Lehmann’s (2014) 22 participants, the</w:t>
      </w:r>
      <w:r w:rsidR="00A953E5" w:rsidRPr="00151013">
        <w:rPr>
          <w:rFonts w:ascii="Calibri" w:hAnsi="Calibri" w:cs="Calibri"/>
          <w:color w:val="000000" w:themeColor="text1"/>
          <w:u w:color="000000"/>
        </w:rPr>
        <w:t xml:space="preserve"> </w:t>
      </w:r>
      <w:r w:rsidR="005158E3" w:rsidRPr="00151013">
        <w:rPr>
          <w:rFonts w:ascii="Calibri" w:hAnsi="Calibri" w:cs="Calibri"/>
          <w:color w:val="000000" w:themeColor="text1"/>
          <w:u w:color="000000"/>
        </w:rPr>
        <w:t>researchers’</w:t>
      </w:r>
      <w:r w:rsidR="009D3289" w:rsidRPr="00151013">
        <w:rPr>
          <w:rFonts w:ascii="Calibri" w:hAnsi="Calibri" w:cs="Calibri"/>
          <w:color w:val="000000" w:themeColor="text1"/>
          <w:u w:color="000000"/>
        </w:rPr>
        <w:t xml:space="preserve"> </w:t>
      </w:r>
      <w:r w:rsidR="00A953E5" w:rsidRPr="00151013">
        <w:rPr>
          <w:rFonts w:ascii="Calibri" w:hAnsi="Calibri" w:cs="Calibri"/>
          <w:color w:val="000000" w:themeColor="text1"/>
          <w:u w:color="000000"/>
        </w:rPr>
        <w:t xml:space="preserve">select </w:t>
      </w:r>
      <w:r w:rsidRPr="00151013">
        <w:rPr>
          <w:rFonts w:ascii="Calibri" w:hAnsi="Calibri" w:cs="Calibri"/>
          <w:color w:val="000000" w:themeColor="text1"/>
          <w:u w:color="000000"/>
        </w:rPr>
        <w:t xml:space="preserve">nine case studies of working-class students </w:t>
      </w:r>
      <w:r w:rsidR="00DA5DD2" w:rsidRPr="00151013">
        <w:rPr>
          <w:rFonts w:ascii="Calibri" w:hAnsi="Calibri" w:cs="Calibri"/>
          <w:color w:val="000000" w:themeColor="text1"/>
          <w:u w:color="000000"/>
        </w:rPr>
        <w:t xml:space="preserve">selected </w:t>
      </w:r>
      <w:r w:rsidR="00A953E5" w:rsidRPr="00151013">
        <w:rPr>
          <w:rFonts w:ascii="Calibri" w:hAnsi="Calibri" w:cs="Calibri"/>
          <w:color w:val="000000" w:themeColor="text1"/>
          <w:u w:color="000000"/>
        </w:rPr>
        <w:t>who</w:t>
      </w:r>
      <w:r w:rsidR="00A30C47"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lastRenderedPageBreak/>
        <w:t>are also s</w:t>
      </w:r>
      <w:r w:rsidR="008428AD" w:rsidRPr="00151013">
        <w:rPr>
          <w:rFonts w:ascii="Calibri" w:hAnsi="Calibri" w:cs="Calibri"/>
          <w:color w:val="000000" w:themeColor="text1"/>
          <w:u w:color="000000"/>
        </w:rPr>
        <w:t>uccessful, largely academically</w:t>
      </w:r>
      <w:r w:rsidR="00CA3F9E" w:rsidRPr="00151013">
        <w:rPr>
          <w:rFonts w:ascii="Calibri" w:hAnsi="Calibri" w:cs="Calibri"/>
          <w:color w:val="000000" w:themeColor="text1"/>
          <w:u w:color="000000"/>
        </w:rPr>
        <w:t>,</w:t>
      </w:r>
      <w:r w:rsidR="008428AD" w:rsidRPr="00151013">
        <w:rPr>
          <w:rFonts w:ascii="Calibri" w:hAnsi="Calibri" w:cs="Calibri"/>
          <w:color w:val="000000" w:themeColor="text1"/>
          <w:u w:color="000000"/>
        </w:rPr>
        <w:t xml:space="preserve"> t</w:t>
      </w:r>
      <w:r w:rsidR="00D54100" w:rsidRPr="00151013">
        <w:rPr>
          <w:rFonts w:ascii="Calibri" w:hAnsi="Calibri" w:cs="Calibri"/>
          <w:color w:val="000000" w:themeColor="text1"/>
          <w:u w:color="000000"/>
        </w:rPr>
        <w:t>hough in some</w:t>
      </w:r>
      <w:r w:rsidR="00DA5DD2" w:rsidRPr="00151013">
        <w:rPr>
          <w:rFonts w:ascii="Calibri" w:hAnsi="Calibri" w:cs="Calibri"/>
          <w:color w:val="000000" w:themeColor="text1"/>
          <w:u w:color="000000"/>
        </w:rPr>
        <w:t xml:space="preserve"> social and psychic</w:t>
      </w:r>
      <w:r w:rsidR="00D54100" w:rsidRPr="00151013">
        <w:rPr>
          <w:rFonts w:ascii="Calibri" w:hAnsi="Calibri" w:cs="Calibri"/>
          <w:color w:val="000000" w:themeColor="text1"/>
          <w:u w:color="000000"/>
        </w:rPr>
        <w:t xml:space="preserve"> tension with</w:t>
      </w:r>
      <w:r w:rsidR="008428AD" w:rsidRPr="00151013">
        <w:rPr>
          <w:rFonts w:ascii="Calibri" w:hAnsi="Calibri" w:cs="Calibri"/>
          <w:color w:val="000000" w:themeColor="text1"/>
          <w:u w:color="000000"/>
        </w:rPr>
        <w:t xml:space="preserve"> their </w:t>
      </w:r>
      <w:r w:rsidR="00DA5DD2" w:rsidRPr="00151013">
        <w:rPr>
          <w:rFonts w:ascii="Calibri" w:hAnsi="Calibri" w:cs="Calibri"/>
          <w:color w:val="000000" w:themeColor="text1"/>
          <w:u w:color="000000"/>
        </w:rPr>
        <w:t xml:space="preserve">‘elite’ </w:t>
      </w:r>
      <w:r w:rsidR="008428AD" w:rsidRPr="00151013">
        <w:rPr>
          <w:rFonts w:ascii="Calibri" w:hAnsi="Calibri" w:cs="Calibri"/>
          <w:color w:val="000000" w:themeColor="text1"/>
          <w:u w:color="000000"/>
        </w:rPr>
        <w:t>university.</w:t>
      </w:r>
      <w:r w:rsidRPr="00151013">
        <w:rPr>
          <w:rFonts w:ascii="Calibri" w:hAnsi="Calibri" w:cs="Calibri"/>
          <w:color w:val="000000" w:themeColor="text1"/>
          <w:u w:color="000000"/>
        </w:rPr>
        <w:t xml:space="preserve"> Reay et al</w:t>
      </w:r>
      <w:r w:rsidR="00A30C47" w:rsidRPr="00151013">
        <w:rPr>
          <w:rFonts w:ascii="Calibri" w:hAnsi="Calibri" w:cs="Calibri"/>
          <w:color w:val="000000" w:themeColor="text1"/>
          <w:u w:color="000000"/>
        </w:rPr>
        <w:t>.</w:t>
      </w:r>
      <w:r w:rsidRPr="00151013">
        <w:rPr>
          <w:rFonts w:ascii="Calibri" w:hAnsi="Calibri" w:cs="Calibri"/>
          <w:color w:val="000000" w:themeColor="text1"/>
          <w:u w:color="000000"/>
        </w:rPr>
        <w:t xml:space="preserve"> will </w:t>
      </w:r>
      <w:r w:rsidR="0037384E" w:rsidRPr="00151013">
        <w:rPr>
          <w:rFonts w:ascii="Calibri" w:hAnsi="Calibri" w:cs="Calibri"/>
          <w:color w:val="000000" w:themeColor="text1"/>
          <w:u w:color="000000"/>
        </w:rPr>
        <w:t xml:space="preserve">consider </w:t>
      </w:r>
      <w:r w:rsidR="00DA5DD2" w:rsidRPr="00151013">
        <w:rPr>
          <w:rFonts w:ascii="Calibri" w:hAnsi="Calibri" w:cs="Calibri"/>
          <w:color w:val="000000" w:themeColor="text1"/>
          <w:u w:color="000000"/>
        </w:rPr>
        <w:t>the</w:t>
      </w:r>
      <w:r w:rsidRPr="00151013">
        <w:rPr>
          <w:rFonts w:ascii="Calibri" w:hAnsi="Calibri" w:cs="Calibri"/>
          <w:color w:val="000000" w:themeColor="text1"/>
          <w:u w:color="000000"/>
        </w:rPr>
        <w:t xml:space="preserve"> </w:t>
      </w:r>
      <w:r w:rsidR="00DA5DD2" w:rsidRPr="00151013">
        <w:rPr>
          <w:rFonts w:ascii="Calibri" w:hAnsi="Calibri" w:cs="Calibri"/>
          <w:color w:val="000000" w:themeColor="text1"/>
          <w:u w:color="000000"/>
        </w:rPr>
        <w:t xml:space="preserve">reasons for their limited </w:t>
      </w:r>
      <w:r w:rsidRPr="00151013">
        <w:rPr>
          <w:rFonts w:ascii="Calibri" w:hAnsi="Calibri" w:cs="Calibri"/>
          <w:color w:val="000000" w:themeColor="text1"/>
          <w:u w:color="000000"/>
        </w:rPr>
        <w:t xml:space="preserve">participation in the social life of the university. Again, </w:t>
      </w:r>
      <w:r w:rsidR="005158E3" w:rsidRPr="00151013">
        <w:rPr>
          <w:rFonts w:ascii="Calibri" w:hAnsi="Calibri" w:cs="Calibri"/>
          <w:color w:val="000000" w:themeColor="text1"/>
          <w:u w:color="000000"/>
        </w:rPr>
        <w:t>these ar</w:t>
      </w:r>
      <w:r w:rsidR="0037384E" w:rsidRPr="00151013">
        <w:rPr>
          <w:rFonts w:ascii="Calibri" w:hAnsi="Calibri" w:cs="Calibri"/>
          <w:color w:val="000000" w:themeColor="text1"/>
          <w:u w:color="000000"/>
        </w:rPr>
        <w:t>e somewhat exceptional students and, as such, are in some tension with</w:t>
      </w:r>
      <w:r w:rsidR="005158E3" w:rsidRPr="00151013">
        <w:rPr>
          <w:rFonts w:ascii="Calibri" w:hAnsi="Calibri" w:cs="Calibri"/>
          <w:color w:val="000000" w:themeColor="text1"/>
          <w:u w:color="000000"/>
        </w:rPr>
        <w:t xml:space="preserve"> Bourdieu’</w:t>
      </w:r>
      <w:r w:rsidR="0037384E" w:rsidRPr="00151013">
        <w:rPr>
          <w:rFonts w:ascii="Calibri" w:hAnsi="Calibri" w:cs="Calibri"/>
          <w:color w:val="000000" w:themeColor="text1"/>
          <w:u w:color="000000"/>
        </w:rPr>
        <w:t>s thinking: they hail</w:t>
      </w:r>
      <w:r w:rsidR="000702DE" w:rsidRPr="00151013">
        <w:rPr>
          <w:rFonts w:ascii="Calibri" w:hAnsi="Calibri" w:cs="Calibri"/>
          <w:color w:val="000000" w:themeColor="text1"/>
          <w:u w:color="000000"/>
        </w:rPr>
        <w:t xml:space="preserve"> from </w:t>
      </w:r>
      <w:r w:rsidR="00350574">
        <w:rPr>
          <w:rFonts w:ascii="Calibri" w:hAnsi="Calibri" w:cs="Calibri"/>
          <w:color w:val="000000" w:themeColor="text1"/>
          <w:u w:color="000000"/>
        </w:rPr>
        <w:t xml:space="preserve">former </w:t>
      </w:r>
      <w:r w:rsidR="000702DE" w:rsidRPr="00151013">
        <w:rPr>
          <w:rFonts w:ascii="Calibri" w:hAnsi="Calibri" w:cs="Calibri"/>
          <w:color w:val="000000" w:themeColor="text1"/>
          <w:u w:color="000000"/>
        </w:rPr>
        <w:t xml:space="preserve">socialisation which bears </w:t>
      </w:r>
      <w:r w:rsidR="0037384E" w:rsidRPr="00151013">
        <w:rPr>
          <w:rFonts w:ascii="Calibri" w:hAnsi="Calibri" w:cs="Calibri"/>
          <w:color w:val="000000" w:themeColor="text1"/>
          <w:u w:color="000000"/>
        </w:rPr>
        <w:t xml:space="preserve">relative </w:t>
      </w:r>
      <w:r w:rsidR="000702DE" w:rsidRPr="00151013">
        <w:rPr>
          <w:rFonts w:ascii="Calibri" w:hAnsi="Calibri" w:cs="Calibri"/>
          <w:color w:val="000000" w:themeColor="text1"/>
          <w:u w:color="000000"/>
        </w:rPr>
        <w:t>lack of</w:t>
      </w:r>
      <w:r w:rsidRPr="00151013">
        <w:rPr>
          <w:rFonts w:ascii="Calibri" w:hAnsi="Calibri" w:cs="Calibri"/>
          <w:color w:val="000000" w:themeColor="text1"/>
          <w:u w:color="000000"/>
        </w:rPr>
        <w:t xml:space="preserve"> both economic and dominant capital, </w:t>
      </w:r>
      <w:r w:rsidR="000702DE" w:rsidRPr="00151013">
        <w:rPr>
          <w:rFonts w:ascii="Calibri" w:hAnsi="Calibri" w:cs="Calibri"/>
          <w:color w:val="000000" w:themeColor="text1"/>
          <w:u w:color="000000"/>
        </w:rPr>
        <w:t xml:space="preserve">yet </w:t>
      </w:r>
      <w:r w:rsidRPr="00151013">
        <w:rPr>
          <w:rFonts w:ascii="Calibri" w:hAnsi="Calibri" w:cs="Calibri"/>
          <w:color w:val="000000" w:themeColor="text1"/>
          <w:u w:color="000000"/>
        </w:rPr>
        <w:t>all of their sample have been effectively soci</w:t>
      </w:r>
      <w:r w:rsidR="0037384E" w:rsidRPr="00151013">
        <w:rPr>
          <w:rFonts w:ascii="Calibri" w:hAnsi="Calibri" w:cs="Calibri"/>
          <w:color w:val="000000" w:themeColor="text1"/>
          <w:u w:color="000000"/>
        </w:rPr>
        <w:t xml:space="preserve">alised by the schooling system, </w:t>
      </w:r>
      <w:r w:rsidRPr="00151013">
        <w:rPr>
          <w:rFonts w:ascii="Calibri" w:hAnsi="Calibri" w:cs="Calibri"/>
          <w:color w:val="000000" w:themeColor="text1"/>
          <w:u w:color="000000"/>
        </w:rPr>
        <w:t>achieving at least three As at A</w:t>
      </w:r>
      <w:r w:rsidR="008428AD" w:rsidRPr="00151013">
        <w:rPr>
          <w:rFonts w:ascii="Calibri" w:hAnsi="Calibri" w:cs="Calibri"/>
          <w:color w:val="000000" w:themeColor="text1"/>
          <w:u w:color="000000"/>
        </w:rPr>
        <w:t>-level (</w:t>
      </w:r>
      <w:r w:rsidR="004614D5" w:rsidRPr="00151013">
        <w:rPr>
          <w:rFonts w:ascii="Calibri" w:hAnsi="Calibri" w:cs="Calibri"/>
          <w:color w:val="000000" w:themeColor="text1"/>
          <w:u w:color="000000"/>
        </w:rPr>
        <w:t>ibid.,</w:t>
      </w:r>
      <w:r w:rsidR="008428AD" w:rsidRPr="00151013">
        <w:rPr>
          <w:rFonts w:ascii="Calibri" w:hAnsi="Calibri" w:cs="Calibri"/>
          <w:color w:val="000000" w:themeColor="text1"/>
          <w:u w:color="000000"/>
        </w:rPr>
        <w:t xml:space="preserve"> 1105). In their home and school pasts, they were </w:t>
      </w:r>
      <w:r w:rsidR="005B3AA2" w:rsidRPr="00151013">
        <w:rPr>
          <w:rFonts w:ascii="Calibri" w:hAnsi="Calibri" w:cs="Calibri"/>
          <w:color w:val="000000" w:themeColor="text1"/>
          <w:u w:color="000000"/>
        </w:rPr>
        <w:t>often outsiders for exhibiting uncommon studiousness too.</w:t>
      </w:r>
      <w:r w:rsidR="00EF134D" w:rsidRPr="00151013">
        <w:rPr>
          <w:rFonts w:ascii="Calibri" w:hAnsi="Calibri" w:cs="Calibri"/>
          <w:color w:val="000000" w:themeColor="text1"/>
          <w:u w:color="000000"/>
        </w:rPr>
        <w:t xml:space="preserve"> The research is </w:t>
      </w:r>
      <w:r w:rsidR="004614D5" w:rsidRPr="00151013">
        <w:rPr>
          <w:rFonts w:ascii="Calibri" w:hAnsi="Calibri" w:cs="Calibri"/>
          <w:color w:val="000000" w:themeColor="text1"/>
          <w:u w:color="000000"/>
        </w:rPr>
        <w:t xml:space="preserve">more </w:t>
      </w:r>
      <w:r w:rsidR="00EF134D" w:rsidRPr="00151013">
        <w:rPr>
          <w:rFonts w:ascii="Calibri" w:hAnsi="Calibri" w:cs="Calibri"/>
          <w:color w:val="000000" w:themeColor="text1"/>
          <w:u w:color="000000"/>
        </w:rPr>
        <w:t>cross-sectional</w:t>
      </w:r>
      <w:r w:rsidR="00455199">
        <w:rPr>
          <w:rFonts w:ascii="Calibri" w:hAnsi="Calibri" w:cs="Calibri"/>
          <w:color w:val="000000" w:themeColor="text1"/>
          <w:u w:color="000000"/>
        </w:rPr>
        <w:t xml:space="preserve">, </w:t>
      </w:r>
      <w:r w:rsidR="00EF134D" w:rsidRPr="00151013">
        <w:rPr>
          <w:rFonts w:ascii="Calibri" w:hAnsi="Calibri" w:cs="Calibri"/>
          <w:color w:val="000000" w:themeColor="text1"/>
          <w:u w:color="000000"/>
        </w:rPr>
        <w:t xml:space="preserve">taking students at a particular set of months in one academic year (some in their first-year, others are implied to be in their second </w:t>
      </w:r>
      <w:r w:rsidR="00455199">
        <w:rPr>
          <w:rFonts w:ascii="Calibri" w:hAnsi="Calibri" w:cs="Calibri"/>
          <w:color w:val="000000" w:themeColor="text1"/>
          <w:u w:color="000000"/>
        </w:rPr>
        <w:t>or finalists</w:t>
      </w:r>
      <w:r w:rsidR="00EF134D" w:rsidRPr="00151013">
        <w:rPr>
          <w:rFonts w:ascii="Calibri" w:hAnsi="Calibri" w:cs="Calibri"/>
          <w:color w:val="000000" w:themeColor="text1"/>
          <w:u w:color="000000"/>
        </w:rPr>
        <w:t>). In having students provide vivid anecdotal experiences of their past (i</w:t>
      </w:r>
      <w:r w:rsidR="004614D5" w:rsidRPr="00151013">
        <w:rPr>
          <w:rFonts w:ascii="Calibri" w:hAnsi="Calibri" w:cs="Calibri"/>
          <w:color w:val="000000" w:themeColor="text1"/>
          <w:u w:color="000000"/>
        </w:rPr>
        <w:t xml:space="preserve">bid., </w:t>
      </w:r>
      <w:r w:rsidR="00EF134D" w:rsidRPr="00151013">
        <w:rPr>
          <w:rFonts w:ascii="Calibri" w:hAnsi="Calibri" w:cs="Calibri"/>
          <w:color w:val="000000" w:themeColor="text1"/>
          <w:u w:color="000000"/>
        </w:rPr>
        <w:t>1106), it aims to indicate how ‘the lack of fit between the field of the local working-class environment and already e</w:t>
      </w:r>
      <w:r w:rsidR="004614D5" w:rsidRPr="00151013">
        <w:rPr>
          <w:rFonts w:ascii="Calibri" w:hAnsi="Calibri" w:cs="Calibri"/>
          <w:color w:val="000000" w:themeColor="text1"/>
          <w:u w:color="000000"/>
        </w:rPr>
        <w:t xml:space="preserve">volving habitus’ occurs (ibid., </w:t>
      </w:r>
      <w:r w:rsidR="00EF134D" w:rsidRPr="00151013">
        <w:rPr>
          <w:rFonts w:ascii="Calibri" w:hAnsi="Calibri" w:cs="Calibri"/>
          <w:color w:val="000000" w:themeColor="text1"/>
          <w:u w:color="000000"/>
        </w:rPr>
        <w:t>1107).</w:t>
      </w:r>
    </w:p>
    <w:p w14:paraId="775703F8"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604035C1" w14:textId="5C8B9F7D" w:rsidR="001B1EE0" w:rsidRPr="00151013" w:rsidRDefault="0037384E"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For context Reay et al.</w:t>
      </w:r>
      <w:r w:rsidR="00773DB4" w:rsidRPr="00151013">
        <w:rPr>
          <w:rFonts w:ascii="Calibri" w:hAnsi="Calibri" w:cs="Calibri"/>
          <w:color w:val="000000" w:themeColor="text1"/>
          <w:u w:color="000000"/>
        </w:rPr>
        <w:t xml:space="preserve"> begin their paper</w:t>
      </w:r>
      <w:r w:rsidR="00A953E5" w:rsidRPr="00151013">
        <w:rPr>
          <w:rFonts w:ascii="Calibri" w:hAnsi="Calibri" w:cs="Calibri"/>
          <w:color w:val="000000" w:themeColor="text1"/>
          <w:u w:color="000000"/>
        </w:rPr>
        <w:t xml:space="preserve"> briefly situating the low overall proportion of working-class students in UK universities between 2002 and 2006</w:t>
      </w:r>
      <w:r w:rsidRPr="00151013">
        <w:rPr>
          <w:rFonts w:ascii="Calibri" w:hAnsi="Calibri" w:cs="Calibri"/>
          <w:color w:val="000000" w:themeColor="text1"/>
          <w:u w:color="000000"/>
        </w:rPr>
        <w:t xml:space="preserve"> with</w:t>
      </w:r>
      <w:r w:rsidR="00A953E5" w:rsidRPr="00151013">
        <w:rPr>
          <w:rFonts w:ascii="Calibri" w:hAnsi="Calibri" w:cs="Calibri"/>
          <w:color w:val="000000" w:themeColor="text1"/>
          <w:u w:color="000000"/>
        </w:rPr>
        <w:t xml:space="preserve"> basic descriptive statistics. </w:t>
      </w:r>
      <w:r w:rsidR="001B1EE0" w:rsidRPr="00151013">
        <w:rPr>
          <w:rFonts w:ascii="Calibri" w:hAnsi="Calibri" w:cs="Calibri"/>
          <w:color w:val="000000" w:themeColor="text1"/>
          <w:u w:color="000000"/>
        </w:rPr>
        <w:t xml:space="preserve">Their methodology is primarily a series of interviews, </w:t>
      </w:r>
      <w:r w:rsidR="00CA3F9E" w:rsidRPr="00151013">
        <w:rPr>
          <w:rFonts w:ascii="Calibri" w:hAnsi="Calibri" w:cs="Calibri"/>
          <w:color w:val="000000" w:themeColor="text1"/>
          <w:u w:color="000000"/>
        </w:rPr>
        <w:t xml:space="preserve">combining </w:t>
      </w:r>
      <w:r w:rsidR="00A30C47" w:rsidRPr="00151013">
        <w:rPr>
          <w:rFonts w:ascii="Calibri" w:hAnsi="Calibri" w:cs="Calibri"/>
          <w:color w:val="000000" w:themeColor="text1"/>
          <w:u w:color="000000"/>
        </w:rPr>
        <w:t xml:space="preserve">within-case analysis and cross-case comparisons between their participants and their field </w:t>
      </w:r>
      <w:r w:rsidR="00CA3F9E" w:rsidRPr="00151013">
        <w:rPr>
          <w:rFonts w:ascii="Calibri" w:hAnsi="Calibri" w:cs="Calibri"/>
          <w:color w:val="000000" w:themeColor="text1"/>
          <w:u w:color="000000"/>
        </w:rPr>
        <w:t xml:space="preserve">so that they are able to make such statements as </w:t>
      </w:r>
      <w:r w:rsidR="00A30C47" w:rsidRPr="00151013">
        <w:rPr>
          <w:rFonts w:ascii="Calibri" w:hAnsi="Calibri" w:cs="Calibri"/>
          <w:color w:val="000000" w:themeColor="text1"/>
          <w:u w:color="000000"/>
        </w:rPr>
        <w:t>‘a prioritizing of academic work that was common across all the Sou</w:t>
      </w:r>
      <w:r w:rsidR="00CA3F9E" w:rsidRPr="00151013">
        <w:rPr>
          <w:rFonts w:ascii="Calibri" w:hAnsi="Calibri" w:cs="Calibri"/>
          <w:color w:val="000000" w:themeColor="text1"/>
          <w:u w:color="000000"/>
        </w:rPr>
        <w:t>thern working-class students’.</w:t>
      </w:r>
      <w:r w:rsidR="00A30C47" w:rsidRPr="00151013">
        <w:rPr>
          <w:rFonts w:ascii="Calibri" w:hAnsi="Calibri" w:cs="Calibri"/>
          <w:color w:val="000000" w:themeColor="text1"/>
          <w:u w:color="000000"/>
        </w:rPr>
        <w:t xml:space="preserve"> </w:t>
      </w:r>
      <w:r w:rsidR="00EF134D" w:rsidRPr="00151013">
        <w:rPr>
          <w:rFonts w:ascii="Calibri" w:hAnsi="Calibri" w:cs="Calibri"/>
          <w:color w:val="000000" w:themeColor="text1"/>
          <w:u w:color="000000"/>
        </w:rPr>
        <w:t>The main findings and conclusions are that these students appear to grasp a ‘feel’ for the academic field of an ‘Elite Middle-Class Bubble’ not through ‘</w:t>
      </w:r>
      <w:proofErr w:type="spellStart"/>
      <w:r w:rsidR="00EF134D" w:rsidRPr="00151013">
        <w:rPr>
          <w:rFonts w:ascii="Calibri" w:hAnsi="Calibri" w:cs="Calibri"/>
          <w:color w:val="000000" w:themeColor="text1"/>
          <w:u w:color="000000"/>
        </w:rPr>
        <w:t>doxic</w:t>
      </w:r>
      <w:proofErr w:type="spellEnd"/>
      <w:r w:rsidR="00EF134D" w:rsidRPr="00151013">
        <w:rPr>
          <w:rFonts w:ascii="Calibri" w:hAnsi="Calibri" w:cs="Calibri"/>
          <w:color w:val="000000" w:themeColor="text1"/>
          <w:u w:color="000000"/>
        </w:rPr>
        <w:t xml:space="preserve"> submission’ (Bourdieu 1997; ibid. 1113), that is, not blindly acquiescing to each and every rule, written or not, but through – arguably – a ‘critical evaluation that positions them more powerfully within their field’ (ibid. 1113). </w:t>
      </w:r>
    </w:p>
    <w:p w14:paraId="1A5B2646" w14:textId="77777777" w:rsidR="001B1EE0" w:rsidRPr="00151013" w:rsidRDefault="001B1EE0" w:rsidP="00355FA6">
      <w:pPr>
        <w:autoSpaceDE w:val="0"/>
        <w:autoSpaceDN w:val="0"/>
        <w:adjustRightInd w:val="0"/>
        <w:spacing w:line="480" w:lineRule="auto"/>
        <w:jc w:val="both"/>
        <w:rPr>
          <w:rFonts w:ascii="Calibri" w:hAnsi="Calibri" w:cs="Calibri"/>
          <w:color w:val="000000" w:themeColor="text1"/>
          <w:u w:color="000000"/>
        </w:rPr>
      </w:pPr>
    </w:p>
    <w:p w14:paraId="272129AF" w14:textId="78AA7EE3" w:rsidR="00B72999" w:rsidRPr="00151013" w:rsidRDefault="001B1EE0" w:rsidP="00355FA6">
      <w:pPr>
        <w:autoSpaceDE w:val="0"/>
        <w:autoSpaceDN w:val="0"/>
        <w:adjustRightInd w:val="0"/>
        <w:spacing w:line="480" w:lineRule="auto"/>
        <w:ind w:firstLine="720"/>
        <w:jc w:val="both"/>
        <w:rPr>
          <w:rFonts w:ascii="Calibri" w:hAnsi="Calibri" w:cs="Calibri"/>
          <w:strike/>
          <w:color w:val="000000" w:themeColor="text1"/>
          <w:u w:color="000000"/>
        </w:rPr>
      </w:pPr>
      <w:r w:rsidRPr="00151013">
        <w:rPr>
          <w:rFonts w:ascii="Calibri" w:hAnsi="Calibri" w:cs="Calibri"/>
          <w:color w:val="000000" w:themeColor="text1"/>
          <w:u w:color="000000"/>
        </w:rPr>
        <w:lastRenderedPageBreak/>
        <w:t xml:space="preserve">One of the foremost conclusions that the researchers </w:t>
      </w:r>
      <w:r w:rsidR="0037384E" w:rsidRPr="00151013">
        <w:rPr>
          <w:rFonts w:ascii="Calibri" w:hAnsi="Calibri" w:cs="Calibri"/>
          <w:color w:val="000000" w:themeColor="text1"/>
          <w:u w:color="000000"/>
        </w:rPr>
        <w:t>ascribe</w:t>
      </w:r>
      <w:r w:rsidR="00A73EB1" w:rsidRPr="00151013">
        <w:rPr>
          <w:rFonts w:ascii="Calibri" w:hAnsi="Calibri" w:cs="Calibri"/>
          <w:color w:val="000000" w:themeColor="text1"/>
          <w:u w:color="000000"/>
        </w:rPr>
        <w:t xml:space="preserve"> to most, if not all, of these students </w:t>
      </w:r>
      <w:r w:rsidR="0037384E" w:rsidRPr="00151013">
        <w:rPr>
          <w:rFonts w:ascii="Calibri" w:hAnsi="Calibri" w:cs="Calibri"/>
          <w:color w:val="000000" w:themeColor="text1"/>
          <w:u w:color="000000"/>
        </w:rPr>
        <w:t xml:space="preserve">is that they are </w:t>
      </w:r>
      <w:r w:rsidRPr="00151013">
        <w:rPr>
          <w:rFonts w:ascii="Calibri" w:hAnsi="Calibri" w:cs="Calibri"/>
          <w:color w:val="000000" w:themeColor="text1"/>
          <w:u w:color="000000"/>
        </w:rPr>
        <w:t>marked by a</w:t>
      </w:r>
      <w:r w:rsidR="0037384E" w:rsidRPr="00151013">
        <w:rPr>
          <w:rFonts w:ascii="Calibri" w:hAnsi="Calibri" w:cs="Calibri"/>
          <w:color w:val="000000" w:themeColor="text1"/>
          <w:u w:color="000000"/>
        </w:rPr>
        <w:t xml:space="preserve"> ‘reflexive habitus’ – </w:t>
      </w:r>
      <w:r w:rsidRPr="00151013">
        <w:rPr>
          <w:rFonts w:ascii="Calibri" w:hAnsi="Calibri" w:cs="Calibri"/>
          <w:color w:val="000000" w:themeColor="text1"/>
          <w:u w:color="000000"/>
        </w:rPr>
        <w:t>able to move in and out of different identity positionings with some adeptness: [t]</w:t>
      </w:r>
      <w:proofErr w:type="spellStart"/>
      <w:r w:rsidRPr="00151013">
        <w:rPr>
          <w:rFonts w:ascii="Calibri" w:hAnsi="Calibri" w:cs="Calibri"/>
          <w:color w:val="000000" w:themeColor="text1"/>
          <w:u w:color="000000"/>
        </w:rPr>
        <w:t>hese</w:t>
      </w:r>
      <w:proofErr w:type="spellEnd"/>
      <w:r w:rsidRPr="00151013">
        <w:rPr>
          <w:rFonts w:ascii="Calibri" w:hAnsi="Calibri" w:cs="Calibri"/>
          <w:color w:val="000000" w:themeColor="text1"/>
          <w:u w:color="000000"/>
        </w:rPr>
        <w:t xml:space="preserve"> students have managed tensions between habitus and field since early childhood, generating dispositions in which ‘reflexivity ceases to reflect a temporary lack of fit between habitus and field but itself becomes habitual’ (Sweetman 2003, 541; cited in Reay et al. 2009, 1115). The degree to which this involves a psychical pain for the st</w:t>
      </w:r>
      <w:r w:rsidR="00A73EB1" w:rsidRPr="00151013">
        <w:rPr>
          <w:rFonts w:ascii="Calibri" w:hAnsi="Calibri" w:cs="Calibri"/>
          <w:color w:val="000000" w:themeColor="text1"/>
          <w:u w:color="000000"/>
        </w:rPr>
        <w:t>udents is considered throughout as they tr</w:t>
      </w:r>
      <w:r w:rsidR="00CA3F9E" w:rsidRPr="00151013">
        <w:rPr>
          <w:rFonts w:ascii="Calibri" w:hAnsi="Calibri" w:cs="Calibri"/>
          <w:color w:val="000000" w:themeColor="text1"/>
          <w:u w:color="000000"/>
        </w:rPr>
        <w:t xml:space="preserve">y to negotiate both family and themselves academically and socially </w:t>
      </w:r>
      <w:r w:rsidR="00A73EB1" w:rsidRPr="00151013">
        <w:rPr>
          <w:rFonts w:ascii="Calibri" w:hAnsi="Calibri" w:cs="Calibri"/>
          <w:color w:val="000000" w:themeColor="text1"/>
          <w:u w:color="000000"/>
        </w:rPr>
        <w:t>at a socially prestigious University.</w:t>
      </w:r>
      <w:r w:rsidR="00B72999" w:rsidRPr="00151013">
        <w:rPr>
          <w:rFonts w:ascii="Calibri" w:hAnsi="Calibri" w:cs="Calibri"/>
          <w:color w:val="000000" w:themeColor="text1"/>
          <w:u w:color="000000"/>
        </w:rPr>
        <w:t xml:space="preserve"> </w:t>
      </w:r>
    </w:p>
    <w:p w14:paraId="16F6CB8C" w14:textId="600C60A9" w:rsidR="00094343" w:rsidRPr="00151013" w:rsidRDefault="00094343" w:rsidP="00355FA6">
      <w:pPr>
        <w:autoSpaceDE w:val="0"/>
        <w:autoSpaceDN w:val="0"/>
        <w:adjustRightInd w:val="0"/>
        <w:spacing w:line="480" w:lineRule="auto"/>
        <w:jc w:val="both"/>
        <w:rPr>
          <w:rFonts w:ascii="Calibri" w:hAnsi="Calibri" w:cs="Calibri"/>
          <w:b/>
          <w:color w:val="000000" w:themeColor="text1"/>
          <w:u w:color="000000"/>
        </w:rPr>
      </w:pPr>
    </w:p>
    <w:p w14:paraId="496F25E9" w14:textId="346D75F6" w:rsidR="0090748C" w:rsidRPr="00151013" w:rsidRDefault="005374A4" w:rsidP="00355FA6">
      <w:pPr>
        <w:autoSpaceDE w:val="0"/>
        <w:autoSpaceDN w:val="0"/>
        <w:adjustRightInd w:val="0"/>
        <w:spacing w:line="480" w:lineRule="auto"/>
        <w:jc w:val="both"/>
        <w:rPr>
          <w:rFonts w:asciiTheme="majorHAnsi" w:hAnsiTheme="majorHAnsi" w:cstheme="majorHAnsi"/>
          <w:color w:val="000000" w:themeColor="text1"/>
          <w:sz w:val="28"/>
          <w:u w:color="000000"/>
        </w:rPr>
      </w:pPr>
      <w:r w:rsidRPr="00151013">
        <w:rPr>
          <w:rFonts w:asciiTheme="majorHAnsi" w:hAnsiTheme="majorHAnsi" w:cstheme="majorHAnsi"/>
          <w:color w:val="000000" w:themeColor="text1"/>
          <w:sz w:val="36"/>
          <w:u w:color="000000"/>
        </w:rPr>
        <w:t xml:space="preserve">Critique </w:t>
      </w:r>
    </w:p>
    <w:p w14:paraId="6AAF2AEC" w14:textId="16A94C09" w:rsidR="00B6196D" w:rsidRPr="00151013" w:rsidRDefault="00DF120C"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In qualitative research there is no general agreeme</w:t>
      </w:r>
      <w:r w:rsidR="00407634" w:rsidRPr="00151013">
        <w:rPr>
          <w:rFonts w:ascii="Calibri" w:hAnsi="Calibri" w:cs="Calibri"/>
          <w:color w:val="000000" w:themeColor="text1"/>
          <w:u w:color="000000"/>
        </w:rPr>
        <w:t>nt about which criteria to use ensure quality</w:t>
      </w:r>
      <w:r w:rsidRPr="00151013">
        <w:rPr>
          <w:rFonts w:ascii="Calibri" w:hAnsi="Calibri" w:cs="Calibri"/>
          <w:color w:val="000000" w:themeColor="text1"/>
          <w:u w:color="000000"/>
        </w:rPr>
        <w:t xml:space="preserve">. </w:t>
      </w:r>
      <w:r w:rsidR="00CA3F9E" w:rsidRPr="00151013">
        <w:rPr>
          <w:rFonts w:ascii="Calibri" w:hAnsi="Calibri" w:cs="Calibri"/>
          <w:color w:val="000000" w:themeColor="text1"/>
          <w:u w:color="000000"/>
        </w:rPr>
        <w:t>As mentioned above,</w:t>
      </w:r>
      <w:r w:rsidRPr="00151013">
        <w:rPr>
          <w:rFonts w:ascii="Calibri" w:hAnsi="Calibri" w:cs="Calibri"/>
          <w:color w:val="000000" w:themeColor="text1"/>
          <w:u w:color="000000"/>
        </w:rPr>
        <w:t xml:space="preserve"> </w:t>
      </w:r>
      <w:r w:rsidR="00CA3F9E" w:rsidRPr="00151013">
        <w:rPr>
          <w:rFonts w:ascii="Calibri" w:hAnsi="Calibri" w:cs="Calibri"/>
          <w:color w:val="000000" w:themeColor="text1"/>
          <w:u w:color="000000"/>
        </w:rPr>
        <w:t>w</w:t>
      </w:r>
      <w:r w:rsidR="00C57721" w:rsidRPr="00151013">
        <w:rPr>
          <w:rFonts w:ascii="Calibri" w:hAnsi="Calibri" w:cs="Calibri"/>
          <w:color w:val="000000" w:themeColor="text1"/>
          <w:u w:color="000000"/>
        </w:rPr>
        <w:t>e settle on Lincoln and Guba’s (1985</w:t>
      </w:r>
      <w:r w:rsidR="000F7985" w:rsidRPr="00151013">
        <w:rPr>
          <w:rFonts w:ascii="Calibri" w:hAnsi="Calibri" w:cs="Calibri"/>
          <w:color w:val="000000" w:themeColor="text1"/>
          <w:u w:color="000000"/>
        </w:rPr>
        <w:t>)</w:t>
      </w:r>
      <w:r w:rsidR="00B070D1" w:rsidRPr="00151013">
        <w:rPr>
          <w:rFonts w:ascii="Calibri" w:hAnsi="Calibri" w:cs="Calibri"/>
          <w:color w:val="000000" w:themeColor="text1"/>
          <w:u w:color="000000"/>
        </w:rPr>
        <w:t xml:space="preserve"> criteria</w:t>
      </w:r>
      <w:r w:rsidR="00B72999" w:rsidRPr="00151013">
        <w:rPr>
          <w:rFonts w:ascii="Calibri" w:hAnsi="Calibri" w:cs="Calibri"/>
          <w:color w:val="000000" w:themeColor="text1"/>
          <w:u w:color="000000"/>
        </w:rPr>
        <w:t xml:space="preserve"> </w:t>
      </w:r>
      <w:r w:rsidR="00CA3F9E" w:rsidRPr="00151013">
        <w:rPr>
          <w:rFonts w:ascii="Calibri" w:hAnsi="Calibri" w:cs="Calibri"/>
          <w:color w:val="000000" w:themeColor="text1"/>
          <w:u w:color="000000"/>
        </w:rPr>
        <w:t xml:space="preserve">which argues qualitative research should </w:t>
      </w:r>
      <w:r w:rsidR="00B72999" w:rsidRPr="00151013">
        <w:rPr>
          <w:rFonts w:ascii="Calibri" w:hAnsi="Calibri" w:cs="Calibri"/>
          <w:color w:val="000000" w:themeColor="text1"/>
          <w:u w:color="000000"/>
        </w:rPr>
        <w:t>evolve</w:t>
      </w:r>
      <w:r w:rsidR="00CA3F9E" w:rsidRPr="00151013">
        <w:rPr>
          <w:rFonts w:ascii="Calibri" w:hAnsi="Calibri" w:cs="Calibri"/>
          <w:color w:val="000000" w:themeColor="text1"/>
          <w:u w:color="000000"/>
        </w:rPr>
        <w:t xml:space="preserve"> a separate set of criteria from those employed in quantitative research</w:t>
      </w:r>
      <w:r w:rsidR="00B72999" w:rsidRPr="00151013">
        <w:rPr>
          <w:rFonts w:ascii="Calibri" w:hAnsi="Calibri" w:cs="Calibri"/>
          <w:color w:val="000000" w:themeColor="text1"/>
          <w:u w:color="000000"/>
        </w:rPr>
        <w:t xml:space="preserve"> (cf. King et al. 2019, 6-27).</w:t>
      </w:r>
      <w:r w:rsidR="00094343" w:rsidRPr="00151013">
        <w:rPr>
          <w:rFonts w:ascii="Calibri" w:hAnsi="Calibri" w:cs="Calibri"/>
          <w:color w:val="000000" w:themeColor="text1"/>
          <w:u w:color="000000"/>
        </w:rPr>
        <w:t xml:space="preserve"> </w:t>
      </w:r>
      <w:r w:rsidR="000477E0" w:rsidRPr="00151013">
        <w:rPr>
          <w:rFonts w:ascii="Calibri" w:hAnsi="Calibri" w:cs="Calibri"/>
          <w:color w:val="000000" w:themeColor="text1"/>
          <w:u w:color="000000"/>
        </w:rPr>
        <w:t>Concerning these</w:t>
      </w:r>
      <w:r w:rsidR="00B6196D" w:rsidRPr="00151013">
        <w:rPr>
          <w:rFonts w:ascii="Calibri" w:hAnsi="Calibri" w:cs="Calibri"/>
          <w:color w:val="000000" w:themeColor="text1"/>
          <w:u w:color="000000"/>
        </w:rPr>
        <w:t xml:space="preserve"> issues, this section compares the two articles with each other, focusing on the RQ, research strategies and paradigms to explore their differences and similarities.</w:t>
      </w:r>
      <w:r w:rsidR="00B6196D" w:rsidRPr="00151013">
        <w:rPr>
          <w:rFonts w:ascii="Calibri" w:hAnsi="Calibri" w:cs="Calibri"/>
          <w:strike/>
          <w:color w:val="000000" w:themeColor="text1"/>
          <w:u w:color="000000"/>
        </w:rPr>
        <w:t xml:space="preserve"> </w:t>
      </w:r>
    </w:p>
    <w:p w14:paraId="38118E19" w14:textId="77777777" w:rsidR="00FB4C1F" w:rsidRPr="00151013" w:rsidRDefault="00FB4C1F" w:rsidP="00355FA6">
      <w:pPr>
        <w:autoSpaceDE w:val="0"/>
        <w:autoSpaceDN w:val="0"/>
        <w:adjustRightInd w:val="0"/>
        <w:spacing w:line="480" w:lineRule="auto"/>
        <w:jc w:val="both"/>
        <w:rPr>
          <w:rFonts w:ascii="Calibri" w:hAnsi="Calibri" w:cs="Calibri"/>
          <w:color w:val="000000" w:themeColor="text1"/>
          <w:u w:color="000000"/>
        </w:rPr>
      </w:pPr>
    </w:p>
    <w:p w14:paraId="1D1F29F3" w14:textId="084ADDF8" w:rsidR="00B6196D" w:rsidRPr="00151013" w:rsidRDefault="00D54100" w:rsidP="00355FA6">
      <w:pPr>
        <w:autoSpaceDE w:val="0"/>
        <w:autoSpaceDN w:val="0"/>
        <w:adjustRightInd w:val="0"/>
        <w:spacing w:line="480" w:lineRule="auto"/>
        <w:jc w:val="both"/>
        <w:rPr>
          <w:rFonts w:asciiTheme="majorHAnsi" w:hAnsiTheme="majorHAnsi" w:cstheme="majorHAnsi"/>
          <w:color w:val="000000" w:themeColor="text1"/>
          <w:sz w:val="32"/>
          <w:u w:color="000000"/>
        </w:rPr>
      </w:pPr>
      <w:r w:rsidRPr="00151013">
        <w:rPr>
          <w:rFonts w:asciiTheme="majorHAnsi" w:hAnsiTheme="majorHAnsi" w:cstheme="majorHAnsi"/>
          <w:color w:val="000000" w:themeColor="text1"/>
          <w:sz w:val="32"/>
          <w:u w:color="000000"/>
        </w:rPr>
        <w:t>Research Questions</w:t>
      </w:r>
      <w:r w:rsidR="00F4537C" w:rsidRPr="00151013">
        <w:rPr>
          <w:rFonts w:asciiTheme="majorHAnsi" w:hAnsiTheme="majorHAnsi" w:cstheme="majorHAnsi"/>
          <w:color w:val="000000" w:themeColor="text1"/>
          <w:sz w:val="32"/>
          <w:u w:color="000000"/>
        </w:rPr>
        <w:t xml:space="preserve"> </w:t>
      </w:r>
    </w:p>
    <w:p w14:paraId="3B4C5099" w14:textId="1752978E" w:rsidR="00B6196D" w:rsidRPr="00151013" w:rsidRDefault="00A73FF6" w:rsidP="009258A6">
      <w:pPr>
        <w:autoSpaceDE w:val="0"/>
        <w:autoSpaceDN w:val="0"/>
        <w:adjustRightInd w:val="0"/>
        <w:spacing w:line="480" w:lineRule="auto"/>
        <w:ind w:firstLine="720"/>
        <w:jc w:val="both"/>
        <w:rPr>
          <w:rFonts w:ascii="Calibri" w:hAnsi="Calibri" w:cs="Calibri"/>
          <w:color w:val="000000" w:themeColor="text1"/>
          <w:u w:color="000000"/>
        </w:rPr>
      </w:pPr>
      <w:r>
        <w:rPr>
          <w:rFonts w:ascii="Calibri" w:hAnsi="Calibri" w:cs="Calibri"/>
          <w:color w:val="000000" w:themeColor="text1"/>
          <w:u w:color="000000"/>
        </w:rPr>
        <w:t xml:space="preserve">White (2017) </w:t>
      </w:r>
      <w:r w:rsidR="00B6196D" w:rsidRPr="00151013">
        <w:rPr>
          <w:rFonts w:ascii="Calibri" w:hAnsi="Calibri" w:cs="Calibri"/>
          <w:color w:val="000000" w:themeColor="text1"/>
          <w:u w:color="000000"/>
        </w:rPr>
        <w:t xml:space="preserve">lists the difference between the aim and the RQ. The latter is more specific than the former. He understands that the RQ should segment the overall aim into more particular questions which the researchers are going to answer. </w:t>
      </w:r>
    </w:p>
    <w:p w14:paraId="1E02DBC9" w14:textId="407E502C" w:rsidR="009258A6" w:rsidRDefault="00B6196D" w:rsidP="005137E2">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Lehmann’s (2014) paper</w:t>
      </w:r>
      <w:r w:rsidR="00065D68" w:rsidRPr="00151013">
        <w:rPr>
          <w:rFonts w:ascii="Calibri" w:hAnsi="Calibri" w:cs="Calibri"/>
          <w:color w:val="000000" w:themeColor="text1"/>
          <w:u w:color="000000"/>
        </w:rPr>
        <w:t xml:space="preserve"> explicitly</w:t>
      </w:r>
      <w:r w:rsidRPr="00151013">
        <w:rPr>
          <w:rFonts w:ascii="Calibri" w:hAnsi="Calibri" w:cs="Calibri"/>
          <w:color w:val="000000" w:themeColor="text1"/>
          <w:u w:color="000000"/>
        </w:rPr>
        <w:t xml:space="preserve"> asks four research questions: (</w:t>
      </w:r>
      <w:proofErr w:type="spellStart"/>
      <w:r w:rsidRPr="00151013">
        <w:rPr>
          <w:rFonts w:ascii="Calibri" w:hAnsi="Calibri" w:cs="Calibri"/>
          <w:color w:val="000000" w:themeColor="text1"/>
          <w:u w:color="000000"/>
        </w:rPr>
        <w:t>i</w:t>
      </w:r>
      <w:proofErr w:type="spellEnd"/>
      <w:r w:rsidRPr="00151013">
        <w:rPr>
          <w:rFonts w:ascii="Calibri" w:hAnsi="Calibri" w:cs="Calibri"/>
          <w:color w:val="000000" w:themeColor="text1"/>
          <w:u w:color="000000"/>
        </w:rPr>
        <w:t>) How do successful working-class university students describe their university experiences</w:t>
      </w:r>
      <w:r w:rsidR="005137E2">
        <w:rPr>
          <w:rFonts w:ascii="Calibri" w:hAnsi="Calibri" w:cs="Calibri"/>
          <w:color w:val="000000" w:themeColor="text1"/>
          <w:u w:color="000000"/>
        </w:rPr>
        <w:t>?</w:t>
      </w:r>
      <w:r w:rsidRPr="00151013">
        <w:rPr>
          <w:rFonts w:ascii="Calibri" w:hAnsi="Calibri" w:cs="Calibri"/>
          <w:color w:val="000000" w:themeColor="text1"/>
          <w:u w:color="000000"/>
        </w:rPr>
        <w:t xml:space="preserve">; (ii) To what degree </w:t>
      </w:r>
      <w:r w:rsidRPr="00151013">
        <w:rPr>
          <w:rFonts w:ascii="Calibri" w:hAnsi="Calibri" w:cs="Calibri"/>
          <w:color w:val="000000" w:themeColor="text1"/>
          <w:u w:color="000000"/>
        </w:rPr>
        <w:lastRenderedPageBreak/>
        <w:t xml:space="preserve">do they relate their success to their social background?; (iii) Does their success at university </w:t>
      </w:r>
      <w:r w:rsidR="00D54100" w:rsidRPr="00151013">
        <w:rPr>
          <w:rFonts w:ascii="Calibri" w:hAnsi="Calibri" w:cs="Calibri"/>
          <w:color w:val="000000" w:themeColor="text1"/>
          <w:u w:color="000000"/>
        </w:rPr>
        <w:t>entail a shift toward a middle-</w:t>
      </w:r>
      <w:r w:rsidRPr="00151013">
        <w:rPr>
          <w:rFonts w:ascii="Calibri" w:hAnsi="Calibri" w:cs="Calibri"/>
          <w:color w:val="000000" w:themeColor="text1"/>
          <w:u w:color="000000"/>
        </w:rPr>
        <w:t xml:space="preserve">class habitus?; </w:t>
      </w:r>
      <w:r w:rsidR="00584E30" w:rsidRPr="00151013">
        <w:rPr>
          <w:rFonts w:ascii="Calibri" w:hAnsi="Calibri" w:cs="Calibri"/>
          <w:color w:val="000000" w:themeColor="text1"/>
          <w:u w:color="000000"/>
        </w:rPr>
        <w:t xml:space="preserve">(iv) </w:t>
      </w:r>
      <w:r w:rsidRPr="00151013">
        <w:rPr>
          <w:rFonts w:ascii="Calibri" w:hAnsi="Calibri" w:cs="Calibri"/>
          <w:color w:val="000000" w:themeColor="text1"/>
          <w:u w:color="000000"/>
        </w:rPr>
        <w:t xml:space="preserve">Has success changed their relationship to others, such as parents and </w:t>
      </w:r>
      <w:r w:rsidR="00EC4F7A" w:rsidRPr="00151013">
        <w:rPr>
          <w:rFonts w:ascii="Calibri" w:hAnsi="Calibri" w:cs="Calibri"/>
          <w:color w:val="000000" w:themeColor="text1"/>
          <w:u w:color="000000"/>
        </w:rPr>
        <w:t xml:space="preserve">former friends and peers?’ </w:t>
      </w:r>
      <w:r w:rsidR="00400891" w:rsidRPr="00151013">
        <w:rPr>
          <w:rFonts w:ascii="Calibri" w:hAnsi="Calibri" w:cs="Calibri"/>
          <w:color w:val="000000" w:themeColor="text1"/>
          <w:u w:color="000000"/>
        </w:rPr>
        <w:t xml:space="preserve"> </w:t>
      </w:r>
      <w:r w:rsidR="00EC4F7A" w:rsidRPr="00151013">
        <w:rPr>
          <w:rFonts w:ascii="Calibri" w:hAnsi="Calibri" w:cs="Calibri"/>
          <w:color w:val="000000" w:themeColor="text1"/>
          <w:u w:color="000000"/>
        </w:rPr>
        <w:t>(</w:t>
      </w:r>
      <w:r w:rsidR="00400891" w:rsidRPr="00151013">
        <w:rPr>
          <w:rFonts w:ascii="Calibri" w:hAnsi="Calibri" w:cs="Calibri"/>
          <w:color w:val="000000" w:themeColor="text1"/>
          <w:u w:color="000000"/>
        </w:rPr>
        <w:t>2014, 3). This set of four</w:t>
      </w:r>
      <w:r w:rsidRPr="00151013">
        <w:rPr>
          <w:rFonts w:ascii="Calibri" w:hAnsi="Calibri" w:cs="Calibri"/>
          <w:color w:val="000000" w:themeColor="text1"/>
          <w:u w:color="000000"/>
        </w:rPr>
        <w:t xml:space="preserve"> seems to be a g</w:t>
      </w:r>
      <w:r w:rsidR="001D5852" w:rsidRPr="00151013">
        <w:rPr>
          <w:rFonts w:ascii="Calibri" w:hAnsi="Calibri" w:cs="Calibri"/>
          <w:color w:val="000000" w:themeColor="text1"/>
          <w:u w:color="000000"/>
        </w:rPr>
        <w:t xml:space="preserve">ood example of how to bring </w:t>
      </w:r>
      <w:r w:rsidRPr="00151013">
        <w:rPr>
          <w:rFonts w:ascii="Calibri" w:hAnsi="Calibri" w:cs="Calibri"/>
          <w:color w:val="000000" w:themeColor="text1"/>
          <w:u w:color="000000"/>
        </w:rPr>
        <w:t>each of the desired aspec</w:t>
      </w:r>
      <w:r w:rsidR="00400891" w:rsidRPr="00151013">
        <w:rPr>
          <w:rFonts w:ascii="Calibri" w:hAnsi="Calibri" w:cs="Calibri"/>
          <w:color w:val="000000" w:themeColor="text1"/>
          <w:u w:color="000000"/>
        </w:rPr>
        <w:t xml:space="preserve">ts of a RQ into set of discrete, subsidiary </w:t>
      </w:r>
      <w:r w:rsidRPr="00151013">
        <w:rPr>
          <w:rFonts w:ascii="Calibri" w:hAnsi="Calibri" w:cs="Calibri"/>
          <w:color w:val="000000" w:themeColor="text1"/>
          <w:u w:color="000000"/>
        </w:rPr>
        <w:t>consideration</w:t>
      </w:r>
      <w:r w:rsidR="009D3289" w:rsidRPr="00151013">
        <w:rPr>
          <w:rFonts w:ascii="Calibri" w:hAnsi="Calibri" w:cs="Calibri"/>
          <w:color w:val="000000" w:themeColor="text1"/>
          <w:u w:color="000000"/>
        </w:rPr>
        <w:t>: ‘</w:t>
      </w:r>
      <w:r w:rsidR="009D3289" w:rsidRPr="00151013">
        <w:rPr>
          <w:rFonts w:ascii="Calibri" w:hAnsi="Calibri" w:cs="Calibri"/>
          <w:i/>
          <w:color w:val="000000" w:themeColor="text1"/>
          <w:u w:color="000000"/>
        </w:rPr>
        <w:t xml:space="preserve">How…’ </w:t>
      </w:r>
      <w:r w:rsidR="009D3289" w:rsidRPr="00151013">
        <w:rPr>
          <w:rFonts w:ascii="Calibri" w:hAnsi="Calibri" w:cs="Calibri"/>
          <w:color w:val="000000" w:themeColor="text1"/>
          <w:u w:color="000000"/>
        </w:rPr>
        <w:t>(process of change)</w:t>
      </w:r>
      <w:r w:rsidR="009D3289" w:rsidRPr="00151013">
        <w:rPr>
          <w:rFonts w:ascii="Calibri" w:hAnsi="Calibri" w:cs="Calibri"/>
          <w:i/>
          <w:color w:val="000000" w:themeColor="text1"/>
          <w:u w:color="000000"/>
        </w:rPr>
        <w:t>, ‘to what degree…’</w:t>
      </w:r>
      <w:r w:rsidR="00065D68" w:rsidRPr="00151013">
        <w:rPr>
          <w:rFonts w:ascii="Calibri" w:hAnsi="Calibri" w:cs="Calibri"/>
          <w:i/>
          <w:color w:val="000000" w:themeColor="text1"/>
          <w:u w:color="000000"/>
        </w:rPr>
        <w:t xml:space="preserve"> </w:t>
      </w:r>
      <w:r w:rsidR="009D3289" w:rsidRPr="00151013">
        <w:rPr>
          <w:rFonts w:ascii="Calibri" w:hAnsi="Calibri" w:cs="Calibri"/>
          <w:color w:val="000000" w:themeColor="text1"/>
          <w:u w:color="000000"/>
        </w:rPr>
        <w:t>(ex</w:t>
      </w:r>
      <w:r w:rsidR="00070779" w:rsidRPr="00151013">
        <w:rPr>
          <w:rFonts w:ascii="Calibri" w:hAnsi="Calibri" w:cs="Calibri"/>
          <w:color w:val="000000" w:themeColor="text1"/>
          <w:u w:color="000000"/>
        </w:rPr>
        <w:t>tent</w:t>
      </w:r>
      <w:r w:rsidR="009D3289" w:rsidRPr="00151013">
        <w:rPr>
          <w:rFonts w:ascii="Calibri" w:hAnsi="Calibri" w:cs="Calibri"/>
          <w:color w:val="000000" w:themeColor="text1"/>
          <w:u w:color="000000"/>
        </w:rPr>
        <w:t xml:space="preserve"> of change)</w:t>
      </w:r>
      <w:r w:rsidR="009D3289" w:rsidRPr="00151013">
        <w:rPr>
          <w:rFonts w:ascii="Calibri" w:hAnsi="Calibri" w:cs="Calibri"/>
          <w:i/>
          <w:color w:val="000000" w:themeColor="text1"/>
          <w:u w:color="000000"/>
        </w:rPr>
        <w:t xml:space="preserve">, ‘Does’ </w:t>
      </w:r>
      <w:r w:rsidR="009D3289" w:rsidRPr="00151013">
        <w:rPr>
          <w:rFonts w:ascii="Calibri" w:hAnsi="Calibri" w:cs="Calibri"/>
          <w:color w:val="000000" w:themeColor="text1"/>
          <w:u w:color="000000"/>
        </w:rPr>
        <w:t>(</w:t>
      </w:r>
      <w:r w:rsidR="00606689">
        <w:rPr>
          <w:rFonts w:ascii="Calibri" w:hAnsi="Calibri" w:cs="Calibri"/>
          <w:color w:val="000000" w:themeColor="text1"/>
          <w:u w:color="000000"/>
        </w:rPr>
        <w:t>qu</w:t>
      </w:r>
      <w:r w:rsidR="009D3289" w:rsidRPr="00151013">
        <w:rPr>
          <w:rFonts w:ascii="Calibri" w:hAnsi="Calibri" w:cs="Calibri"/>
          <w:color w:val="000000" w:themeColor="text1"/>
          <w:u w:color="000000"/>
        </w:rPr>
        <w:t xml:space="preserve">estioning the assumption of </w:t>
      </w:r>
      <w:r w:rsidR="00070779" w:rsidRPr="00151013">
        <w:rPr>
          <w:rFonts w:ascii="Calibri" w:hAnsi="Calibri" w:cs="Calibri"/>
          <w:color w:val="000000" w:themeColor="text1"/>
          <w:u w:color="000000"/>
        </w:rPr>
        <w:t xml:space="preserve">conflict between habitus and field), and  </w:t>
      </w:r>
      <w:r w:rsidR="009D3289" w:rsidRPr="00151013">
        <w:rPr>
          <w:rFonts w:ascii="Calibri" w:hAnsi="Calibri" w:cs="Calibri"/>
          <w:i/>
          <w:color w:val="000000" w:themeColor="text1"/>
          <w:u w:color="000000"/>
        </w:rPr>
        <w:t xml:space="preserve">‘Has’ </w:t>
      </w:r>
      <w:r w:rsidR="00400891" w:rsidRPr="00151013">
        <w:rPr>
          <w:rFonts w:ascii="Calibri" w:hAnsi="Calibri" w:cs="Calibri"/>
          <w:color w:val="000000" w:themeColor="text1"/>
          <w:u w:color="000000"/>
        </w:rPr>
        <w:t>(</w:t>
      </w:r>
      <w:r w:rsidR="009D3289" w:rsidRPr="00151013">
        <w:rPr>
          <w:rFonts w:ascii="Calibri" w:hAnsi="Calibri" w:cs="Calibri"/>
          <w:color w:val="000000" w:themeColor="text1"/>
          <w:u w:color="000000"/>
        </w:rPr>
        <w:t xml:space="preserve">open-ended questioning) (see </w:t>
      </w:r>
      <w:r w:rsidR="00400891" w:rsidRPr="00151013">
        <w:rPr>
          <w:rFonts w:ascii="Calibri" w:hAnsi="Calibri" w:cs="Calibri"/>
          <w:color w:val="000000" w:themeColor="text1"/>
          <w:u w:color="000000"/>
        </w:rPr>
        <w:t xml:space="preserve">White 2017, </w:t>
      </w:r>
      <w:r w:rsidR="00F0604F" w:rsidRPr="00151013">
        <w:rPr>
          <w:rFonts w:ascii="Calibri" w:hAnsi="Calibri" w:cs="Calibri"/>
          <w:color w:val="000000" w:themeColor="text1"/>
          <w:u w:color="000000"/>
        </w:rPr>
        <w:t>46-</w:t>
      </w:r>
      <w:r w:rsidR="00400891" w:rsidRPr="00151013">
        <w:rPr>
          <w:rFonts w:ascii="Calibri" w:hAnsi="Calibri" w:cs="Calibri"/>
          <w:color w:val="000000" w:themeColor="text1"/>
          <w:u w:color="000000"/>
        </w:rPr>
        <w:t>47)</w:t>
      </w:r>
      <w:r w:rsidRPr="00151013">
        <w:rPr>
          <w:rFonts w:ascii="Calibri" w:hAnsi="Calibri" w:cs="Calibri"/>
          <w:color w:val="000000" w:themeColor="text1"/>
          <w:u w:color="000000"/>
        </w:rPr>
        <w:t>.</w:t>
      </w:r>
    </w:p>
    <w:p w14:paraId="14C5697F" w14:textId="3979147A" w:rsidR="00584E30" w:rsidRPr="00151013" w:rsidRDefault="00B6196D"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 In contrast, the aims of Reay et al. (2009) </w:t>
      </w:r>
      <w:r w:rsidR="00A73FF6">
        <w:rPr>
          <w:rFonts w:ascii="Calibri" w:hAnsi="Calibri" w:cs="Calibri"/>
          <w:color w:val="000000" w:themeColor="text1"/>
          <w:u w:color="000000"/>
        </w:rPr>
        <w:t>appear not to ask an explicit RQ but t</w:t>
      </w:r>
      <w:r w:rsidRPr="00151013">
        <w:rPr>
          <w:rFonts w:ascii="Calibri" w:hAnsi="Calibri" w:cs="Calibri"/>
          <w:color w:val="000000" w:themeColor="text1"/>
          <w:u w:color="000000"/>
        </w:rPr>
        <w:t xml:space="preserve">o </w:t>
      </w:r>
      <w:r w:rsidR="00EC4F7A" w:rsidRPr="00151013">
        <w:rPr>
          <w:rFonts w:ascii="Calibri" w:hAnsi="Calibri" w:cs="Calibri"/>
          <w:color w:val="000000" w:themeColor="text1"/>
          <w:u w:color="000000"/>
        </w:rPr>
        <w:t>explore</w:t>
      </w:r>
      <w:r w:rsidRPr="00151013">
        <w:rPr>
          <w:rFonts w:ascii="Calibri" w:hAnsi="Calibri" w:cs="Calibri"/>
          <w:color w:val="000000" w:themeColor="text1"/>
          <w:u w:color="000000"/>
        </w:rPr>
        <w:t xml:space="preserve"> for these nine students</w:t>
      </w:r>
      <w:r w:rsidR="00A73FF6">
        <w:rPr>
          <w:rFonts w:ascii="Calibri" w:hAnsi="Calibri" w:cs="Calibri"/>
          <w:color w:val="000000" w:themeColor="text1"/>
          <w:u w:color="000000"/>
        </w:rPr>
        <w:t xml:space="preserve">, </w:t>
      </w:r>
      <w:r w:rsidR="009D3289" w:rsidRPr="00151013">
        <w:rPr>
          <w:rFonts w:ascii="Calibri" w:hAnsi="Calibri" w:cs="Calibri"/>
          <w:color w:val="000000" w:themeColor="text1"/>
          <w:u w:color="000000"/>
        </w:rPr>
        <w:t>similar themes:</w:t>
      </w:r>
      <w:r w:rsidRPr="00151013">
        <w:rPr>
          <w:rFonts w:ascii="Calibri" w:hAnsi="Calibri" w:cs="Calibri"/>
          <w:color w:val="000000" w:themeColor="text1"/>
          <w:u w:color="000000"/>
        </w:rPr>
        <w:t xml:space="preserve"> the movement of habitus across new, unfamiliar fields results in ‘a habitus divided against itself’ (Bourdieu, 1999a)</w:t>
      </w:r>
      <w:r w:rsidR="00070779" w:rsidRPr="00151013">
        <w:rPr>
          <w:rFonts w:ascii="Calibri" w:hAnsi="Calibri" w:cs="Calibri"/>
          <w:color w:val="000000" w:themeColor="text1"/>
          <w:u w:color="000000"/>
        </w:rPr>
        <w:t xml:space="preserve"> </w:t>
      </w:r>
      <w:r w:rsidR="00584E30" w:rsidRPr="00151013">
        <w:rPr>
          <w:rFonts w:ascii="Calibri" w:hAnsi="Calibri" w:cs="Calibri"/>
          <w:color w:val="000000" w:themeColor="text1"/>
          <w:u w:color="000000"/>
        </w:rPr>
        <w:t xml:space="preserve">not unlike Lehmann’s two final RQs. </w:t>
      </w:r>
      <w:r w:rsidR="0074745F" w:rsidRPr="00151013">
        <w:rPr>
          <w:rFonts w:asciiTheme="minorHAnsi" w:hAnsiTheme="minorHAnsi" w:cstheme="minorHAnsi"/>
          <w:color w:val="000000" w:themeColor="text1"/>
        </w:rPr>
        <w:t>It is not uncommon for published papers to leave out such process-based detail</w:t>
      </w:r>
      <w:r w:rsidR="00A73FF6">
        <w:rPr>
          <w:rFonts w:ascii="Calibri" w:hAnsi="Calibri" w:cs="Calibri"/>
          <w:color w:val="000000" w:themeColor="text1"/>
          <w:u w:color="000000"/>
        </w:rPr>
        <w:t xml:space="preserve">. </w:t>
      </w:r>
      <w:r w:rsidR="00E220F0" w:rsidRPr="00151013">
        <w:rPr>
          <w:rFonts w:asciiTheme="minorHAnsi" w:hAnsiTheme="minorHAnsi" w:cstheme="minorHAnsi"/>
          <w:color w:val="000000" w:themeColor="text1"/>
        </w:rPr>
        <w:t>This absence does not mean that the original research didn’t undertake construction of an RQ – the constrained word limits of journal papers mean that there can often be a focus on outcome/content.</w:t>
      </w:r>
      <w:r w:rsidR="00E220F0">
        <w:rPr>
          <w:rFonts w:asciiTheme="minorHAnsi" w:hAnsiTheme="minorHAnsi" w:cstheme="minorHAnsi"/>
          <w:color w:val="000000" w:themeColor="text1"/>
        </w:rPr>
        <w:t xml:space="preserve"> </w:t>
      </w:r>
      <w:r w:rsidR="0074745F" w:rsidRPr="00151013">
        <w:rPr>
          <w:rFonts w:asciiTheme="minorHAnsi" w:hAnsiTheme="minorHAnsi" w:cstheme="minorHAnsi"/>
          <w:color w:val="000000" w:themeColor="text1"/>
          <w:u w:color="000000"/>
        </w:rPr>
        <w:t>The apparent lack of an RQ</w:t>
      </w:r>
      <w:r w:rsidR="0074745F" w:rsidRPr="00151013">
        <w:rPr>
          <w:rStyle w:val="CommentReference"/>
          <w:rFonts w:asciiTheme="minorHAnsi" w:hAnsiTheme="minorHAnsi" w:cstheme="minorHAnsi"/>
          <w:color w:val="000000" w:themeColor="text1"/>
        </w:rPr>
        <w:t>,</w:t>
      </w:r>
      <w:r w:rsidR="0074745F" w:rsidRPr="00151013">
        <w:rPr>
          <w:rFonts w:asciiTheme="minorHAnsi" w:hAnsiTheme="minorHAnsi" w:cstheme="minorHAnsi"/>
          <w:color w:val="000000" w:themeColor="text1"/>
          <w:u w:color="000000"/>
        </w:rPr>
        <w:t xml:space="preserve"> while not following White’s (2017) point about breaking down the</w:t>
      </w:r>
      <w:r w:rsidR="0074745F" w:rsidRPr="00151013">
        <w:rPr>
          <w:rFonts w:ascii="Calibri" w:hAnsi="Calibri" w:cs="Calibri"/>
          <w:color w:val="000000" w:themeColor="text1"/>
          <w:u w:color="000000"/>
        </w:rPr>
        <w:t xml:space="preserve"> aim into </w:t>
      </w:r>
      <w:r w:rsidR="00E220F0" w:rsidRPr="00151013">
        <w:rPr>
          <w:rFonts w:ascii="Calibri" w:hAnsi="Calibri" w:cs="Calibri"/>
          <w:color w:val="000000" w:themeColor="text1"/>
          <w:u w:color="000000"/>
        </w:rPr>
        <w:t>questions sets</w:t>
      </w:r>
      <w:r w:rsidR="0074745F" w:rsidRPr="00151013">
        <w:rPr>
          <w:rFonts w:ascii="Calibri" w:hAnsi="Calibri" w:cs="Calibri"/>
          <w:color w:val="000000" w:themeColor="text1"/>
          <w:u w:color="000000"/>
        </w:rPr>
        <w:t xml:space="preserve"> about collecting data concerning how these students think, act and behave.</w:t>
      </w:r>
    </w:p>
    <w:p w14:paraId="654E88CF" w14:textId="5925E2AC" w:rsidR="00B6196D" w:rsidRDefault="009258A6" w:rsidP="00906F93">
      <w:pPr>
        <w:autoSpaceDE w:val="0"/>
        <w:autoSpaceDN w:val="0"/>
        <w:adjustRightInd w:val="0"/>
        <w:spacing w:line="480" w:lineRule="auto"/>
        <w:ind w:firstLine="720"/>
        <w:jc w:val="both"/>
        <w:rPr>
          <w:rFonts w:ascii="Calibri" w:hAnsi="Calibri" w:cs="Calibri"/>
          <w:color w:val="000000" w:themeColor="text1"/>
          <w:u w:color="000000"/>
        </w:rPr>
      </w:pPr>
      <w:r w:rsidRPr="009258A6">
        <w:rPr>
          <w:rFonts w:ascii="Calibri" w:hAnsi="Calibri" w:cs="Calibri"/>
          <w:color w:val="000000" w:themeColor="text1"/>
          <w:u w:color="000000"/>
        </w:rPr>
        <w:t xml:space="preserve">Inasmuch as both papers have a common point of departure it is to consider to what extent the experience of upward mobility always involves an unavoidable tension between origins and journeys, and the as-yet of their destinations. </w:t>
      </w:r>
    </w:p>
    <w:p w14:paraId="1D75C903" w14:textId="77777777" w:rsidR="00906F93" w:rsidRPr="00151013" w:rsidRDefault="00906F93" w:rsidP="00906F93">
      <w:pPr>
        <w:autoSpaceDE w:val="0"/>
        <w:autoSpaceDN w:val="0"/>
        <w:adjustRightInd w:val="0"/>
        <w:spacing w:line="480" w:lineRule="auto"/>
        <w:ind w:firstLine="720"/>
        <w:jc w:val="both"/>
        <w:rPr>
          <w:rFonts w:ascii="Calibri" w:hAnsi="Calibri" w:cs="Calibri"/>
          <w:color w:val="000000" w:themeColor="text1"/>
          <w:u w:color="000000"/>
        </w:rPr>
      </w:pPr>
    </w:p>
    <w:p w14:paraId="7D62172F" w14:textId="5ACA3F2A" w:rsidR="00B6196D" w:rsidRDefault="00B6196D" w:rsidP="00355FA6">
      <w:pPr>
        <w:autoSpaceDE w:val="0"/>
        <w:autoSpaceDN w:val="0"/>
        <w:adjustRightInd w:val="0"/>
        <w:spacing w:line="480" w:lineRule="auto"/>
        <w:jc w:val="both"/>
        <w:rPr>
          <w:rFonts w:asciiTheme="majorHAnsi" w:hAnsiTheme="majorHAnsi" w:cstheme="majorHAnsi"/>
          <w:color w:val="000000" w:themeColor="text1"/>
          <w:sz w:val="32"/>
          <w:u w:color="000000"/>
        </w:rPr>
      </w:pPr>
      <w:r w:rsidRPr="00151013">
        <w:rPr>
          <w:rFonts w:asciiTheme="majorHAnsi" w:hAnsiTheme="majorHAnsi" w:cstheme="majorHAnsi"/>
          <w:color w:val="000000" w:themeColor="text1"/>
          <w:sz w:val="32"/>
          <w:u w:color="000000"/>
        </w:rPr>
        <w:t xml:space="preserve">Research Strategies </w:t>
      </w:r>
    </w:p>
    <w:p w14:paraId="37206C59" w14:textId="032163F0" w:rsidR="00B6196D" w:rsidRPr="009258A6" w:rsidRDefault="00F66A21" w:rsidP="00F66A21">
      <w:pPr>
        <w:autoSpaceDE w:val="0"/>
        <w:autoSpaceDN w:val="0"/>
        <w:adjustRightInd w:val="0"/>
        <w:spacing w:line="480" w:lineRule="auto"/>
        <w:ind w:firstLine="720"/>
        <w:jc w:val="both"/>
        <w:rPr>
          <w:rFonts w:ascii="Calibri" w:hAnsi="Calibri" w:cs="Calibri"/>
          <w:color w:val="000000" w:themeColor="text1"/>
          <w:u w:color="000000"/>
        </w:rPr>
      </w:pPr>
      <w:r w:rsidRPr="009258A6">
        <w:rPr>
          <w:rFonts w:ascii="Calibri" w:hAnsi="Calibri" w:cs="Calibri"/>
          <w:color w:val="000000" w:themeColor="text1"/>
          <w:u w:color="000000"/>
        </w:rPr>
        <w:t>T</w:t>
      </w:r>
      <w:r w:rsidR="00584E30" w:rsidRPr="009258A6">
        <w:rPr>
          <w:rFonts w:ascii="Calibri" w:hAnsi="Calibri" w:cs="Calibri"/>
          <w:color w:val="000000" w:themeColor="text1"/>
          <w:u w:color="000000"/>
        </w:rPr>
        <w:t xml:space="preserve">he </w:t>
      </w:r>
      <w:r w:rsidR="004577F4" w:rsidRPr="009258A6">
        <w:rPr>
          <w:rFonts w:ascii="Calibri" w:hAnsi="Calibri" w:cs="Calibri"/>
          <w:color w:val="000000" w:themeColor="text1"/>
          <w:u w:color="000000"/>
        </w:rPr>
        <w:t xml:space="preserve">use </w:t>
      </w:r>
      <w:r w:rsidR="004B0CD3" w:rsidRPr="009258A6">
        <w:rPr>
          <w:rFonts w:ascii="Calibri" w:hAnsi="Calibri" w:cs="Calibri"/>
          <w:color w:val="000000" w:themeColor="text1"/>
          <w:u w:color="000000"/>
        </w:rPr>
        <w:t xml:space="preserve">of </w:t>
      </w:r>
      <w:r w:rsidR="004577F4" w:rsidRPr="009258A6">
        <w:rPr>
          <w:rFonts w:ascii="Calibri" w:hAnsi="Calibri" w:cs="Calibri"/>
          <w:color w:val="000000" w:themeColor="text1"/>
          <w:u w:color="000000"/>
        </w:rPr>
        <w:t xml:space="preserve">extant </w:t>
      </w:r>
      <w:r w:rsidR="00584E30" w:rsidRPr="009258A6">
        <w:rPr>
          <w:rFonts w:ascii="Calibri" w:hAnsi="Calibri" w:cs="Calibri"/>
          <w:color w:val="000000" w:themeColor="text1"/>
          <w:u w:color="000000"/>
        </w:rPr>
        <w:t>social theory</w:t>
      </w:r>
      <w:r w:rsidR="000477E0" w:rsidRPr="009258A6">
        <w:rPr>
          <w:rFonts w:ascii="Calibri" w:hAnsi="Calibri" w:cs="Calibri"/>
          <w:color w:val="000000" w:themeColor="text1"/>
          <w:u w:color="000000"/>
        </w:rPr>
        <w:t xml:space="preserve"> for thematic analysis</w:t>
      </w:r>
      <w:r w:rsidR="00584E30" w:rsidRPr="009258A6">
        <w:rPr>
          <w:rFonts w:ascii="Calibri" w:hAnsi="Calibri" w:cs="Calibri"/>
          <w:color w:val="000000" w:themeColor="text1"/>
          <w:u w:color="000000"/>
        </w:rPr>
        <w:t xml:space="preserve"> is</w:t>
      </w:r>
      <w:r w:rsidR="000477E0" w:rsidRPr="009258A6">
        <w:rPr>
          <w:rFonts w:ascii="Calibri" w:hAnsi="Calibri" w:cs="Calibri"/>
          <w:color w:val="000000" w:themeColor="text1"/>
          <w:u w:color="000000"/>
        </w:rPr>
        <w:t xml:space="preserve"> partly</w:t>
      </w:r>
      <w:r w:rsidR="003936EC" w:rsidRPr="009258A6">
        <w:rPr>
          <w:rFonts w:ascii="Calibri" w:hAnsi="Calibri" w:cs="Calibri"/>
          <w:color w:val="000000" w:themeColor="text1"/>
          <w:u w:color="000000"/>
        </w:rPr>
        <w:t>,</w:t>
      </w:r>
      <w:r w:rsidR="000477E0" w:rsidRPr="009258A6">
        <w:rPr>
          <w:rFonts w:ascii="Calibri" w:hAnsi="Calibri" w:cs="Calibri"/>
          <w:color w:val="000000" w:themeColor="text1"/>
          <w:u w:color="000000"/>
        </w:rPr>
        <w:t xml:space="preserve"> though</w:t>
      </w:r>
      <w:r w:rsidR="00584E30" w:rsidRPr="009258A6">
        <w:rPr>
          <w:rFonts w:ascii="Calibri" w:hAnsi="Calibri" w:cs="Calibri"/>
          <w:color w:val="000000" w:themeColor="text1"/>
          <w:u w:color="000000"/>
        </w:rPr>
        <w:t xml:space="preserve"> not exclusively</w:t>
      </w:r>
      <w:r w:rsidR="003936EC" w:rsidRPr="009258A6">
        <w:rPr>
          <w:rFonts w:ascii="Calibri" w:hAnsi="Calibri" w:cs="Calibri"/>
          <w:color w:val="000000" w:themeColor="text1"/>
          <w:u w:color="000000"/>
        </w:rPr>
        <w:t>,</w:t>
      </w:r>
      <w:r w:rsidR="00584E30" w:rsidRPr="009258A6">
        <w:rPr>
          <w:rFonts w:ascii="Calibri" w:hAnsi="Calibri" w:cs="Calibri"/>
          <w:color w:val="000000" w:themeColor="text1"/>
          <w:u w:color="000000"/>
        </w:rPr>
        <w:t xml:space="preserve"> deductive</w:t>
      </w:r>
      <w:r w:rsidR="009C32EC" w:rsidRPr="009258A6">
        <w:rPr>
          <w:rFonts w:ascii="Calibri" w:hAnsi="Calibri" w:cs="Calibri"/>
          <w:color w:val="000000" w:themeColor="text1"/>
          <w:u w:color="000000"/>
        </w:rPr>
        <w:t xml:space="preserve">. </w:t>
      </w:r>
      <w:r w:rsidR="00B6196D" w:rsidRPr="009258A6">
        <w:rPr>
          <w:rFonts w:ascii="Calibri" w:hAnsi="Calibri" w:cs="Calibri"/>
          <w:color w:val="000000" w:themeColor="text1"/>
          <w:u w:color="000000"/>
        </w:rPr>
        <w:t xml:space="preserve">The differences between inductive and deductive strategies guide the general </w:t>
      </w:r>
      <w:r w:rsidR="00B6196D" w:rsidRPr="009258A6">
        <w:rPr>
          <w:rFonts w:ascii="Calibri" w:hAnsi="Calibri" w:cs="Calibri"/>
          <w:color w:val="000000" w:themeColor="text1"/>
          <w:u w:color="000000"/>
        </w:rPr>
        <w:lastRenderedPageBreak/>
        <w:t xml:space="preserve">direction of an investigation (Ragin &amp; Amoroso 2011, 16). </w:t>
      </w:r>
      <w:r w:rsidR="00070779" w:rsidRPr="009258A6">
        <w:rPr>
          <w:rFonts w:ascii="Calibri" w:hAnsi="Calibri" w:cs="Calibri"/>
          <w:color w:val="000000" w:themeColor="text1"/>
          <w:u w:color="000000"/>
        </w:rPr>
        <w:t xml:space="preserve">The latter </w:t>
      </w:r>
      <w:r w:rsidR="00B6196D" w:rsidRPr="009258A6">
        <w:rPr>
          <w:rFonts w:ascii="Calibri" w:hAnsi="Calibri" w:cs="Calibri"/>
          <w:color w:val="000000" w:themeColor="text1"/>
          <w:u w:color="000000"/>
        </w:rPr>
        <w:t>‘starts with general ideas and applies them to evidence; induction starts with evidence and assesses their implication for general ideas</w:t>
      </w:r>
      <w:r w:rsidR="00070779" w:rsidRPr="009258A6">
        <w:rPr>
          <w:rFonts w:ascii="Calibri" w:hAnsi="Calibri" w:cs="Calibri"/>
          <w:color w:val="000000" w:themeColor="text1"/>
          <w:u w:color="000000"/>
        </w:rPr>
        <w:t>’ (p. 16)</w:t>
      </w:r>
      <w:r w:rsidR="00B6196D" w:rsidRPr="009258A6">
        <w:rPr>
          <w:rFonts w:ascii="Calibri" w:hAnsi="Calibri" w:cs="Calibri"/>
          <w:color w:val="000000" w:themeColor="text1"/>
          <w:u w:color="000000"/>
        </w:rPr>
        <w:t xml:space="preserve">. </w:t>
      </w:r>
    </w:p>
    <w:p w14:paraId="4811FBE3" w14:textId="6E7315CD" w:rsidR="00F66A21" w:rsidRPr="00F66A21" w:rsidRDefault="00F66A21" w:rsidP="00F66A21">
      <w:pPr>
        <w:autoSpaceDE w:val="0"/>
        <w:autoSpaceDN w:val="0"/>
        <w:adjustRightInd w:val="0"/>
        <w:spacing w:line="480" w:lineRule="auto"/>
        <w:ind w:firstLine="720"/>
        <w:jc w:val="both"/>
        <w:rPr>
          <w:rFonts w:ascii="Calibri" w:hAnsi="Calibri" w:cs="Calibri"/>
          <w:color w:val="C00000"/>
          <w:u w:color="000000"/>
        </w:rPr>
      </w:pPr>
      <w:r w:rsidRPr="009258A6">
        <w:rPr>
          <w:rFonts w:ascii="Calibri" w:hAnsi="Calibri" w:cs="Calibri"/>
          <w:color w:val="000000" w:themeColor="text1"/>
          <w:u w:color="000000"/>
        </w:rPr>
        <w:t xml:space="preserve">At the level of overall research design, habitus is challenging to define and operationalise. Sullivan (2002, 144) argues that this concept is ‘theoretically incoherent’ and ‘impossible to operationalise meaningfully’. It is mainly used to add a ‘veneer of sophistication to empirical findings’ (p. 150). None of this appears to have weakened the popularity of these concepts. This might explain why both researchers test habitus change as a looser heuristic, working inductively upwards, rather than as an over-determining procedure with </w:t>
      </w:r>
      <w:r w:rsidR="00A46652">
        <w:rPr>
          <w:rFonts w:ascii="Calibri" w:hAnsi="Calibri" w:cs="Calibri"/>
          <w:color w:val="000000" w:themeColor="text1"/>
          <w:u w:color="000000"/>
        </w:rPr>
        <w:t>much</w:t>
      </w:r>
      <w:r w:rsidRPr="009258A6">
        <w:rPr>
          <w:rFonts w:ascii="Calibri" w:hAnsi="Calibri" w:cs="Calibri"/>
          <w:color w:val="000000" w:themeColor="text1"/>
          <w:u w:color="000000"/>
        </w:rPr>
        <w:t xml:space="preserve"> deductive rigidity downwards</w:t>
      </w:r>
      <w:r w:rsidRPr="00F66A21">
        <w:rPr>
          <w:rFonts w:ascii="Calibri" w:hAnsi="Calibri" w:cs="Calibri"/>
          <w:color w:val="C00000"/>
          <w:u w:color="000000"/>
        </w:rPr>
        <w:t xml:space="preserve">.  </w:t>
      </w:r>
    </w:p>
    <w:p w14:paraId="3276D9F7" w14:textId="38C07A15" w:rsidR="005A05C0" w:rsidRPr="00151013" w:rsidRDefault="00F2752F" w:rsidP="00F66A21">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As deductive strategies, </w:t>
      </w:r>
      <w:r w:rsidR="0029360A" w:rsidRPr="00151013">
        <w:rPr>
          <w:rFonts w:ascii="Calibri" w:hAnsi="Calibri" w:cs="Calibri"/>
          <w:color w:val="000000" w:themeColor="text1"/>
          <w:u w:color="000000"/>
        </w:rPr>
        <w:t xml:space="preserve">both </w:t>
      </w:r>
      <w:r w:rsidRPr="00151013">
        <w:rPr>
          <w:rFonts w:ascii="Calibri" w:hAnsi="Calibri" w:cs="Calibri"/>
          <w:color w:val="000000" w:themeColor="text1"/>
          <w:u w:color="000000"/>
        </w:rPr>
        <w:t>papers rely to some extent on the theoretical concepts</w:t>
      </w:r>
      <w:r w:rsidR="0029360A" w:rsidRPr="00151013">
        <w:rPr>
          <w:rFonts w:ascii="Calibri" w:hAnsi="Calibri" w:cs="Calibri"/>
          <w:color w:val="000000" w:themeColor="text1"/>
          <w:u w:color="000000"/>
        </w:rPr>
        <w:t xml:space="preserve"> of Pierre Bourdieu</w:t>
      </w:r>
      <w:r w:rsidR="00B6196D" w:rsidRPr="00151013">
        <w:rPr>
          <w:rFonts w:ascii="Calibri" w:hAnsi="Calibri" w:cs="Calibri"/>
          <w:color w:val="000000" w:themeColor="text1"/>
          <w:u w:color="000000"/>
        </w:rPr>
        <w:t xml:space="preserve">. </w:t>
      </w:r>
      <w:r w:rsidR="00C42130" w:rsidRPr="00151013">
        <w:rPr>
          <w:rFonts w:ascii="Calibri" w:hAnsi="Calibri" w:cs="Calibri"/>
          <w:color w:val="000000" w:themeColor="text1"/>
          <w:u w:color="000000"/>
        </w:rPr>
        <w:t>While t</w:t>
      </w:r>
      <w:r w:rsidR="00A953E5" w:rsidRPr="00151013">
        <w:rPr>
          <w:rFonts w:ascii="Calibri" w:hAnsi="Calibri" w:cs="Calibri"/>
          <w:color w:val="000000" w:themeColor="text1"/>
          <w:u w:color="000000"/>
        </w:rPr>
        <w:t xml:space="preserve">hese papers </w:t>
      </w:r>
      <w:r w:rsidR="00070779" w:rsidRPr="00151013">
        <w:rPr>
          <w:rFonts w:ascii="Calibri" w:hAnsi="Calibri" w:cs="Calibri"/>
          <w:color w:val="000000" w:themeColor="text1"/>
          <w:u w:color="000000"/>
        </w:rPr>
        <w:t xml:space="preserve">partly </w:t>
      </w:r>
      <w:r w:rsidR="00E11ED2" w:rsidRPr="00151013">
        <w:rPr>
          <w:rFonts w:ascii="Calibri" w:hAnsi="Calibri" w:cs="Calibri"/>
          <w:color w:val="000000" w:themeColor="text1"/>
          <w:u w:color="000000"/>
        </w:rPr>
        <w:t xml:space="preserve">avoid the </w:t>
      </w:r>
      <w:r w:rsidR="009C32EC" w:rsidRPr="00151013">
        <w:rPr>
          <w:rFonts w:ascii="Calibri" w:hAnsi="Calibri" w:cs="Calibri"/>
          <w:color w:val="000000" w:themeColor="text1"/>
          <w:u w:color="000000"/>
        </w:rPr>
        <w:t>elegance of</w:t>
      </w:r>
      <w:r w:rsidR="00E11ED2" w:rsidRPr="00151013">
        <w:rPr>
          <w:rFonts w:ascii="Calibri" w:hAnsi="Calibri" w:cs="Calibri"/>
          <w:color w:val="000000" w:themeColor="text1"/>
          <w:u w:color="000000"/>
        </w:rPr>
        <w:t xml:space="preserve"> ‘high theory’</w:t>
      </w:r>
      <w:r w:rsidR="00070779" w:rsidRPr="00151013">
        <w:rPr>
          <w:rFonts w:ascii="Calibri" w:hAnsi="Calibri" w:cs="Calibri"/>
          <w:color w:val="000000" w:themeColor="text1"/>
          <w:u w:color="000000"/>
        </w:rPr>
        <w:t xml:space="preserve">, </w:t>
      </w:r>
      <w:r w:rsidR="00C42130" w:rsidRPr="00151013">
        <w:rPr>
          <w:rFonts w:ascii="Calibri" w:hAnsi="Calibri" w:cs="Calibri"/>
          <w:color w:val="000000" w:themeColor="text1"/>
          <w:u w:color="000000"/>
        </w:rPr>
        <w:t>they do not test the strengths of Bourdieu’s concepts. C</w:t>
      </w:r>
      <w:r w:rsidR="00B6196D" w:rsidRPr="00151013">
        <w:rPr>
          <w:rFonts w:ascii="Calibri" w:hAnsi="Calibri" w:cs="Calibri"/>
          <w:color w:val="000000" w:themeColor="text1"/>
          <w:u w:color="000000"/>
        </w:rPr>
        <w:t>ommitment</w:t>
      </w:r>
      <w:r w:rsidR="00070779" w:rsidRPr="00151013">
        <w:rPr>
          <w:rFonts w:ascii="Calibri" w:hAnsi="Calibri" w:cs="Calibri"/>
          <w:color w:val="000000" w:themeColor="text1"/>
          <w:u w:color="000000"/>
        </w:rPr>
        <w:t>s</w:t>
      </w:r>
      <w:r w:rsidR="00B6196D" w:rsidRPr="00151013">
        <w:rPr>
          <w:rFonts w:ascii="Calibri" w:hAnsi="Calibri" w:cs="Calibri"/>
          <w:color w:val="000000" w:themeColor="text1"/>
          <w:u w:color="000000"/>
        </w:rPr>
        <w:t xml:space="preserve"> to </w:t>
      </w:r>
      <w:r w:rsidR="00C42130" w:rsidRPr="00151013">
        <w:rPr>
          <w:rFonts w:ascii="Calibri" w:hAnsi="Calibri" w:cs="Calibri"/>
          <w:color w:val="000000" w:themeColor="text1"/>
          <w:u w:color="000000"/>
        </w:rPr>
        <w:t xml:space="preserve">the </w:t>
      </w:r>
      <w:r w:rsidR="00B6196D" w:rsidRPr="00151013">
        <w:rPr>
          <w:rFonts w:ascii="Calibri" w:hAnsi="Calibri" w:cs="Calibri"/>
          <w:color w:val="000000" w:themeColor="text1"/>
          <w:u w:color="000000"/>
        </w:rPr>
        <w:t xml:space="preserve">use </w:t>
      </w:r>
      <w:r w:rsidR="00DA2F05" w:rsidRPr="00151013">
        <w:rPr>
          <w:rFonts w:ascii="Calibri" w:hAnsi="Calibri" w:cs="Calibri"/>
          <w:color w:val="000000" w:themeColor="text1"/>
          <w:u w:color="000000"/>
        </w:rPr>
        <w:t xml:space="preserve">of </w:t>
      </w:r>
      <w:r w:rsidR="00C42130" w:rsidRPr="00151013">
        <w:rPr>
          <w:rFonts w:ascii="Calibri" w:hAnsi="Calibri" w:cs="Calibri"/>
          <w:color w:val="000000" w:themeColor="text1"/>
          <w:u w:color="000000"/>
        </w:rPr>
        <w:t>such</w:t>
      </w:r>
      <w:r w:rsidR="00DA2F05" w:rsidRPr="00151013">
        <w:rPr>
          <w:rFonts w:ascii="Calibri" w:hAnsi="Calibri" w:cs="Calibri"/>
          <w:color w:val="000000" w:themeColor="text1"/>
          <w:u w:color="000000"/>
        </w:rPr>
        <w:t xml:space="preserve"> concept</w:t>
      </w:r>
      <w:r w:rsidR="00070779" w:rsidRPr="00151013">
        <w:rPr>
          <w:rFonts w:ascii="Calibri" w:hAnsi="Calibri" w:cs="Calibri"/>
          <w:color w:val="000000" w:themeColor="text1"/>
          <w:u w:color="000000"/>
        </w:rPr>
        <w:t>s</w:t>
      </w:r>
      <w:r w:rsidR="00E11ED2" w:rsidRPr="00151013">
        <w:rPr>
          <w:rFonts w:ascii="Calibri" w:hAnsi="Calibri" w:cs="Calibri"/>
          <w:color w:val="000000" w:themeColor="text1"/>
          <w:u w:color="000000"/>
        </w:rPr>
        <w:t xml:space="preserve"> function</w:t>
      </w:r>
      <w:r w:rsidR="00070779" w:rsidRPr="00151013">
        <w:rPr>
          <w:rFonts w:ascii="Calibri" w:hAnsi="Calibri" w:cs="Calibri"/>
          <w:color w:val="000000" w:themeColor="text1"/>
          <w:u w:color="000000"/>
        </w:rPr>
        <w:t xml:space="preserve"> </w:t>
      </w:r>
      <w:r w:rsidR="00C42130" w:rsidRPr="00151013">
        <w:rPr>
          <w:rFonts w:ascii="Calibri" w:hAnsi="Calibri" w:cs="Calibri"/>
          <w:color w:val="000000" w:themeColor="text1"/>
          <w:u w:color="000000"/>
        </w:rPr>
        <w:t xml:space="preserve">more </w:t>
      </w:r>
      <w:r w:rsidR="00B6196D" w:rsidRPr="00151013">
        <w:rPr>
          <w:rFonts w:ascii="Calibri" w:hAnsi="Calibri" w:cs="Calibri"/>
          <w:color w:val="000000" w:themeColor="text1"/>
          <w:u w:color="000000"/>
        </w:rPr>
        <w:t>as</w:t>
      </w:r>
      <w:r w:rsidR="00D612EA" w:rsidRPr="00151013">
        <w:rPr>
          <w:rFonts w:ascii="Calibri" w:hAnsi="Calibri" w:cs="Calibri"/>
          <w:color w:val="000000" w:themeColor="text1"/>
          <w:u w:color="000000"/>
        </w:rPr>
        <w:t xml:space="preserve"> a looser heuristic</w:t>
      </w:r>
      <w:r w:rsidR="00DA2F05" w:rsidRPr="00151013">
        <w:rPr>
          <w:rFonts w:ascii="Calibri" w:hAnsi="Calibri" w:cs="Calibri"/>
          <w:color w:val="000000" w:themeColor="text1"/>
          <w:u w:color="000000"/>
        </w:rPr>
        <w:t xml:space="preserve"> for </w:t>
      </w:r>
      <w:r w:rsidR="00D86F7E" w:rsidRPr="00151013">
        <w:rPr>
          <w:rFonts w:ascii="Calibri" w:hAnsi="Calibri" w:cs="Calibri"/>
          <w:color w:val="000000" w:themeColor="text1"/>
          <w:u w:color="000000"/>
        </w:rPr>
        <w:t>conceptualising</w:t>
      </w:r>
      <w:r w:rsidR="00DA2F05" w:rsidRPr="00151013">
        <w:rPr>
          <w:rFonts w:ascii="Calibri" w:hAnsi="Calibri" w:cs="Calibri"/>
          <w:color w:val="000000" w:themeColor="text1"/>
          <w:u w:color="000000"/>
        </w:rPr>
        <w:t xml:space="preserve"> student agency (i.e. a habitus negotiating through, and with, their fields</w:t>
      </w:r>
      <w:r w:rsidR="00D612EA" w:rsidRPr="00151013">
        <w:rPr>
          <w:rFonts w:ascii="Calibri" w:hAnsi="Calibri" w:cs="Calibri"/>
          <w:color w:val="000000" w:themeColor="text1"/>
          <w:u w:color="000000"/>
        </w:rPr>
        <w:t>)</w:t>
      </w:r>
      <w:r w:rsidR="00C42130" w:rsidRPr="00151013">
        <w:rPr>
          <w:rFonts w:ascii="Calibri" w:hAnsi="Calibri" w:cs="Calibri"/>
          <w:color w:val="000000" w:themeColor="text1"/>
          <w:u w:color="000000"/>
        </w:rPr>
        <w:t xml:space="preserve"> (cf. Sayer 2005, 50).</w:t>
      </w:r>
    </w:p>
    <w:p w14:paraId="7C564F0C" w14:textId="77777777" w:rsidR="00C42130" w:rsidRPr="00151013" w:rsidRDefault="00C42130" w:rsidP="00355FA6">
      <w:pPr>
        <w:autoSpaceDE w:val="0"/>
        <w:autoSpaceDN w:val="0"/>
        <w:adjustRightInd w:val="0"/>
        <w:spacing w:line="480" w:lineRule="auto"/>
        <w:jc w:val="both"/>
        <w:rPr>
          <w:rFonts w:ascii="Calibri" w:hAnsi="Calibri" w:cs="Calibri"/>
          <w:color w:val="000000" w:themeColor="text1"/>
          <w:u w:color="000000"/>
        </w:rPr>
      </w:pPr>
    </w:p>
    <w:p w14:paraId="79EA97E3" w14:textId="265988C2" w:rsidR="00D612EA" w:rsidRPr="00151013" w:rsidRDefault="006B7DC9"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However, t</w:t>
      </w:r>
      <w:r w:rsidR="00DA2F05" w:rsidRPr="00151013">
        <w:rPr>
          <w:rFonts w:ascii="Calibri" w:hAnsi="Calibri" w:cs="Calibri"/>
          <w:color w:val="000000" w:themeColor="text1"/>
          <w:u w:color="000000"/>
        </w:rPr>
        <w:t xml:space="preserve">o realise the data from transcript to theory, Lehmann’s study </w:t>
      </w:r>
      <w:r w:rsidR="005A05C0" w:rsidRPr="00151013">
        <w:rPr>
          <w:rFonts w:ascii="Calibri" w:hAnsi="Calibri" w:cs="Calibri"/>
          <w:color w:val="000000" w:themeColor="text1"/>
          <w:u w:color="000000"/>
        </w:rPr>
        <w:t>explicitly recognises</w:t>
      </w:r>
      <w:r w:rsidR="00DA2F05" w:rsidRPr="00151013">
        <w:rPr>
          <w:rFonts w:ascii="Calibri" w:hAnsi="Calibri" w:cs="Calibri"/>
          <w:color w:val="000000" w:themeColor="text1"/>
          <w:u w:color="000000"/>
        </w:rPr>
        <w:t xml:space="preserve"> Strauss and Corbin’s (1990) guidelines for analysis based on </w:t>
      </w:r>
      <w:r w:rsidR="00DA2F05" w:rsidRPr="00151013">
        <w:rPr>
          <w:rFonts w:ascii="Calibri" w:hAnsi="Calibri" w:cs="Calibri"/>
          <w:i/>
          <w:color w:val="000000" w:themeColor="text1"/>
          <w:u w:color="000000"/>
        </w:rPr>
        <w:t>grounded theory</w:t>
      </w:r>
      <w:r w:rsidR="00DA2F05" w:rsidRPr="00151013">
        <w:rPr>
          <w:rFonts w:ascii="Calibri" w:hAnsi="Calibri" w:cs="Calibri"/>
          <w:color w:val="000000" w:themeColor="text1"/>
          <w:u w:color="000000"/>
        </w:rPr>
        <w:t xml:space="preserve">, with interview transcription guided by relatively open categories to more specific coding hierarchies and ultimately ‘to more selective empirical and theoretical categories’ based on patterns of transformation described in the following sections – </w:t>
      </w:r>
      <w:r w:rsidR="00DA2F05" w:rsidRPr="00151013">
        <w:rPr>
          <w:rFonts w:ascii="Calibri" w:hAnsi="Calibri" w:cs="Calibri"/>
          <w:i/>
          <w:color w:val="000000" w:themeColor="text1"/>
          <w:u w:color="000000"/>
        </w:rPr>
        <w:t xml:space="preserve">success, transformation, and hidden injuries: transformation and conflict </w:t>
      </w:r>
      <w:r w:rsidR="00DA2F05" w:rsidRPr="00151013">
        <w:rPr>
          <w:rFonts w:ascii="Calibri" w:hAnsi="Calibri" w:cs="Calibri"/>
          <w:color w:val="000000" w:themeColor="text1"/>
          <w:u w:color="000000"/>
        </w:rPr>
        <w:t>(ibid. 4)</w:t>
      </w:r>
      <w:r w:rsidR="00DA2F05" w:rsidRPr="00151013">
        <w:rPr>
          <w:rFonts w:ascii="Calibri" w:hAnsi="Calibri" w:cs="Calibri"/>
          <w:i/>
          <w:color w:val="000000" w:themeColor="text1"/>
          <w:u w:color="000000"/>
        </w:rPr>
        <w:t xml:space="preserve">. </w:t>
      </w:r>
      <w:r w:rsidRPr="00151013">
        <w:rPr>
          <w:rFonts w:ascii="Calibri" w:hAnsi="Calibri" w:cs="Calibri"/>
          <w:color w:val="000000" w:themeColor="text1"/>
          <w:u w:color="000000"/>
        </w:rPr>
        <w:t>Grounded theory is pr</w:t>
      </w:r>
      <w:r w:rsidR="00F66A21">
        <w:rPr>
          <w:rFonts w:ascii="Calibri" w:hAnsi="Calibri" w:cs="Calibri"/>
          <w:color w:val="000000" w:themeColor="text1"/>
          <w:u w:color="000000"/>
        </w:rPr>
        <w:t>imarily inductive</w:t>
      </w:r>
      <w:r w:rsidR="0074745F" w:rsidRPr="00151013">
        <w:rPr>
          <w:rFonts w:ascii="Calibri" w:hAnsi="Calibri" w:cs="Calibri"/>
          <w:color w:val="000000" w:themeColor="text1"/>
          <w:u w:color="000000"/>
        </w:rPr>
        <w:t xml:space="preserve">, </w:t>
      </w:r>
      <w:r w:rsidR="004B5489" w:rsidRPr="00151013">
        <w:rPr>
          <w:rFonts w:ascii="Calibri" w:hAnsi="Calibri" w:cs="Calibri"/>
          <w:color w:val="000000" w:themeColor="text1"/>
          <w:u w:color="000000"/>
        </w:rPr>
        <w:t>see</w:t>
      </w:r>
      <w:r w:rsidR="00C42130" w:rsidRPr="00151013">
        <w:rPr>
          <w:rFonts w:ascii="Calibri" w:hAnsi="Calibri" w:cs="Calibri"/>
          <w:color w:val="000000" w:themeColor="text1"/>
          <w:u w:color="000000"/>
        </w:rPr>
        <w:t>king</w:t>
      </w:r>
      <w:r w:rsidR="004B5489" w:rsidRPr="00151013">
        <w:rPr>
          <w:rFonts w:ascii="Calibri" w:hAnsi="Calibri" w:cs="Calibri"/>
          <w:color w:val="000000" w:themeColor="text1"/>
          <w:u w:color="000000"/>
        </w:rPr>
        <w:t xml:space="preserve"> to construct theory</w:t>
      </w:r>
      <w:r w:rsidRPr="00151013">
        <w:rPr>
          <w:rFonts w:ascii="Calibri" w:hAnsi="Calibri" w:cs="Calibri"/>
          <w:color w:val="000000" w:themeColor="text1"/>
          <w:u w:color="000000"/>
        </w:rPr>
        <w:t xml:space="preserve"> among other distinguishing characteristics (Charmaz 1996, 28). </w:t>
      </w:r>
      <w:r w:rsidR="00D612EA" w:rsidRPr="00151013">
        <w:rPr>
          <w:rFonts w:ascii="Calibri" w:hAnsi="Calibri" w:cs="Calibri"/>
          <w:color w:val="000000" w:themeColor="text1"/>
          <w:u w:color="000000"/>
        </w:rPr>
        <w:t>In grounded theory</w:t>
      </w:r>
      <w:r w:rsidR="00C42130" w:rsidRPr="00151013">
        <w:rPr>
          <w:rFonts w:ascii="Calibri" w:hAnsi="Calibri" w:cs="Calibri"/>
          <w:color w:val="000000" w:themeColor="text1"/>
          <w:u w:color="000000"/>
        </w:rPr>
        <w:t>,</w:t>
      </w:r>
      <w:r w:rsidR="00D612EA" w:rsidRPr="00151013">
        <w:rPr>
          <w:rFonts w:ascii="Calibri" w:hAnsi="Calibri" w:cs="Calibri"/>
          <w:color w:val="000000" w:themeColor="text1"/>
          <w:u w:color="000000"/>
        </w:rPr>
        <w:t xml:space="preserve"> coding is not si</w:t>
      </w:r>
      <w:r w:rsidR="004B5489" w:rsidRPr="00151013">
        <w:rPr>
          <w:rFonts w:ascii="Calibri" w:hAnsi="Calibri" w:cs="Calibri"/>
          <w:color w:val="000000" w:themeColor="text1"/>
          <w:u w:color="000000"/>
        </w:rPr>
        <w:t xml:space="preserve">mply part of the data analysis but the </w:t>
      </w:r>
      <w:r w:rsidR="00D612EA" w:rsidRPr="00151013">
        <w:rPr>
          <w:rFonts w:ascii="Calibri" w:hAnsi="Calibri" w:cs="Calibri"/>
          <w:color w:val="000000" w:themeColor="text1"/>
          <w:u w:color="000000"/>
        </w:rPr>
        <w:t xml:space="preserve">‘fundamental analytic </w:t>
      </w:r>
      <w:r w:rsidR="00D612EA" w:rsidRPr="00151013">
        <w:rPr>
          <w:rFonts w:ascii="Calibri" w:hAnsi="Calibri" w:cs="Calibri"/>
          <w:color w:val="000000" w:themeColor="text1"/>
          <w:u w:color="000000"/>
        </w:rPr>
        <w:lastRenderedPageBreak/>
        <w:t>process used by the researcher’ (Corbin and Strauss 1990, 12). It is what transports researchers and their data from transcript to theory. However, the codes themselves and the coding cycles are not discussed</w:t>
      </w:r>
      <w:r w:rsidR="00E11ED2" w:rsidRPr="00151013">
        <w:rPr>
          <w:rFonts w:ascii="Calibri" w:hAnsi="Calibri" w:cs="Calibri"/>
          <w:i/>
          <w:color w:val="000000" w:themeColor="text1"/>
          <w:u w:color="000000"/>
        </w:rPr>
        <w:t xml:space="preserve">, </w:t>
      </w:r>
      <w:r w:rsidR="00E11ED2" w:rsidRPr="00151013">
        <w:rPr>
          <w:rFonts w:ascii="Calibri" w:hAnsi="Calibri" w:cs="Calibri"/>
          <w:color w:val="000000" w:themeColor="text1"/>
          <w:u w:color="000000"/>
        </w:rPr>
        <w:t xml:space="preserve">nor is the possibility of quality </w:t>
      </w:r>
      <w:r w:rsidR="00A27F78" w:rsidRPr="00151013">
        <w:rPr>
          <w:rFonts w:ascii="Calibri" w:hAnsi="Calibri" w:cs="Calibri"/>
          <w:color w:val="000000" w:themeColor="text1"/>
          <w:u w:color="000000"/>
        </w:rPr>
        <w:t xml:space="preserve">assurances </w:t>
      </w:r>
      <w:r w:rsidR="00E11ED2" w:rsidRPr="00151013">
        <w:rPr>
          <w:rFonts w:ascii="Calibri" w:hAnsi="Calibri" w:cs="Calibri"/>
          <w:color w:val="000000" w:themeColor="text1"/>
          <w:u w:color="000000"/>
        </w:rPr>
        <w:t>such as independent coding of the data by other researchers (King et al. 2019, 214).</w:t>
      </w:r>
      <w:r w:rsidR="00D612EA" w:rsidRPr="00151013">
        <w:rPr>
          <w:rFonts w:ascii="Calibri" w:hAnsi="Calibri" w:cs="Calibri"/>
          <w:color w:val="000000" w:themeColor="text1"/>
          <w:u w:color="000000"/>
        </w:rPr>
        <w:t xml:space="preserve"> </w:t>
      </w:r>
      <w:r w:rsidR="00E11ED2" w:rsidRPr="00151013">
        <w:rPr>
          <w:rFonts w:ascii="Calibri" w:hAnsi="Calibri" w:cs="Calibri"/>
          <w:color w:val="000000" w:themeColor="text1"/>
          <w:u w:color="000000"/>
        </w:rPr>
        <w:t>It is not apparent that any such process of independent coding has been considered for these two papers. Therefore, it is a moot point to continue discussing this quality criteria in relation to them.</w:t>
      </w:r>
      <w:r w:rsidRPr="00151013">
        <w:rPr>
          <w:rFonts w:ascii="Calibri" w:hAnsi="Calibri" w:cs="Calibri"/>
          <w:color w:val="000000" w:themeColor="text1"/>
          <w:u w:color="000000"/>
        </w:rPr>
        <w:t xml:space="preserve"> </w:t>
      </w:r>
      <w:r w:rsidR="00DA2F05" w:rsidRPr="00151013">
        <w:rPr>
          <w:rFonts w:ascii="Calibri" w:hAnsi="Calibri" w:cs="Calibri"/>
          <w:color w:val="000000" w:themeColor="text1"/>
          <w:u w:color="000000"/>
        </w:rPr>
        <w:t>As a research strategy, coding is iterative, inductive, though</w:t>
      </w:r>
      <w:r w:rsidR="0074745F" w:rsidRPr="00151013">
        <w:rPr>
          <w:rFonts w:ascii="Calibri" w:hAnsi="Calibri" w:cs="Calibri"/>
          <w:color w:val="000000" w:themeColor="text1"/>
          <w:u w:color="000000"/>
        </w:rPr>
        <w:t xml:space="preserve"> bounds and delimits</w:t>
      </w:r>
      <w:r w:rsidR="00DA2F05" w:rsidRPr="00151013">
        <w:rPr>
          <w:rFonts w:ascii="Calibri" w:hAnsi="Calibri" w:cs="Calibri"/>
          <w:color w:val="000000" w:themeColor="text1"/>
          <w:u w:color="000000"/>
        </w:rPr>
        <w:t xml:space="preserve"> </w:t>
      </w:r>
      <w:r w:rsidR="005A05C0" w:rsidRPr="00151013">
        <w:rPr>
          <w:rFonts w:ascii="Calibri" w:hAnsi="Calibri" w:cs="Calibri"/>
          <w:color w:val="000000" w:themeColor="text1"/>
          <w:u w:color="000000"/>
        </w:rPr>
        <w:t>as it organises</w:t>
      </w:r>
      <w:r w:rsidR="00DA2F05" w:rsidRPr="00151013">
        <w:rPr>
          <w:rFonts w:ascii="Calibri" w:hAnsi="Calibri" w:cs="Calibri"/>
          <w:color w:val="000000" w:themeColor="text1"/>
          <w:u w:color="000000"/>
        </w:rPr>
        <w:t xml:space="preserve"> </w:t>
      </w:r>
      <w:r w:rsidR="005A05C0" w:rsidRPr="00151013">
        <w:rPr>
          <w:rFonts w:ascii="Calibri" w:hAnsi="Calibri" w:cs="Calibri"/>
          <w:color w:val="000000" w:themeColor="text1"/>
          <w:u w:color="000000"/>
        </w:rPr>
        <w:t xml:space="preserve">text </w:t>
      </w:r>
      <w:r w:rsidR="00DA2F05" w:rsidRPr="00151013">
        <w:rPr>
          <w:rFonts w:ascii="Calibri" w:hAnsi="Calibri" w:cs="Calibri"/>
          <w:color w:val="000000" w:themeColor="text1"/>
          <w:u w:color="000000"/>
        </w:rPr>
        <w:t>data into themes, descriptions, and theories (Walker and Myrick 2006, 549).</w:t>
      </w:r>
      <w:r w:rsidRPr="00151013">
        <w:rPr>
          <w:rFonts w:ascii="Calibri" w:hAnsi="Calibri" w:cs="Calibri"/>
          <w:color w:val="000000" w:themeColor="text1"/>
          <w:u w:color="000000"/>
        </w:rPr>
        <w:t xml:space="preserve"> This does not make one interpretation untrustworthy</w:t>
      </w:r>
      <w:r w:rsidR="004975AE" w:rsidRPr="00151013">
        <w:rPr>
          <w:rFonts w:ascii="Calibri" w:hAnsi="Calibri" w:cs="Calibri"/>
          <w:color w:val="000000" w:themeColor="text1"/>
          <w:u w:color="000000"/>
        </w:rPr>
        <w:t xml:space="preserve">. Instead, </w:t>
      </w:r>
      <w:r w:rsidR="00A27F78" w:rsidRPr="00151013">
        <w:rPr>
          <w:rFonts w:ascii="Calibri" w:hAnsi="Calibri" w:cs="Calibri"/>
          <w:color w:val="000000" w:themeColor="text1"/>
          <w:u w:color="000000"/>
        </w:rPr>
        <w:t xml:space="preserve">there is </w:t>
      </w:r>
      <w:r w:rsidR="00D17493" w:rsidRPr="00151013">
        <w:rPr>
          <w:rFonts w:ascii="Calibri" w:hAnsi="Calibri" w:cs="Calibri"/>
          <w:color w:val="000000" w:themeColor="text1"/>
          <w:u w:color="000000"/>
        </w:rPr>
        <w:t xml:space="preserve">the </w:t>
      </w:r>
      <w:r w:rsidR="00A27F78" w:rsidRPr="00151013">
        <w:rPr>
          <w:rFonts w:ascii="Calibri" w:hAnsi="Calibri" w:cs="Calibri"/>
          <w:color w:val="000000" w:themeColor="text1"/>
          <w:u w:color="000000"/>
        </w:rPr>
        <w:t xml:space="preserve">possibility for </w:t>
      </w:r>
      <w:r w:rsidR="00A30D3B" w:rsidRPr="00151013">
        <w:rPr>
          <w:rFonts w:ascii="Calibri" w:hAnsi="Calibri" w:cs="Calibri"/>
          <w:color w:val="000000" w:themeColor="text1"/>
          <w:u w:color="000000"/>
        </w:rPr>
        <w:t xml:space="preserve">such </w:t>
      </w:r>
      <w:r w:rsidR="00A27F78" w:rsidRPr="00151013">
        <w:rPr>
          <w:rFonts w:ascii="Calibri" w:hAnsi="Calibri" w:cs="Calibri"/>
          <w:color w:val="000000" w:themeColor="text1"/>
          <w:u w:color="000000"/>
        </w:rPr>
        <w:t>cod</w:t>
      </w:r>
      <w:r w:rsidR="00D17493" w:rsidRPr="00151013">
        <w:rPr>
          <w:rFonts w:ascii="Calibri" w:hAnsi="Calibri" w:cs="Calibri"/>
          <w:color w:val="000000" w:themeColor="text1"/>
          <w:u w:color="000000"/>
        </w:rPr>
        <w:t>ing</w:t>
      </w:r>
      <w:r w:rsidR="00A30D3B" w:rsidRPr="00151013">
        <w:rPr>
          <w:rFonts w:ascii="Calibri" w:hAnsi="Calibri" w:cs="Calibri"/>
          <w:color w:val="000000" w:themeColor="text1"/>
          <w:u w:color="000000"/>
        </w:rPr>
        <w:t>, hence interpretation,</w:t>
      </w:r>
      <w:r w:rsidR="00A27F78" w:rsidRPr="00151013">
        <w:rPr>
          <w:rFonts w:ascii="Calibri" w:hAnsi="Calibri" w:cs="Calibri"/>
          <w:color w:val="000000" w:themeColor="text1"/>
          <w:u w:color="000000"/>
        </w:rPr>
        <w:t xml:space="preserve"> to </w:t>
      </w:r>
      <w:r w:rsidRPr="00151013">
        <w:rPr>
          <w:rFonts w:ascii="Calibri" w:hAnsi="Calibri" w:cs="Calibri"/>
          <w:color w:val="000000" w:themeColor="text1"/>
          <w:u w:color="000000"/>
        </w:rPr>
        <w:t>be otherwise</w:t>
      </w:r>
      <w:r w:rsidR="004975AE"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contingent).</w:t>
      </w:r>
    </w:p>
    <w:p w14:paraId="389D911F" w14:textId="77777777" w:rsidR="00792308" w:rsidRPr="00151013" w:rsidRDefault="00792308" w:rsidP="00355FA6">
      <w:pPr>
        <w:autoSpaceDE w:val="0"/>
        <w:autoSpaceDN w:val="0"/>
        <w:adjustRightInd w:val="0"/>
        <w:spacing w:line="480" w:lineRule="auto"/>
        <w:ind w:firstLine="720"/>
        <w:jc w:val="both"/>
        <w:rPr>
          <w:rFonts w:ascii="Calibri" w:hAnsi="Calibri" w:cs="Calibri"/>
          <w:color w:val="000000" w:themeColor="text1"/>
          <w:u w:color="000000"/>
        </w:rPr>
      </w:pPr>
    </w:p>
    <w:p w14:paraId="2EDFDFBE" w14:textId="1AEB8CB1" w:rsidR="00B6196D" w:rsidRPr="00151013" w:rsidRDefault="009E5937"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R</w:t>
      </w:r>
      <w:r w:rsidR="0054305E" w:rsidRPr="00151013">
        <w:rPr>
          <w:rFonts w:ascii="Calibri" w:hAnsi="Calibri" w:cs="Calibri"/>
          <w:color w:val="000000" w:themeColor="text1"/>
          <w:u w:color="000000"/>
        </w:rPr>
        <w:t xml:space="preserve">egarding the </w:t>
      </w:r>
      <w:r w:rsidR="00EF2986" w:rsidRPr="00151013">
        <w:rPr>
          <w:rFonts w:ascii="Calibri" w:hAnsi="Calibri" w:cs="Calibri"/>
          <w:color w:val="000000" w:themeColor="text1"/>
          <w:u w:color="000000"/>
        </w:rPr>
        <w:t>research strategies</w:t>
      </w:r>
      <w:r w:rsidR="0054305E" w:rsidRPr="00151013">
        <w:rPr>
          <w:rFonts w:ascii="Calibri" w:hAnsi="Calibri" w:cs="Calibri"/>
          <w:color w:val="000000" w:themeColor="text1"/>
          <w:u w:color="000000"/>
        </w:rPr>
        <w:t xml:space="preserve"> of Reay et al.’s (2009) paper,</w:t>
      </w:r>
      <w:r w:rsidR="00E637C5">
        <w:rPr>
          <w:rFonts w:ascii="Calibri" w:hAnsi="Calibri" w:cs="Calibri"/>
          <w:color w:val="000000" w:themeColor="text1"/>
          <w:u w:color="000000"/>
        </w:rPr>
        <w:t xml:space="preserve"> c</w:t>
      </w:r>
      <w:r w:rsidR="00623A00" w:rsidRPr="00151013">
        <w:rPr>
          <w:rFonts w:ascii="Calibri" w:hAnsi="Calibri" w:cs="Calibri"/>
          <w:color w:val="000000" w:themeColor="text1"/>
          <w:u w:color="000000"/>
        </w:rPr>
        <w:t xml:space="preserve">oding processes by theme appears evident, though the codes themselves are not noted (cf. Saldana 2016). In their conclusion they write that the ‘majority of these working-class students had faced the paradoxical situation of being more like a ‘fish out of water’ in their largely working-class secondary schools’. In an elite University, ‘they, at least, partially </w:t>
      </w:r>
      <w:r w:rsidR="00623A00" w:rsidRPr="00151013">
        <w:rPr>
          <w:rFonts w:asciiTheme="minorHAnsi" w:hAnsiTheme="minorHAnsi" w:cstheme="minorHAnsi"/>
          <w:color w:val="000000" w:themeColor="text1"/>
          <w:u w:color="000000"/>
        </w:rPr>
        <w:t>mirror and clone the self-image o</w:t>
      </w:r>
      <w:r w:rsidR="00A30D3B" w:rsidRPr="00151013">
        <w:rPr>
          <w:rFonts w:asciiTheme="minorHAnsi" w:hAnsiTheme="minorHAnsi" w:cstheme="minorHAnsi"/>
          <w:color w:val="000000" w:themeColor="text1"/>
          <w:u w:color="000000"/>
        </w:rPr>
        <w:t>f the hegemonic norm’ (</w:t>
      </w:r>
      <w:r w:rsidR="00853AB9">
        <w:rPr>
          <w:rFonts w:asciiTheme="minorHAnsi" w:hAnsiTheme="minorHAnsi" w:cstheme="minorHAnsi"/>
          <w:color w:val="000000" w:themeColor="text1"/>
          <w:u w:color="000000"/>
        </w:rPr>
        <w:t>ibid.</w:t>
      </w:r>
      <w:r w:rsidR="00623A00" w:rsidRPr="00151013">
        <w:rPr>
          <w:rFonts w:asciiTheme="minorHAnsi" w:hAnsiTheme="minorHAnsi" w:cstheme="minorHAnsi"/>
          <w:color w:val="000000" w:themeColor="text1"/>
          <w:u w:color="000000"/>
        </w:rPr>
        <w:t xml:space="preserve">, 1115). </w:t>
      </w:r>
      <w:r w:rsidR="00623A00" w:rsidRPr="00151013">
        <w:rPr>
          <w:rFonts w:ascii="Calibri" w:hAnsi="Calibri" w:cs="Calibri"/>
          <w:color w:val="000000" w:themeColor="text1"/>
          <w:u w:color="000000"/>
        </w:rPr>
        <w:t xml:space="preserve">The researchers come to the conclusion </w:t>
      </w:r>
      <w:r w:rsidR="004B5489" w:rsidRPr="00151013">
        <w:rPr>
          <w:rFonts w:asciiTheme="minorHAnsi" w:hAnsiTheme="minorHAnsi" w:cstheme="minorHAnsi"/>
          <w:color w:val="000000" w:themeColor="text1"/>
        </w:rPr>
        <w:t>that these</w:t>
      </w:r>
      <w:r w:rsidR="00DC3FB7" w:rsidRPr="00151013">
        <w:rPr>
          <w:rFonts w:asciiTheme="minorHAnsi" w:hAnsiTheme="minorHAnsi" w:cstheme="minorHAnsi"/>
          <w:color w:val="000000" w:themeColor="text1"/>
        </w:rPr>
        <w:t xml:space="preserve"> responses </w:t>
      </w:r>
      <w:r w:rsidR="00623A00" w:rsidRPr="00151013">
        <w:rPr>
          <w:rFonts w:asciiTheme="minorHAnsi" w:hAnsiTheme="minorHAnsi" w:cstheme="minorHAnsi"/>
          <w:color w:val="000000" w:themeColor="text1"/>
        </w:rPr>
        <w:t xml:space="preserve">given </w:t>
      </w:r>
      <w:r w:rsidR="00DC3FB7" w:rsidRPr="00151013">
        <w:rPr>
          <w:rFonts w:asciiTheme="minorHAnsi" w:hAnsiTheme="minorHAnsi" w:cstheme="minorHAnsi"/>
          <w:color w:val="000000" w:themeColor="text1"/>
        </w:rPr>
        <w:t>sugge</w:t>
      </w:r>
      <w:r w:rsidR="004B5489" w:rsidRPr="00151013">
        <w:rPr>
          <w:rFonts w:asciiTheme="minorHAnsi" w:hAnsiTheme="minorHAnsi" w:cstheme="minorHAnsi"/>
          <w:color w:val="000000" w:themeColor="text1"/>
        </w:rPr>
        <w:t xml:space="preserve">st </w:t>
      </w:r>
      <w:r w:rsidR="00B6196D" w:rsidRPr="00151013">
        <w:rPr>
          <w:rFonts w:asciiTheme="minorHAnsi" w:hAnsiTheme="minorHAnsi" w:cstheme="minorHAnsi"/>
          <w:color w:val="000000" w:themeColor="text1"/>
          <w:u w:color="000000"/>
        </w:rPr>
        <w:t>‘creative adaptations and multi-faceted responses’ (ibid. 1103)</w:t>
      </w:r>
      <w:r w:rsidR="004B5489" w:rsidRPr="00151013">
        <w:rPr>
          <w:rFonts w:asciiTheme="minorHAnsi" w:hAnsiTheme="minorHAnsi" w:cstheme="minorHAnsi"/>
          <w:color w:val="000000" w:themeColor="text1"/>
          <w:u w:color="000000"/>
        </w:rPr>
        <w:t xml:space="preserve"> to be </w:t>
      </w:r>
      <w:r w:rsidR="00F4537C" w:rsidRPr="00151013">
        <w:rPr>
          <w:rFonts w:asciiTheme="minorHAnsi" w:hAnsiTheme="minorHAnsi" w:cstheme="minorHAnsi"/>
          <w:color w:val="000000" w:themeColor="text1"/>
          <w:u w:color="000000"/>
        </w:rPr>
        <w:t>the norm</w:t>
      </w:r>
      <w:r w:rsidR="005A05C0" w:rsidRPr="00151013">
        <w:rPr>
          <w:rFonts w:asciiTheme="minorHAnsi" w:hAnsiTheme="minorHAnsi" w:cstheme="minorHAnsi"/>
          <w:color w:val="000000" w:themeColor="text1"/>
          <w:u w:color="000000"/>
        </w:rPr>
        <w:t xml:space="preserve"> among their nine students</w:t>
      </w:r>
      <w:r w:rsidR="00DC3FB7" w:rsidRPr="00151013">
        <w:rPr>
          <w:rFonts w:asciiTheme="minorHAnsi" w:hAnsiTheme="minorHAnsi" w:cstheme="minorHAnsi"/>
          <w:color w:val="000000" w:themeColor="text1"/>
          <w:u w:color="000000"/>
        </w:rPr>
        <w:t xml:space="preserve"> to their</w:t>
      </w:r>
      <w:r w:rsidR="004B5489" w:rsidRPr="00151013">
        <w:rPr>
          <w:rFonts w:asciiTheme="minorHAnsi" w:hAnsiTheme="minorHAnsi" w:cstheme="minorHAnsi"/>
          <w:color w:val="000000" w:themeColor="text1"/>
          <w:u w:color="000000"/>
        </w:rPr>
        <w:t xml:space="preserve"> University and home lives. Yet, of course, this does not mean </w:t>
      </w:r>
      <w:r w:rsidR="0075086E">
        <w:rPr>
          <w:rFonts w:asciiTheme="minorHAnsi" w:hAnsiTheme="minorHAnsi" w:cstheme="minorHAnsi"/>
          <w:color w:val="000000" w:themeColor="text1"/>
          <w:u w:color="000000"/>
        </w:rPr>
        <w:t xml:space="preserve">there were no </w:t>
      </w:r>
      <w:r w:rsidR="004B5489" w:rsidRPr="00151013">
        <w:rPr>
          <w:rFonts w:asciiTheme="minorHAnsi" w:hAnsiTheme="minorHAnsi" w:cstheme="minorHAnsi"/>
          <w:color w:val="000000" w:themeColor="text1"/>
          <w:u w:color="000000"/>
        </w:rPr>
        <w:t xml:space="preserve">other </w:t>
      </w:r>
      <w:r w:rsidR="00AF6E6A">
        <w:rPr>
          <w:rFonts w:asciiTheme="minorHAnsi" w:hAnsiTheme="minorHAnsi" w:cstheme="minorHAnsi"/>
          <w:color w:val="000000" w:themeColor="text1"/>
          <w:u w:color="000000"/>
        </w:rPr>
        <w:t>possible interpretations</w:t>
      </w:r>
      <w:r w:rsidR="00B6196D" w:rsidRPr="00151013">
        <w:rPr>
          <w:rFonts w:asciiTheme="minorHAnsi" w:hAnsiTheme="minorHAnsi" w:cstheme="minorHAnsi"/>
          <w:color w:val="000000" w:themeColor="text1"/>
          <w:u w:color="000000"/>
        </w:rPr>
        <w:t>. In this sense, while the authors appear to begin with a deductive approach</w:t>
      </w:r>
      <w:r w:rsidR="00B6196D" w:rsidRPr="00151013">
        <w:rPr>
          <w:rFonts w:ascii="Calibri" w:hAnsi="Calibri" w:cs="Calibri"/>
          <w:color w:val="000000" w:themeColor="text1"/>
          <w:u w:color="000000"/>
        </w:rPr>
        <w:t>, they all but change to the inductive strategy in their conclusions.</w:t>
      </w:r>
      <w:r w:rsidR="00EF2986" w:rsidRPr="00151013">
        <w:rPr>
          <w:rFonts w:ascii="Calibri" w:hAnsi="Calibri" w:cs="Calibri"/>
          <w:color w:val="000000" w:themeColor="text1"/>
          <w:u w:color="000000"/>
        </w:rPr>
        <w:t xml:space="preserve"> In other words, we might need a </w:t>
      </w:r>
      <w:r w:rsidR="00A953E5" w:rsidRPr="00151013">
        <w:rPr>
          <w:rFonts w:ascii="Calibri" w:hAnsi="Calibri" w:cs="Calibri"/>
          <w:color w:val="000000" w:themeColor="text1"/>
          <w:u w:color="000000"/>
        </w:rPr>
        <w:t>more</w:t>
      </w:r>
      <w:r w:rsidR="00A30D3B" w:rsidRPr="00151013">
        <w:rPr>
          <w:rFonts w:ascii="Calibri" w:hAnsi="Calibri" w:cs="Calibri"/>
          <w:color w:val="000000" w:themeColor="text1"/>
          <w:u w:color="000000"/>
        </w:rPr>
        <w:t>, geographically-specific</w:t>
      </w:r>
      <w:r w:rsidR="00A953E5" w:rsidRPr="00151013">
        <w:rPr>
          <w:rFonts w:ascii="Calibri" w:hAnsi="Calibri" w:cs="Calibri"/>
          <w:color w:val="000000" w:themeColor="text1"/>
          <w:u w:color="000000"/>
        </w:rPr>
        <w:t xml:space="preserve"> </w:t>
      </w:r>
      <w:r w:rsidR="00EF2986" w:rsidRPr="00151013">
        <w:rPr>
          <w:rFonts w:ascii="Calibri" w:hAnsi="Calibri" w:cs="Calibri"/>
          <w:color w:val="000000" w:themeColor="text1"/>
          <w:u w:color="000000"/>
        </w:rPr>
        <w:t xml:space="preserve">grounded theory </w:t>
      </w:r>
      <w:r w:rsidR="00A953E5" w:rsidRPr="00151013">
        <w:rPr>
          <w:rFonts w:ascii="Calibri" w:hAnsi="Calibri" w:cs="Calibri"/>
          <w:color w:val="000000" w:themeColor="text1"/>
          <w:u w:color="000000"/>
        </w:rPr>
        <w:t xml:space="preserve">account </w:t>
      </w:r>
      <w:r w:rsidR="00EF2986" w:rsidRPr="00151013">
        <w:rPr>
          <w:rFonts w:ascii="Calibri" w:hAnsi="Calibri" w:cs="Calibri"/>
          <w:color w:val="000000" w:themeColor="text1"/>
          <w:u w:color="000000"/>
        </w:rPr>
        <w:t xml:space="preserve">of </w:t>
      </w:r>
      <w:r w:rsidR="00623A00" w:rsidRPr="00151013">
        <w:rPr>
          <w:rFonts w:ascii="Calibri" w:hAnsi="Calibri" w:cs="Calibri"/>
          <w:color w:val="000000" w:themeColor="text1"/>
          <w:u w:color="000000"/>
        </w:rPr>
        <w:t xml:space="preserve">how </w:t>
      </w:r>
      <w:r w:rsidR="00EF2986" w:rsidRPr="00151013">
        <w:rPr>
          <w:rFonts w:ascii="Calibri" w:hAnsi="Calibri" w:cs="Calibri"/>
          <w:color w:val="000000" w:themeColor="text1"/>
          <w:u w:color="000000"/>
        </w:rPr>
        <w:t>working-class academic successes</w:t>
      </w:r>
      <w:r w:rsidR="00623A00" w:rsidRPr="00151013">
        <w:rPr>
          <w:rFonts w:ascii="Calibri" w:hAnsi="Calibri" w:cs="Calibri"/>
          <w:color w:val="000000" w:themeColor="text1"/>
          <w:u w:color="000000"/>
        </w:rPr>
        <w:t xml:space="preserve"> happened or are happening</w:t>
      </w:r>
      <w:r w:rsidR="00EF2986" w:rsidRPr="00151013">
        <w:rPr>
          <w:rFonts w:ascii="Calibri" w:hAnsi="Calibri" w:cs="Calibri"/>
          <w:color w:val="000000" w:themeColor="text1"/>
          <w:u w:color="000000"/>
        </w:rPr>
        <w:t xml:space="preserve"> too (i.e. </w:t>
      </w:r>
      <w:r w:rsidR="00A953E5" w:rsidRPr="00151013">
        <w:rPr>
          <w:rFonts w:ascii="Calibri" w:hAnsi="Calibri" w:cs="Calibri"/>
          <w:color w:val="000000" w:themeColor="text1"/>
          <w:u w:color="000000"/>
        </w:rPr>
        <w:t xml:space="preserve">a strength of </w:t>
      </w:r>
      <w:r w:rsidR="00EF2986" w:rsidRPr="00151013">
        <w:rPr>
          <w:rFonts w:ascii="Calibri" w:hAnsi="Calibri" w:cs="Calibri"/>
          <w:color w:val="000000" w:themeColor="text1"/>
          <w:u w:color="000000"/>
        </w:rPr>
        <w:t>Lehmann’s account).</w:t>
      </w:r>
    </w:p>
    <w:p w14:paraId="67614334" w14:textId="77777777" w:rsidR="00A953E5" w:rsidRPr="00151013" w:rsidRDefault="006F04EE" w:rsidP="00355FA6">
      <w:pPr>
        <w:autoSpaceDE w:val="0"/>
        <w:autoSpaceDN w:val="0"/>
        <w:adjustRightInd w:val="0"/>
        <w:spacing w:line="480" w:lineRule="auto"/>
        <w:jc w:val="both"/>
        <w:rPr>
          <w:rFonts w:ascii="Calibri" w:hAnsi="Calibri" w:cs="Calibri"/>
          <w:color w:val="000000" w:themeColor="text1"/>
          <w:u w:color="000000"/>
        </w:rPr>
      </w:pPr>
      <w:r w:rsidRPr="00151013">
        <w:rPr>
          <w:rFonts w:ascii="Calibri" w:hAnsi="Calibri" w:cs="Calibri"/>
          <w:color w:val="000000" w:themeColor="text1"/>
          <w:highlight w:val="yellow"/>
          <w:u w:color="000000"/>
        </w:rPr>
        <w:lastRenderedPageBreak/>
        <w:t xml:space="preserve"> </w:t>
      </w:r>
    </w:p>
    <w:p w14:paraId="0F71AF64" w14:textId="7FFF7401" w:rsidR="006F04EE" w:rsidRPr="00151013" w:rsidRDefault="00A953E5" w:rsidP="00355FA6">
      <w:pPr>
        <w:autoSpaceDE w:val="0"/>
        <w:autoSpaceDN w:val="0"/>
        <w:adjustRightInd w:val="0"/>
        <w:spacing w:line="480" w:lineRule="auto"/>
        <w:ind w:firstLine="720"/>
        <w:jc w:val="both"/>
        <w:rPr>
          <w:rFonts w:ascii="Calibri" w:hAnsi="Calibri" w:cs="Calibri"/>
          <w:color w:val="000000" w:themeColor="text1"/>
          <w:highlight w:val="yellow"/>
          <w:u w:color="000000"/>
        </w:rPr>
      </w:pPr>
      <w:r w:rsidRPr="00151013">
        <w:rPr>
          <w:rFonts w:ascii="Calibri" w:hAnsi="Calibri" w:cs="Calibri"/>
          <w:color w:val="000000" w:themeColor="text1"/>
          <w:u w:color="000000"/>
        </w:rPr>
        <w:t>Related to this, a</w:t>
      </w:r>
      <w:r w:rsidR="003D644C" w:rsidRPr="00151013">
        <w:rPr>
          <w:rFonts w:ascii="Calibri" w:hAnsi="Calibri" w:cs="Calibri"/>
          <w:color w:val="000000" w:themeColor="text1"/>
          <w:u w:color="000000"/>
        </w:rPr>
        <w:t>nother prominent trustworthiness procedure related to credibility and confirmability is participant validation</w:t>
      </w:r>
      <w:r w:rsidR="00D95033" w:rsidRPr="00151013">
        <w:rPr>
          <w:rFonts w:ascii="Calibri" w:hAnsi="Calibri" w:cs="Calibri"/>
          <w:color w:val="000000" w:themeColor="text1"/>
          <w:u w:color="000000"/>
        </w:rPr>
        <w:t xml:space="preserve">. </w:t>
      </w:r>
      <w:r w:rsidR="00535E33" w:rsidRPr="00151013">
        <w:rPr>
          <w:rFonts w:ascii="Calibri" w:hAnsi="Calibri" w:cs="Calibri"/>
          <w:color w:val="000000" w:themeColor="text1"/>
          <w:u w:color="000000"/>
        </w:rPr>
        <w:t>This may be because the participants do not recognise themselves in the case study -- flagging up validity or 'credib</w:t>
      </w:r>
      <w:r w:rsidR="004B5489" w:rsidRPr="00151013">
        <w:rPr>
          <w:rFonts w:ascii="Calibri" w:hAnsi="Calibri" w:cs="Calibri"/>
          <w:color w:val="000000" w:themeColor="text1"/>
          <w:u w:color="000000"/>
        </w:rPr>
        <w:t xml:space="preserve">ility' issues (Lincoln and Guba </w:t>
      </w:r>
      <w:r w:rsidR="00535E33" w:rsidRPr="00151013">
        <w:rPr>
          <w:rFonts w:ascii="Calibri" w:hAnsi="Calibri" w:cs="Calibri"/>
          <w:color w:val="000000" w:themeColor="text1"/>
          <w:u w:color="000000"/>
        </w:rPr>
        <w:t xml:space="preserve">1985) issues. </w:t>
      </w:r>
      <w:r w:rsidR="00EF2986" w:rsidRPr="00151013">
        <w:rPr>
          <w:rFonts w:ascii="Calibri" w:hAnsi="Calibri" w:cs="Calibri"/>
          <w:color w:val="000000" w:themeColor="text1"/>
          <w:u w:color="000000"/>
        </w:rPr>
        <w:t>Here, the researcher returns the analysis back to the participants for feedback on how well the interpretation fits, or does not, their own lived experience (see King et al. 2019, 216).</w:t>
      </w:r>
      <w:r w:rsidRPr="00151013">
        <w:rPr>
          <w:rFonts w:ascii="Calibri" w:hAnsi="Calibri" w:cs="Calibri"/>
          <w:color w:val="000000" w:themeColor="text1"/>
          <w:u w:color="000000"/>
        </w:rPr>
        <w:t xml:space="preserve"> </w:t>
      </w:r>
      <w:r w:rsidR="00EF2986" w:rsidRPr="00151013">
        <w:rPr>
          <w:rFonts w:ascii="Calibri" w:hAnsi="Calibri" w:cs="Calibri"/>
          <w:color w:val="000000" w:themeColor="text1"/>
          <w:u w:color="000000"/>
        </w:rPr>
        <w:t>Again, it is a moot point whether this quality criteria</w:t>
      </w:r>
      <w:r w:rsidR="00535E33" w:rsidRPr="00151013">
        <w:rPr>
          <w:rFonts w:ascii="Calibri" w:hAnsi="Calibri" w:cs="Calibri"/>
          <w:color w:val="000000" w:themeColor="text1"/>
          <w:u w:color="000000"/>
        </w:rPr>
        <w:t xml:space="preserve"> was used</w:t>
      </w:r>
      <w:r w:rsidR="00EF2986" w:rsidRPr="00151013">
        <w:rPr>
          <w:rFonts w:ascii="Calibri" w:hAnsi="Calibri" w:cs="Calibri"/>
          <w:color w:val="000000" w:themeColor="text1"/>
          <w:u w:color="000000"/>
        </w:rPr>
        <w:t xml:space="preserve">. </w:t>
      </w:r>
      <w:r w:rsidR="005C4B69" w:rsidRPr="00151013">
        <w:rPr>
          <w:rFonts w:ascii="Calibri" w:hAnsi="Calibri" w:cs="Calibri"/>
          <w:color w:val="000000" w:themeColor="text1"/>
          <w:u w:color="000000"/>
        </w:rPr>
        <w:t>S</w:t>
      </w:r>
      <w:r w:rsidR="006F04EE" w:rsidRPr="00151013">
        <w:rPr>
          <w:rFonts w:ascii="Calibri" w:hAnsi="Calibri" w:cs="Calibri"/>
          <w:color w:val="000000" w:themeColor="text1"/>
          <w:u w:color="000000"/>
        </w:rPr>
        <w:t xml:space="preserve">ince both articles have gone to publication, we can reasonably infer there were no major issues </w:t>
      </w:r>
      <w:r w:rsidR="005C4B69" w:rsidRPr="00151013">
        <w:rPr>
          <w:rFonts w:ascii="Calibri" w:hAnsi="Calibri" w:cs="Calibri"/>
          <w:color w:val="000000" w:themeColor="text1"/>
          <w:u w:color="000000"/>
        </w:rPr>
        <w:t>from</w:t>
      </w:r>
      <w:r w:rsidR="006F04EE" w:rsidRPr="00151013">
        <w:rPr>
          <w:rFonts w:ascii="Calibri" w:hAnsi="Calibri" w:cs="Calibri"/>
          <w:color w:val="000000" w:themeColor="text1"/>
          <w:u w:color="000000"/>
        </w:rPr>
        <w:t xml:space="preserve"> student</w:t>
      </w:r>
      <w:r w:rsidR="00535E33" w:rsidRPr="00151013">
        <w:rPr>
          <w:rFonts w:ascii="Calibri" w:hAnsi="Calibri" w:cs="Calibri"/>
          <w:color w:val="000000" w:themeColor="text1"/>
          <w:u w:color="000000"/>
        </w:rPr>
        <w:t xml:space="preserve">s </w:t>
      </w:r>
      <w:r w:rsidR="006F04EE" w:rsidRPr="00151013">
        <w:rPr>
          <w:rFonts w:ascii="Calibri" w:hAnsi="Calibri" w:cs="Calibri"/>
          <w:color w:val="000000" w:themeColor="text1"/>
          <w:u w:color="000000"/>
        </w:rPr>
        <w:t xml:space="preserve">disputing their own representations and </w:t>
      </w:r>
      <w:r w:rsidR="005C4B69" w:rsidRPr="00151013">
        <w:rPr>
          <w:rFonts w:ascii="Calibri" w:hAnsi="Calibri" w:cs="Calibri"/>
          <w:color w:val="000000" w:themeColor="text1"/>
          <w:u w:color="000000"/>
        </w:rPr>
        <w:t xml:space="preserve">its </w:t>
      </w:r>
      <w:r w:rsidR="006F04EE" w:rsidRPr="00151013">
        <w:rPr>
          <w:rFonts w:ascii="Calibri" w:hAnsi="Calibri" w:cs="Calibri"/>
          <w:color w:val="000000" w:themeColor="text1"/>
          <w:u w:color="000000"/>
        </w:rPr>
        <w:t>analysis</w:t>
      </w:r>
      <w:r w:rsidR="005C4B69" w:rsidRPr="00151013">
        <w:rPr>
          <w:rFonts w:ascii="Calibri" w:hAnsi="Calibri" w:cs="Calibri"/>
          <w:color w:val="000000" w:themeColor="text1"/>
          <w:u w:color="000000"/>
        </w:rPr>
        <w:t xml:space="preserve">, </w:t>
      </w:r>
      <w:r w:rsidR="007E04E5" w:rsidRPr="00151013">
        <w:rPr>
          <w:rFonts w:ascii="Calibri" w:hAnsi="Calibri" w:cs="Calibri"/>
          <w:color w:val="000000" w:themeColor="text1"/>
          <w:u w:color="000000"/>
        </w:rPr>
        <w:t>or these simply were not probed further (King et al 2019, 216).</w:t>
      </w:r>
      <w:r w:rsidR="00535E33" w:rsidRPr="00151013">
        <w:rPr>
          <w:rFonts w:ascii="Calibri" w:hAnsi="Calibri" w:cs="Calibri"/>
          <w:color w:val="000000" w:themeColor="text1"/>
          <w:u w:color="000000"/>
        </w:rPr>
        <w:t xml:space="preserve"> This does not mean there may not be further disconfirming evidence to these students’ ability to ref</w:t>
      </w:r>
      <w:r w:rsidR="00DE1D84" w:rsidRPr="00151013">
        <w:rPr>
          <w:rFonts w:ascii="Calibri" w:hAnsi="Calibri" w:cs="Calibri"/>
          <w:color w:val="000000" w:themeColor="text1"/>
          <w:u w:color="000000"/>
        </w:rPr>
        <w:t>lexively handle academic success and its culture with other fields of experience</w:t>
      </w:r>
      <w:r w:rsidR="00535E33" w:rsidRPr="00151013">
        <w:rPr>
          <w:rFonts w:ascii="Calibri" w:hAnsi="Calibri" w:cs="Calibri"/>
          <w:color w:val="000000" w:themeColor="text1"/>
          <w:u w:color="000000"/>
        </w:rPr>
        <w:t xml:space="preserve"> </w:t>
      </w:r>
      <w:r w:rsidR="00DE1D84" w:rsidRPr="00151013">
        <w:rPr>
          <w:rFonts w:ascii="Calibri" w:hAnsi="Calibri" w:cs="Calibri"/>
          <w:color w:val="000000" w:themeColor="text1"/>
          <w:u w:color="000000"/>
        </w:rPr>
        <w:t>(</w:t>
      </w:r>
      <w:r w:rsidR="00ED0600" w:rsidRPr="00151013">
        <w:rPr>
          <w:rFonts w:ascii="Calibri" w:hAnsi="Calibri" w:cs="Calibri"/>
          <w:color w:val="000000" w:themeColor="text1"/>
          <w:u w:color="000000"/>
        </w:rPr>
        <w:t xml:space="preserve">Morgan and Ravitch </w:t>
      </w:r>
      <w:r w:rsidR="00DE1D84" w:rsidRPr="00151013">
        <w:rPr>
          <w:rFonts w:ascii="Calibri" w:hAnsi="Calibri" w:cs="Calibri"/>
          <w:color w:val="000000" w:themeColor="text1"/>
          <w:u w:color="000000"/>
        </w:rPr>
        <w:t xml:space="preserve">2018). </w:t>
      </w:r>
      <w:r w:rsidR="00535E33" w:rsidRPr="00151013">
        <w:rPr>
          <w:rFonts w:ascii="Calibri" w:hAnsi="Calibri" w:cs="Calibri"/>
          <w:color w:val="000000" w:themeColor="text1"/>
          <w:u w:color="000000"/>
        </w:rPr>
        <w:t xml:space="preserve"> </w:t>
      </w:r>
    </w:p>
    <w:p w14:paraId="6EBB4CA0" w14:textId="3F338A5B" w:rsidR="00DE1D84" w:rsidRPr="00151013" w:rsidRDefault="00DE1D84" w:rsidP="00355FA6">
      <w:pPr>
        <w:autoSpaceDE w:val="0"/>
        <w:autoSpaceDN w:val="0"/>
        <w:adjustRightInd w:val="0"/>
        <w:spacing w:line="480" w:lineRule="auto"/>
        <w:jc w:val="both"/>
        <w:rPr>
          <w:rFonts w:ascii="Calibri" w:hAnsi="Calibri" w:cs="Calibri"/>
          <w:color w:val="000000" w:themeColor="text1"/>
          <w:highlight w:val="yellow"/>
          <w:u w:color="000000"/>
        </w:rPr>
      </w:pPr>
    </w:p>
    <w:p w14:paraId="0F65DC50" w14:textId="1125EFE2" w:rsidR="00B6196D" w:rsidRPr="00151013" w:rsidRDefault="00B6196D" w:rsidP="00355FA6">
      <w:pPr>
        <w:autoSpaceDE w:val="0"/>
        <w:autoSpaceDN w:val="0"/>
        <w:adjustRightInd w:val="0"/>
        <w:spacing w:line="480" w:lineRule="auto"/>
        <w:jc w:val="both"/>
        <w:rPr>
          <w:rFonts w:asciiTheme="majorHAnsi" w:hAnsiTheme="majorHAnsi" w:cstheme="majorHAnsi"/>
          <w:color w:val="000000" w:themeColor="text1"/>
          <w:sz w:val="32"/>
          <w:u w:color="000000"/>
        </w:rPr>
      </w:pPr>
      <w:r w:rsidRPr="00151013">
        <w:rPr>
          <w:rFonts w:asciiTheme="majorHAnsi" w:hAnsiTheme="majorHAnsi" w:cstheme="majorHAnsi"/>
          <w:color w:val="000000" w:themeColor="text1"/>
          <w:sz w:val="32"/>
          <w:u w:color="000000"/>
        </w:rPr>
        <w:t>Research Paradigms</w:t>
      </w:r>
    </w:p>
    <w:p w14:paraId="20F33738" w14:textId="627BE13B" w:rsidR="007A3D48" w:rsidRPr="00151013" w:rsidRDefault="00B6196D"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This section will </w:t>
      </w:r>
      <w:r w:rsidR="004E0E84" w:rsidRPr="00151013">
        <w:rPr>
          <w:rFonts w:ascii="Calibri" w:hAnsi="Calibri" w:cs="Calibri"/>
          <w:color w:val="000000" w:themeColor="text1"/>
          <w:u w:color="000000"/>
        </w:rPr>
        <w:t>aim</w:t>
      </w:r>
      <w:r w:rsidR="009258A6">
        <w:rPr>
          <w:rFonts w:ascii="Calibri" w:hAnsi="Calibri" w:cs="Calibri"/>
          <w:color w:val="000000" w:themeColor="text1"/>
          <w:u w:color="000000"/>
        </w:rPr>
        <w:t xml:space="preserve"> </w:t>
      </w:r>
      <w:r w:rsidR="004E0E84" w:rsidRPr="00151013">
        <w:rPr>
          <w:rFonts w:ascii="Calibri" w:hAnsi="Calibri" w:cs="Calibri"/>
          <w:color w:val="000000" w:themeColor="text1"/>
          <w:u w:color="000000"/>
        </w:rPr>
        <w:t xml:space="preserve">for a comparison of the </w:t>
      </w:r>
      <w:r w:rsidR="00B070D1" w:rsidRPr="00151013">
        <w:rPr>
          <w:rFonts w:ascii="Calibri" w:hAnsi="Calibri" w:cs="Calibri"/>
          <w:color w:val="000000" w:themeColor="text1"/>
          <w:u w:color="000000"/>
        </w:rPr>
        <w:t xml:space="preserve">two </w:t>
      </w:r>
      <w:r w:rsidR="004E0E84" w:rsidRPr="00151013">
        <w:rPr>
          <w:rFonts w:ascii="Calibri" w:hAnsi="Calibri" w:cs="Calibri"/>
          <w:color w:val="000000" w:themeColor="text1"/>
          <w:u w:color="000000"/>
        </w:rPr>
        <w:t xml:space="preserve">articles’ </w:t>
      </w:r>
      <w:r w:rsidR="00FF4B44" w:rsidRPr="00151013">
        <w:rPr>
          <w:rFonts w:ascii="Calibri" w:hAnsi="Calibri" w:cs="Calibri"/>
          <w:color w:val="000000" w:themeColor="text1"/>
          <w:u w:color="000000"/>
        </w:rPr>
        <w:t xml:space="preserve">paradigms </w:t>
      </w:r>
      <w:r w:rsidR="004E0E84" w:rsidRPr="00151013">
        <w:rPr>
          <w:rFonts w:ascii="Calibri" w:hAnsi="Calibri" w:cs="Calibri"/>
          <w:color w:val="000000" w:themeColor="text1"/>
          <w:u w:color="000000"/>
        </w:rPr>
        <w:t>as</w:t>
      </w:r>
      <w:r w:rsidR="00EF2986" w:rsidRPr="00151013">
        <w:rPr>
          <w:rFonts w:ascii="Calibri" w:hAnsi="Calibri" w:cs="Calibri"/>
          <w:color w:val="000000" w:themeColor="text1"/>
          <w:u w:color="000000"/>
        </w:rPr>
        <w:t xml:space="preserve"> rooted in the papers</w:t>
      </w:r>
      <w:r w:rsidR="004E0E84" w:rsidRPr="00151013">
        <w:rPr>
          <w:rFonts w:ascii="Calibri" w:hAnsi="Calibri" w:cs="Calibri"/>
          <w:color w:val="000000" w:themeColor="text1"/>
          <w:u w:color="000000"/>
        </w:rPr>
        <w:t xml:space="preserve"> </w:t>
      </w:r>
      <w:r w:rsidR="009258A6">
        <w:rPr>
          <w:rFonts w:ascii="Calibri" w:hAnsi="Calibri" w:cs="Calibri"/>
          <w:color w:val="000000" w:themeColor="text1"/>
          <w:u w:color="000000"/>
        </w:rPr>
        <w:t xml:space="preserve">-- </w:t>
      </w:r>
      <w:r w:rsidR="004E0E84" w:rsidRPr="00151013">
        <w:rPr>
          <w:rFonts w:ascii="Calibri" w:hAnsi="Calibri" w:cs="Calibri"/>
          <w:color w:val="000000" w:themeColor="text1"/>
          <w:u w:color="000000"/>
        </w:rPr>
        <w:t>and not towards more general</w:t>
      </w:r>
      <w:r w:rsidR="00B070D1" w:rsidRPr="00151013">
        <w:rPr>
          <w:rFonts w:ascii="Calibri" w:hAnsi="Calibri" w:cs="Calibri"/>
          <w:color w:val="000000" w:themeColor="text1"/>
          <w:u w:color="000000"/>
        </w:rPr>
        <w:t xml:space="preserve"> comparisons between paradigms</w:t>
      </w:r>
      <w:r w:rsidR="009258A6">
        <w:rPr>
          <w:rFonts w:ascii="Calibri" w:hAnsi="Calibri" w:cs="Calibri"/>
          <w:color w:val="000000" w:themeColor="text1"/>
          <w:u w:color="000000"/>
        </w:rPr>
        <w:t xml:space="preserve"> -- </w:t>
      </w:r>
      <w:r w:rsidR="00B070D1" w:rsidRPr="00151013">
        <w:rPr>
          <w:rFonts w:ascii="Calibri" w:hAnsi="Calibri" w:cs="Calibri"/>
          <w:color w:val="000000" w:themeColor="text1"/>
          <w:u w:color="000000"/>
        </w:rPr>
        <w:t>but will also focus on the researchers’ stances, as these two aspects are closely related to each other.</w:t>
      </w:r>
    </w:p>
    <w:p w14:paraId="33956F79" w14:textId="72B480B2" w:rsidR="004101FF" w:rsidRPr="00853AB9" w:rsidRDefault="00B6196D" w:rsidP="00853AB9">
      <w:pPr>
        <w:autoSpaceDE w:val="0"/>
        <w:autoSpaceDN w:val="0"/>
        <w:adjustRightInd w:val="0"/>
        <w:spacing w:line="480" w:lineRule="auto"/>
        <w:rPr>
          <w:rFonts w:ascii="Calibri" w:hAnsi="Calibri" w:cs="Calibri"/>
          <w:color w:val="000000" w:themeColor="text1"/>
          <w:sz w:val="16"/>
          <w:szCs w:val="16"/>
          <w:shd w:val="clear" w:color="auto" w:fill="FFFFFF"/>
        </w:rPr>
      </w:pPr>
      <w:r w:rsidRPr="00151013">
        <w:rPr>
          <w:rFonts w:ascii="Calibri" w:hAnsi="Calibri" w:cs="Calibri"/>
          <w:color w:val="000000" w:themeColor="text1"/>
          <w:u w:color="000000"/>
        </w:rPr>
        <w:t>Both Reay et a</w:t>
      </w:r>
      <w:r w:rsidR="00B070D1" w:rsidRPr="00151013">
        <w:rPr>
          <w:rFonts w:ascii="Calibri" w:hAnsi="Calibri" w:cs="Calibri"/>
          <w:color w:val="000000" w:themeColor="text1"/>
          <w:u w:color="000000"/>
        </w:rPr>
        <w:t xml:space="preserve">l. (2009) and Lehmann </w:t>
      </w:r>
      <w:r w:rsidRPr="00151013">
        <w:rPr>
          <w:rFonts w:ascii="Calibri" w:hAnsi="Calibri" w:cs="Calibri"/>
          <w:color w:val="000000" w:themeColor="text1"/>
          <w:u w:color="000000"/>
        </w:rPr>
        <w:t xml:space="preserve">(2014) appear to be grounded in interpretivism.  This paradigm is premised </w:t>
      </w:r>
      <w:r w:rsidR="00611623">
        <w:rPr>
          <w:rFonts w:ascii="Calibri" w:hAnsi="Calibri" w:cs="Calibri"/>
          <w:color w:val="000000" w:themeColor="text1"/>
          <w:u w:color="000000"/>
        </w:rPr>
        <w:t>on several elements. For Charmaz (1996) it begins</w:t>
      </w:r>
      <w:r w:rsidR="00070B4A" w:rsidRPr="00151013">
        <w:rPr>
          <w:rFonts w:ascii="Calibri" w:hAnsi="Calibri" w:cs="Calibri"/>
          <w:color w:val="000000" w:themeColor="text1"/>
          <w:u w:color="000000"/>
        </w:rPr>
        <w:t xml:space="preserve"> with and develops analyses from the point of view of the experiencing person</w:t>
      </w:r>
      <w:r w:rsidR="00611623">
        <w:rPr>
          <w:rFonts w:ascii="Calibri" w:hAnsi="Calibri" w:cs="Calibri"/>
          <w:color w:val="000000" w:themeColor="text1"/>
          <w:u w:color="000000"/>
        </w:rPr>
        <w:t xml:space="preserve">. </w:t>
      </w:r>
      <w:r w:rsidR="00853AB9" w:rsidRPr="00151013">
        <w:rPr>
          <w:rFonts w:ascii="Calibri" w:hAnsi="Calibri" w:cs="Calibri"/>
          <w:color w:val="000000" w:themeColor="text1"/>
          <w:shd w:val="clear" w:color="auto" w:fill="FFFFFF"/>
        </w:rPr>
        <w:t>Interpretivist approaches frequently place a</w:t>
      </w:r>
      <w:r w:rsidR="00853AB9">
        <w:rPr>
          <w:rFonts w:ascii="Calibri" w:hAnsi="Calibri" w:cs="Calibri"/>
          <w:color w:val="000000" w:themeColor="text1"/>
          <w:shd w:val="clear" w:color="auto" w:fill="FFFFFF"/>
        </w:rPr>
        <w:t xml:space="preserve">n </w:t>
      </w:r>
      <w:r w:rsidR="00853AB9" w:rsidRPr="00151013">
        <w:rPr>
          <w:rFonts w:ascii="Calibri" w:hAnsi="Calibri" w:cs="Calibri"/>
          <w:color w:val="000000" w:themeColor="text1"/>
          <w:shd w:val="clear" w:color="auto" w:fill="FFFFFF"/>
        </w:rPr>
        <w:t>emphasis on the importance of relationship dynamics between interviewer and interviewee and propose that researchers pay close attention to these (Finlay 2005)</w:t>
      </w:r>
      <w:r w:rsidR="00853AB9" w:rsidRPr="00151013">
        <w:rPr>
          <w:rStyle w:val="CommentReference"/>
          <w:rFonts w:ascii="Calibri" w:hAnsi="Calibri" w:cs="Calibri"/>
          <w:color w:val="000000" w:themeColor="text1"/>
          <w:sz w:val="24"/>
          <w:szCs w:val="24"/>
          <w:shd w:val="clear" w:color="auto" w:fill="FFFFFF"/>
        </w:rPr>
        <w:t>.</w:t>
      </w:r>
    </w:p>
    <w:p w14:paraId="0BCE9988" w14:textId="2E324F5E" w:rsidR="00B6196D" w:rsidRPr="00151013" w:rsidRDefault="00531E0F"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lastRenderedPageBreak/>
        <w:t xml:space="preserve">Overall, case study research design is in-depth, detailed, and particular: all necessary qualities if researchers wish to examine the finer points of students' psychic and social lives (Tight 2017, 164).  This appears to make the case study research design more congruent with interpretivist and contextualist paradigms. </w:t>
      </w:r>
    </w:p>
    <w:p w14:paraId="5E7D0D43" w14:textId="77777777" w:rsidR="00065D68" w:rsidRPr="00151013" w:rsidRDefault="00065D68" w:rsidP="00853AB9">
      <w:pPr>
        <w:autoSpaceDE w:val="0"/>
        <w:autoSpaceDN w:val="0"/>
        <w:adjustRightInd w:val="0"/>
        <w:spacing w:line="480" w:lineRule="auto"/>
        <w:jc w:val="both"/>
        <w:rPr>
          <w:rFonts w:ascii="Calibri" w:hAnsi="Calibri" w:cs="Calibri"/>
          <w:color w:val="000000" w:themeColor="text1"/>
          <w:highlight w:val="yellow"/>
          <w:u w:color="000000"/>
        </w:rPr>
      </w:pPr>
    </w:p>
    <w:p w14:paraId="3752807C" w14:textId="081B7CFB" w:rsidR="008F7180" w:rsidRPr="00853AB9" w:rsidRDefault="00065D68" w:rsidP="00853AB9">
      <w:pPr>
        <w:autoSpaceDE w:val="0"/>
        <w:autoSpaceDN w:val="0"/>
        <w:adjustRightInd w:val="0"/>
        <w:spacing w:line="480" w:lineRule="auto"/>
        <w:ind w:firstLine="720"/>
        <w:jc w:val="both"/>
        <w:rPr>
          <w:rFonts w:ascii="Calibri" w:hAnsi="Calibri" w:cs="Calibri"/>
          <w:color w:val="000000" w:themeColor="text1"/>
          <w:u w:color="000000"/>
        </w:rPr>
      </w:pPr>
      <w:r w:rsidRPr="009258A6">
        <w:rPr>
          <w:rFonts w:ascii="Calibri" w:hAnsi="Calibri" w:cs="Calibri"/>
          <w:color w:val="000000" w:themeColor="text1"/>
          <w:u w:color="000000"/>
        </w:rPr>
        <w:t>B</w:t>
      </w:r>
      <w:r w:rsidR="00AB4C10" w:rsidRPr="009258A6">
        <w:rPr>
          <w:rFonts w:ascii="Calibri" w:hAnsi="Calibri" w:cs="Calibri"/>
          <w:color w:val="000000" w:themeColor="text1"/>
          <w:u w:color="000000"/>
        </w:rPr>
        <w:t>ased on their research paradigms, the</w:t>
      </w:r>
      <w:r w:rsidR="00BA4D72" w:rsidRPr="009258A6">
        <w:rPr>
          <w:rFonts w:ascii="Calibri" w:hAnsi="Calibri" w:cs="Calibri"/>
          <w:color w:val="000000" w:themeColor="text1"/>
          <w:u w:color="000000"/>
        </w:rPr>
        <w:t xml:space="preserve"> </w:t>
      </w:r>
      <w:r w:rsidR="00AB4C10" w:rsidRPr="009258A6">
        <w:rPr>
          <w:rFonts w:ascii="Calibri" w:hAnsi="Calibri" w:cs="Calibri"/>
          <w:color w:val="000000" w:themeColor="text1"/>
          <w:u w:color="000000"/>
        </w:rPr>
        <w:t>transferability (to use Lincoln and Guba’s term) from these two papers derives</w:t>
      </w:r>
      <w:r w:rsidR="00BA4D72" w:rsidRPr="009258A6">
        <w:rPr>
          <w:rFonts w:ascii="Calibri" w:hAnsi="Calibri" w:cs="Calibri"/>
          <w:color w:val="000000" w:themeColor="text1"/>
          <w:u w:color="000000"/>
        </w:rPr>
        <w:t xml:space="preserve"> less from the representativen</w:t>
      </w:r>
      <w:r w:rsidR="004101FF" w:rsidRPr="009258A6">
        <w:rPr>
          <w:rFonts w:ascii="Calibri" w:hAnsi="Calibri" w:cs="Calibri"/>
          <w:color w:val="000000" w:themeColor="text1"/>
          <w:u w:color="000000"/>
        </w:rPr>
        <w:t xml:space="preserve">ess of the case -- </w:t>
      </w:r>
      <w:r w:rsidR="00BA4D72" w:rsidRPr="009258A6">
        <w:rPr>
          <w:rFonts w:ascii="Calibri" w:hAnsi="Calibri" w:cs="Calibri"/>
          <w:color w:val="000000" w:themeColor="text1"/>
          <w:u w:color="000000"/>
        </w:rPr>
        <w:t>since the research</w:t>
      </w:r>
      <w:r w:rsidR="004101FF" w:rsidRPr="009258A6">
        <w:rPr>
          <w:rFonts w:ascii="Calibri" w:hAnsi="Calibri" w:cs="Calibri"/>
          <w:color w:val="000000" w:themeColor="text1"/>
          <w:u w:color="000000"/>
        </w:rPr>
        <w:t>ers do not make any such claims --</w:t>
      </w:r>
      <w:r w:rsidR="00BA4D72" w:rsidRPr="009258A6">
        <w:rPr>
          <w:rFonts w:ascii="Calibri" w:hAnsi="Calibri" w:cs="Calibri"/>
          <w:color w:val="000000" w:themeColor="text1"/>
          <w:u w:color="000000"/>
        </w:rPr>
        <w:t xml:space="preserve"> but upon </w:t>
      </w:r>
      <w:r w:rsidR="009B101A" w:rsidRPr="009258A6">
        <w:rPr>
          <w:rFonts w:ascii="Calibri" w:hAnsi="Calibri" w:cs="Calibri"/>
          <w:color w:val="000000" w:themeColor="text1"/>
          <w:u w:color="000000"/>
        </w:rPr>
        <w:t>how the cogency</w:t>
      </w:r>
      <w:r w:rsidR="00BA4D72" w:rsidRPr="009258A6">
        <w:rPr>
          <w:rFonts w:ascii="Calibri" w:hAnsi="Calibri" w:cs="Calibri"/>
          <w:color w:val="000000" w:themeColor="text1"/>
          <w:u w:color="000000"/>
        </w:rPr>
        <w:t xml:space="preserve"> </w:t>
      </w:r>
      <w:r w:rsidR="00AB4C10" w:rsidRPr="009258A6">
        <w:rPr>
          <w:rFonts w:ascii="Calibri" w:hAnsi="Calibri" w:cs="Calibri"/>
          <w:color w:val="000000" w:themeColor="text1"/>
          <w:u w:color="000000"/>
        </w:rPr>
        <w:t xml:space="preserve">of </w:t>
      </w:r>
      <w:r w:rsidR="00BA4D72" w:rsidRPr="009258A6">
        <w:rPr>
          <w:rFonts w:ascii="Calibri" w:hAnsi="Calibri" w:cs="Calibri"/>
          <w:color w:val="000000" w:themeColor="text1"/>
          <w:u w:color="000000"/>
        </w:rPr>
        <w:t>theoretical reasoning</w:t>
      </w:r>
      <w:r w:rsidR="009B101A" w:rsidRPr="009258A6">
        <w:rPr>
          <w:rFonts w:ascii="Calibri" w:hAnsi="Calibri" w:cs="Calibri"/>
          <w:color w:val="000000" w:themeColor="text1"/>
          <w:u w:color="000000"/>
        </w:rPr>
        <w:t xml:space="preserve"> fits</w:t>
      </w:r>
      <w:r w:rsidR="00AB4C10" w:rsidRPr="009258A6">
        <w:rPr>
          <w:rFonts w:ascii="Calibri" w:hAnsi="Calibri" w:cs="Calibri"/>
          <w:color w:val="000000" w:themeColor="text1"/>
          <w:u w:color="000000"/>
        </w:rPr>
        <w:t xml:space="preserve">, </w:t>
      </w:r>
      <w:r w:rsidR="009B101A" w:rsidRPr="009258A6">
        <w:rPr>
          <w:rFonts w:ascii="Calibri" w:hAnsi="Calibri" w:cs="Calibri"/>
          <w:color w:val="000000" w:themeColor="text1"/>
          <w:u w:color="000000"/>
        </w:rPr>
        <w:t>or does not</w:t>
      </w:r>
      <w:r w:rsidR="00AB4C10" w:rsidRPr="009258A6">
        <w:rPr>
          <w:rFonts w:ascii="Calibri" w:hAnsi="Calibri" w:cs="Calibri"/>
          <w:color w:val="000000" w:themeColor="text1"/>
          <w:u w:color="000000"/>
        </w:rPr>
        <w:t>,</w:t>
      </w:r>
      <w:r w:rsidR="009B101A" w:rsidRPr="009258A6">
        <w:rPr>
          <w:rFonts w:ascii="Calibri" w:hAnsi="Calibri" w:cs="Calibri"/>
          <w:color w:val="000000" w:themeColor="text1"/>
          <w:u w:color="000000"/>
        </w:rPr>
        <w:t xml:space="preserve"> the </w:t>
      </w:r>
      <w:r w:rsidR="0042758F" w:rsidRPr="009258A6">
        <w:rPr>
          <w:rFonts w:ascii="Calibri" w:hAnsi="Calibri" w:cs="Calibri"/>
          <w:color w:val="000000" w:themeColor="text1"/>
          <w:u w:color="000000"/>
        </w:rPr>
        <w:t>focus on the particular</w:t>
      </w:r>
      <w:r w:rsidR="00BA4D72" w:rsidRPr="009258A6">
        <w:rPr>
          <w:rFonts w:ascii="Calibri" w:hAnsi="Calibri" w:cs="Calibri"/>
          <w:color w:val="000000" w:themeColor="text1"/>
          <w:u w:color="000000"/>
        </w:rPr>
        <w:t xml:space="preserve"> (Mitchell 1983, 207</w:t>
      </w:r>
      <w:r w:rsidR="0042758F" w:rsidRPr="009258A6">
        <w:rPr>
          <w:rFonts w:ascii="Calibri" w:hAnsi="Calibri" w:cs="Calibri"/>
          <w:color w:val="000000" w:themeColor="text1"/>
          <w:u w:color="000000"/>
        </w:rPr>
        <w:t>; Tight 2017, 384</w:t>
      </w:r>
      <w:r w:rsidR="003D644C" w:rsidRPr="009258A6">
        <w:rPr>
          <w:rFonts w:ascii="Calibri" w:hAnsi="Calibri" w:cs="Calibri"/>
          <w:color w:val="000000" w:themeColor="text1"/>
          <w:u w:color="000000"/>
        </w:rPr>
        <w:t>).</w:t>
      </w:r>
      <w:r w:rsidR="00531E0F" w:rsidRPr="009258A6">
        <w:rPr>
          <w:rFonts w:ascii="Calibri" w:hAnsi="Calibri" w:cs="Calibri"/>
          <w:color w:val="000000" w:themeColor="text1"/>
          <w:u w:color="000000"/>
        </w:rPr>
        <w:t xml:space="preserve"> </w:t>
      </w:r>
      <w:r w:rsidR="00BA4D72" w:rsidRPr="009258A6">
        <w:rPr>
          <w:rFonts w:ascii="Calibri" w:hAnsi="Calibri" w:cs="Calibri"/>
          <w:color w:val="000000" w:themeColor="text1"/>
          <w:u w:color="000000"/>
        </w:rPr>
        <w:t>As we have suggested</w:t>
      </w:r>
      <w:r w:rsidR="002636F8" w:rsidRPr="009258A6">
        <w:rPr>
          <w:rFonts w:ascii="Calibri" w:hAnsi="Calibri" w:cs="Calibri"/>
          <w:color w:val="000000" w:themeColor="text1"/>
          <w:u w:color="000000"/>
        </w:rPr>
        <w:t>,</w:t>
      </w:r>
      <w:r w:rsidR="00BA4D72" w:rsidRPr="009258A6">
        <w:rPr>
          <w:rFonts w:ascii="Calibri" w:hAnsi="Calibri" w:cs="Calibri"/>
          <w:color w:val="000000" w:themeColor="text1"/>
          <w:u w:color="000000"/>
        </w:rPr>
        <w:t xml:space="preserve"> Bourdieu</w:t>
      </w:r>
      <w:r w:rsidR="002636F8" w:rsidRPr="009258A6">
        <w:rPr>
          <w:rFonts w:ascii="Calibri" w:hAnsi="Calibri" w:cs="Calibri"/>
          <w:color w:val="000000" w:themeColor="text1"/>
          <w:u w:color="000000"/>
        </w:rPr>
        <w:t>’s concepts</w:t>
      </w:r>
      <w:r w:rsidR="00BA4D72" w:rsidRPr="009258A6">
        <w:rPr>
          <w:rFonts w:ascii="Calibri" w:hAnsi="Calibri" w:cs="Calibri"/>
          <w:color w:val="000000" w:themeColor="text1"/>
          <w:u w:color="000000"/>
        </w:rPr>
        <w:t xml:space="preserve"> </w:t>
      </w:r>
      <w:r w:rsidR="00531E0F" w:rsidRPr="009258A6">
        <w:rPr>
          <w:rFonts w:ascii="Calibri" w:hAnsi="Calibri" w:cs="Calibri"/>
          <w:color w:val="000000" w:themeColor="text1"/>
          <w:u w:color="000000"/>
        </w:rPr>
        <w:t xml:space="preserve">may </w:t>
      </w:r>
      <w:r w:rsidR="00BA4D72" w:rsidRPr="009258A6">
        <w:rPr>
          <w:rFonts w:ascii="Calibri" w:hAnsi="Calibri" w:cs="Calibri"/>
          <w:color w:val="000000" w:themeColor="text1"/>
          <w:u w:color="000000"/>
        </w:rPr>
        <w:t>ha</w:t>
      </w:r>
      <w:r w:rsidR="002636F8" w:rsidRPr="009258A6">
        <w:rPr>
          <w:rFonts w:ascii="Calibri" w:hAnsi="Calibri" w:cs="Calibri"/>
          <w:color w:val="000000" w:themeColor="text1"/>
          <w:u w:color="000000"/>
        </w:rPr>
        <w:t>ve</w:t>
      </w:r>
      <w:r w:rsidR="00531E0F" w:rsidRPr="009258A6">
        <w:rPr>
          <w:rFonts w:ascii="Calibri" w:hAnsi="Calibri" w:cs="Calibri"/>
          <w:color w:val="000000" w:themeColor="text1"/>
          <w:u w:color="000000"/>
        </w:rPr>
        <w:t xml:space="preserve"> shortcomings</w:t>
      </w:r>
      <w:r w:rsidR="00BA4D72" w:rsidRPr="009258A6">
        <w:rPr>
          <w:rFonts w:ascii="Calibri" w:hAnsi="Calibri" w:cs="Calibri"/>
          <w:color w:val="000000" w:themeColor="text1"/>
          <w:u w:color="000000"/>
        </w:rPr>
        <w:t xml:space="preserve"> not least because</w:t>
      </w:r>
      <w:r w:rsidR="00830BAB" w:rsidRPr="009258A6">
        <w:rPr>
          <w:rFonts w:ascii="Calibri" w:hAnsi="Calibri" w:cs="Calibri"/>
          <w:color w:val="000000" w:themeColor="text1"/>
          <w:u w:color="000000"/>
        </w:rPr>
        <w:t xml:space="preserve"> in </w:t>
      </w:r>
      <w:r w:rsidR="00375D0E" w:rsidRPr="009258A6">
        <w:rPr>
          <w:rFonts w:ascii="Calibri" w:hAnsi="Calibri" w:cs="Calibri"/>
          <w:color w:val="000000" w:themeColor="text1"/>
          <w:u w:color="000000"/>
        </w:rPr>
        <w:t>both papers</w:t>
      </w:r>
      <w:r w:rsidR="00BA4D72" w:rsidRPr="009258A6">
        <w:rPr>
          <w:rFonts w:ascii="Calibri" w:hAnsi="Calibri" w:cs="Calibri"/>
          <w:color w:val="000000" w:themeColor="text1"/>
          <w:u w:color="000000"/>
        </w:rPr>
        <w:t xml:space="preserve"> these working-class students do pursue demanding educational options not characteristic of some of their former friends and family (</w:t>
      </w:r>
      <w:r w:rsidR="00830BAB" w:rsidRPr="009258A6">
        <w:rPr>
          <w:rFonts w:ascii="Calibri" w:hAnsi="Calibri" w:cs="Calibri"/>
          <w:color w:val="000000" w:themeColor="text1"/>
          <w:u w:color="000000"/>
        </w:rPr>
        <w:t xml:space="preserve">cf. </w:t>
      </w:r>
      <w:r w:rsidR="00BA4D72" w:rsidRPr="009258A6">
        <w:rPr>
          <w:rFonts w:ascii="Calibri" w:hAnsi="Calibri" w:cs="Calibri"/>
          <w:color w:val="000000" w:themeColor="text1"/>
          <w:u w:color="000000"/>
        </w:rPr>
        <w:t>Sullivan 2002, 151). For this reason, this makes these two case studies somewhat exemplary</w:t>
      </w:r>
      <w:r w:rsidR="00B070D1" w:rsidRPr="009258A6">
        <w:rPr>
          <w:rFonts w:ascii="Calibri" w:hAnsi="Calibri" w:cs="Calibri"/>
          <w:color w:val="000000" w:themeColor="text1"/>
          <w:u w:color="000000"/>
        </w:rPr>
        <w:t>, and worth researching (cf. Tight 2017)</w:t>
      </w:r>
      <w:r w:rsidR="00BA4D72" w:rsidRPr="009258A6">
        <w:rPr>
          <w:rFonts w:ascii="Calibri" w:hAnsi="Calibri" w:cs="Calibri"/>
          <w:color w:val="000000" w:themeColor="text1"/>
          <w:u w:color="000000"/>
        </w:rPr>
        <w:t xml:space="preserve">. </w:t>
      </w:r>
    </w:p>
    <w:p w14:paraId="0DEFE214" w14:textId="40A3D7FC" w:rsidR="000F5C1F" w:rsidRPr="00151013" w:rsidRDefault="00B070D1"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While it may appear </w:t>
      </w:r>
      <w:r w:rsidR="00A659ED" w:rsidRPr="00151013">
        <w:rPr>
          <w:rFonts w:ascii="Calibri" w:hAnsi="Calibri" w:cs="Calibri"/>
          <w:color w:val="000000" w:themeColor="text1"/>
          <w:u w:color="000000"/>
        </w:rPr>
        <w:t>that both researchers were likely to build their</w:t>
      </w:r>
      <w:r w:rsidR="00C85826" w:rsidRPr="00151013">
        <w:rPr>
          <w:rFonts w:ascii="Calibri" w:hAnsi="Calibri" w:cs="Calibri"/>
          <w:color w:val="000000" w:themeColor="text1"/>
          <w:u w:color="000000"/>
        </w:rPr>
        <w:t xml:space="preserve"> rapport with the participants based on </w:t>
      </w:r>
      <w:r w:rsidR="00DC3FB7" w:rsidRPr="00151013">
        <w:rPr>
          <w:rFonts w:ascii="Calibri" w:hAnsi="Calibri" w:cs="Calibri"/>
          <w:color w:val="000000" w:themeColor="text1"/>
          <w:u w:color="000000"/>
        </w:rPr>
        <w:t xml:space="preserve">a more knowing familiarity of </w:t>
      </w:r>
      <w:r w:rsidR="00C85826" w:rsidRPr="00151013">
        <w:rPr>
          <w:rFonts w:ascii="Calibri" w:hAnsi="Calibri" w:cs="Calibri"/>
          <w:color w:val="000000" w:themeColor="text1"/>
          <w:u w:color="000000"/>
        </w:rPr>
        <w:t>similar socio-economic and cultural back</w:t>
      </w:r>
      <w:r w:rsidR="00A659ED" w:rsidRPr="00151013">
        <w:rPr>
          <w:rFonts w:ascii="Calibri" w:hAnsi="Calibri" w:cs="Calibri"/>
          <w:color w:val="000000" w:themeColor="text1"/>
          <w:u w:color="000000"/>
        </w:rPr>
        <w:t xml:space="preserve">grounds (cf. Berger 2015, 223) </w:t>
      </w:r>
      <w:r w:rsidR="009258A6">
        <w:rPr>
          <w:rFonts w:ascii="Calibri" w:hAnsi="Calibri" w:cs="Calibri"/>
          <w:color w:val="000000" w:themeColor="text1"/>
          <w:u w:color="000000"/>
        </w:rPr>
        <w:t xml:space="preserve">does this not include the </w:t>
      </w:r>
      <w:r w:rsidR="008F7180" w:rsidRPr="00151013">
        <w:rPr>
          <w:rFonts w:ascii="Calibri" w:hAnsi="Calibri" w:cs="Calibri"/>
          <w:color w:val="000000" w:themeColor="text1"/>
          <w:u w:color="000000"/>
        </w:rPr>
        <w:t>possibility of transference and counter-transference between interviewer and interviewee</w:t>
      </w:r>
      <w:r w:rsidR="00A659ED" w:rsidRPr="00151013">
        <w:rPr>
          <w:rFonts w:ascii="Calibri" w:hAnsi="Calibri" w:cs="Calibri"/>
          <w:color w:val="000000" w:themeColor="text1"/>
          <w:u w:color="000000"/>
        </w:rPr>
        <w:t xml:space="preserve">? This concept </w:t>
      </w:r>
      <w:r w:rsidR="00350EFF" w:rsidRPr="00151013">
        <w:rPr>
          <w:rFonts w:ascii="Calibri" w:hAnsi="Calibri" w:cs="Calibri"/>
          <w:color w:val="000000" w:themeColor="text1"/>
          <w:u w:color="000000"/>
        </w:rPr>
        <w:t>originally has its basis in psychoanalysis</w:t>
      </w:r>
      <w:r w:rsidR="008F7180" w:rsidRPr="00151013">
        <w:rPr>
          <w:rFonts w:ascii="Calibri" w:hAnsi="Calibri" w:cs="Calibri"/>
          <w:color w:val="000000" w:themeColor="text1"/>
          <w:u w:color="000000"/>
        </w:rPr>
        <w:t xml:space="preserve">: that is, the bias source of affinities or tendencies among researchers </w:t>
      </w:r>
      <w:r w:rsidR="00350EFF" w:rsidRPr="00151013">
        <w:rPr>
          <w:rFonts w:ascii="Calibri" w:hAnsi="Calibri" w:cs="Calibri"/>
          <w:color w:val="000000" w:themeColor="text1"/>
          <w:u w:color="000000"/>
        </w:rPr>
        <w:t>towards their participants</w:t>
      </w:r>
      <w:r w:rsidR="008F7180" w:rsidRPr="00151013">
        <w:rPr>
          <w:rFonts w:ascii="Calibri" w:hAnsi="Calibri" w:cs="Calibri"/>
          <w:color w:val="000000" w:themeColor="text1"/>
          <w:u w:color="000000"/>
        </w:rPr>
        <w:t>. In transference, interviewees project onto the interview</w:t>
      </w:r>
      <w:r w:rsidR="00702A3D" w:rsidRPr="00151013">
        <w:rPr>
          <w:rFonts w:ascii="Calibri" w:hAnsi="Calibri" w:cs="Calibri"/>
          <w:color w:val="000000" w:themeColor="text1"/>
          <w:u w:color="000000"/>
        </w:rPr>
        <w:t>er</w:t>
      </w:r>
      <w:r w:rsidR="008F7180" w:rsidRPr="00151013">
        <w:rPr>
          <w:rFonts w:ascii="Calibri" w:hAnsi="Calibri" w:cs="Calibri"/>
          <w:color w:val="000000" w:themeColor="text1"/>
          <w:u w:color="000000"/>
        </w:rPr>
        <w:t xml:space="preserve"> their feelings, fears, desires, needs and attitudes that derive from their own experience (</w:t>
      </w:r>
      <w:proofErr w:type="spellStart"/>
      <w:r w:rsidR="008F7180" w:rsidRPr="00151013">
        <w:rPr>
          <w:rFonts w:ascii="Calibri" w:hAnsi="Calibri" w:cs="Calibri"/>
          <w:color w:val="000000" w:themeColor="text1"/>
          <w:u w:color="000000"/>
        </w:rPr>
        <w:t>Scheurich</w:t>
      </w:r>
      <w:proofErr w:type="spellEnd"/>
      <w:r w:rsidR="008F7180" w:rsidRPr="00151013">
        <w:rPr>
          <w:rFonts w:ascii="Calibri" w:hAnsi="Calibri" w:cs="Calibri"/>
          <w:color w:val="000000" w:themeColor="text1"/>
          <w:u w:color="000000"/>
        </w:rPr>
        <w:t xml:space="preserve"> 1995).</w:t>
      </w:r>
      <w:r w:rsidR="002F22C0" w:rsidRPr="00151013">
        <w:rPr>
          <w:rFonts w:ascii="Calibri" w:hAnsi="Calibri" w:cs="Calibri"/>
          <w:color w:val="000000" w:themeColor="text1"/>
          <w:u w:color="000000"/>
        </w:rPr>
        <w:t xml:space="preserve"> I</w:t>
      </w:r>
      <w:r w:rsidR="008F7180" w:rsidRPr="00151013">
        <w:rPr>
          <w:rFonts w:ascii="Calibri" w:hAnsi="Calibri" w:cs="Calibri"/>
          <w:color w:val="000000" w:themeColor="text1"/>
          <w:u w:color="000000"/>
        </w:rPr>
        <w:t xml:space="preserve">n counter-transference the interviewers project onto the interviewee. As a result, respondents may produce what is assumed the interviewer wants to hear, or interviewers may accord particular features of the respondent's experience undue prominence (Lee 1993, </w:t>
      </w:r>
      <w:r w:rsidR="008F7180" w:rsidRPr="00151013">
        <w:rPr>
          <w:rFonts w:ascii="Calibri" w:hAnsi="Calibri" w:cs="Calibri"/>
          <w:color w:val="000000" w:themeColor="text1"/>
          <w:u w:color="000000"/>
        </w:rPr>
        <w:lastRenderedPageBreak/>
        <w:t>105)</w:t>
      </w:r>
      <w:r w:rsidR="00512AF4" w:rsidRPr="00151013">
        <w:rPr>
          <w:rFonts w:ascii="Calibri" w:hAnsi="Calibri" w:cs="Calibri"/>
          <w:color w:val="000000" w:themeColor="text1"/>
          <w:u w:color="000000"/>
        </w:rPr>
        <w:t>.</w:t>
      </w:r>
      <w:r w:rsidR="008F7180" w:rsidRPr="00151013">
        <w:rPr>
          <w:rFonts w:ascii="Calibri" w:hAnsi="Calibri" w:cs="Calibri"/>
          <w:color w:val="000000" w:themeColor="text1"/>
          <w:u w:color="000000"/>
        </w:rPr>
        <w:t xml:space="preserve"> Both affect reliability</w:t>
      </w:r>
      <w:r w:rsidRPr="00151013">
        <w:rPr>
          <w:rFonts w:ascii="Calibri" w:hAnsi="Calibri" w:cs="Calibri"/>
          <w:color w:val="000000" w:themeColor="text1"/>
          <w:u w:color="000000"/>
        </w:rPr>
        <w:t xml:space="preserve"> (transferability)</w:t>
      </w:r>
      <w:r w:rsidR="008F7180" w:rsidRPr="00151013">
        <w:rPr>
          <w:rFonts w:ascii="Calibri" w:hAnsi="Calibri" w:cs="Calibri"/>
          <w:color w:val="000000" w:themeColor="text1"/>
          <w:u w:color="000000"/>
        </w:rPr>
        <w:t>.</w:t>
      </w:r>
      <w:r w:rsidR="00C85826" w:rsidRPr="00151013">
        <w:rPr>
          <w:rFonts w:ascii="Calibri" w:hAnsi="Calibri" w:cs="Calibri"/>
          <w:color w:val="000000" w:themeColor="text1"/>
          <w:u w:color="000000"/>
        </w:rPr>
        <w:t xml:space="preserve"> </w:t>
      </w:r>
      <w:r w:rsidR="00350EFF" w:rsidRPr="00151013">
        <w:rPr>
          <w:rFonts w:asciiTheme="minorHAnsi" w:hAnsiTheme="minorHAnsi" w:cstheme="minorHAnsi"/>
          <w:color w:val="000000" w:themeColor="text1"/>
        </w:rPr>
        <w:t>Such jeopardy to trustworthiness</w:t>
      </w:r>
      <w:r w:rsidR="00C85826" w:rsidRPr="00151013">
        <w:rPr>
          <w:rFonts w:asciiTheme="minorHAnsi" w:hAnsiTheme="minorHAnsi" w:cstheme="minorHAnsi"/>
          <w:color w:val="000000" w:themeColor="text1"/>
        </w:rPr>
        <w:t xml:space="preserve"> alluded to </w:t>
      </w:r>
      <w:r w:rsidR="008F7180" w:rsidRPr="00151013">
        <w:rPr>
          <w:rFonts w:asciiTheme="minorHAnsi" w:hAnsiTheme="minorHAnsi" w:cstheme="minorHAnsi"/>
          <w:color w:val="000000" w:themeColor="text1"/>
        </w:rPr>
        <w:t xml:space="preserve">in </w:t>
      </w:r>
      <w:r w:rsidR="000F5C1F" w:rsidRPr="00151013">
        <w:rPr>
          <w:rFonts w:asciiTheme="minorHAnsi" w:hAnsiTheme="minorHAnsi" w:cstheme="minorHAnsi"/>
          <w:color w:val="000000" w:themeColor="text1"/>
        </w:rPr>
        <w:t>an email with one of the</w:t>
      </w:r>
      <w:r w:rsidR="009258A6">
        <w:rPr>
          <w:rFonts w:asciiTheme="minorHAnsi" w:hAnsiTheme="minorHAnsi" w:cstheme="minorHAnsi"/>
          <w:color w:val="000000" w:themeColor="text1"/>
        </w:rPr>
        <w:t xml:space="preserve"> researchers</w:t>
      </w:r>
      <w:r w:rsidR="000F5C1F" w:rsidRPr="00151013">
        <w:rPr>
          <w:rFonts w:asciiTheme="minorHAnsi" w:hAnsiTheme="minorHAnsi" w:cstheme="minorHAnsi"/>
          <w:color w:val="000000" w:themeColor="text1"/>
        </w:rPr>
        <w:t xml:space="preserve"> (D Reay 2018, personal communication, 19 </w:t>
      </w:r>
      <w:r w:rsidR="00172FD6" w:rsidRPr="00151013">
        <w:rPr>
          <w:rFonts w:asciiTheme="minorHAnsi" w:hAnsiTheme="minorHAnsi" w:cstheme="minorHAnsi"/>
          <w:color w:val="000000" w:themeColor="text1"/>
        </w:rPr>
        <w:t>January</w:t>
      </w:r>
      <w:r w:rsidR="000F5C1F" w:rsidRPr="00151013">
        <w:rPr>
          <w:rFonts w:asciiTheme="minorHAnsi" w:hAnsiTheme="minorHAnsi" w:cstheme="minorHAnsi"/>
          <w:color w:val="000000" w:themeColor="text1"/>
        </w:rPr>
        <w:t>)</w:t>
      </w:r>
      <w:r w:rsidR="00E17F33">
        <w:rPr>
          <w:rFonts w:asciiTheme="minorHAnsi" w:hAnsiTheme="minorHAnsi" w:cstheme="minorHAnsi"/>
          <w:color w:val="000000" w:themeColor="text1"/>
        </w:rPr>
        <w:t xml:space="preserve"> which</w:t>
      </w:r>
      <w:r w:rsidR="008F7180" w:rsidRPr="00151013">
        <w:rPr>
          <w:rFonts w:asciiTheme="minorHAnsi" w:hAnsiTheme="minorHAnsi" w:cstheme="minorHAnsi"/>
          <w:color w:val="000000" w:themeColor="text1"/>
        </w:rPr>
        <w:t xml:space="preserve"> </w:t>
      </w:r>
      <w:r w:rsidR="000F5C1F" w:rsidRPr="00151013">
        <w:rPr>
          <w:rFonts w:asciiTheme="minorHAnsi" w:hAnsiTheme="minorHAnsi" w:cstheme="minorHAnsi"/>
          <w:color w:val="000000" w:themeColor="text1"/>
        </w:rPr>
        <w:t xml:space="preserve">many </w:t>
      </w:r>
      <w:r w:rsidR="00E17F33">
        <w:rPr>
          <w:rFonts w:asciiTheme="minorHAnsi" w:hAnsiTheme="minorHAnsi" w:cstheme="minorHAnsi"/>
          <w:color w:val="000000" w:themeColor="text1"/>
        </w:rPr>
        <w:t xml:space="preserve">of these </w:t>
      </w:r>
      <w:r w:rsidR="000F5C1F" w:rsidRPr="00151013">
        <w:rPr>
          <w:rFonts w:asciiTheme="minorHAnsi" w:hAnsiTheme="minorHAnsi" w:cstheme="minorHAnsi"/>
          <w:color w:val="000000" w:themeColor="text1"/>
        </w:rPr>
        <w:t>concerns about positionalit</w:t>
      </w:r>
      <w:r w:rsidR="00E17F33">
        <w:rPr>
          <w:rFonts w:asciiTheme="minorHAnsi" w:hAnsiTheme="minorHAnsi" w:cstheme="minorHAnsi"/>
          <w:color w:val="000000" w:themeColor="text1"/>
        </w:rPr>
        <w:t>y</w:t>
      </w:r>
      <w:r w:rsidR="000F5C1F" w:rsidRPr="00151013">
        <w:rPr>
          <w:rFonts w:asciiTheme="minorHAnsi" w:hAnsiTheme="minorHAnsi" w:cstheme="minorHAnsi"/>
          <w:color w:val="000000" w:themeColor="text1"/>
        </w:rPr>
        <w:t>. Diane Reay writes:</w:t>
      </w:r>
    </w:p>
    <w:p w14:paraId="46C0CB64" w14:textId="77777777" w:rsidR="000F5C1F" w:rsidRPr="00151013" w:rsidRDefault="000F5C1F" w:rsidP="00355FA6">
      <w:pPr>
        <w:spacing w:line="480" w:lineRule="auto"/>
        <w:jc w:val="both"/>
        <w:rPr>
          <w:rFonts w:asciiTheme="minorHAnsi" w:hAnsiTheme="minorHAnsi" w:cstheme="minorHAnsi"/>
          <w:strike/>
          <w:color w:val="000000" w:themeColor="text1"/>
        </w:rPr>
      </w:pPr>
    </w:p>
    <w:p w14:paraId="6D47A905" w14:textId="4CFE54BB" w:rsidR="000F5C1F" w:rsidRPr="00151013" w:rsidRDefault="000F5C1F" w:rsidP="00355FA6">
      <w:pPr>
        <w:spacing w:line="480" w:lineRule="auto"/>
        <w:ind w:left="720"/>
        <w:jc w:val="both"/>
        <w:rPr>
          <w:rFonts w:asciiTheme="minorHAnsi" w:hAnsiTheme="minorHAnsi" w:cstheme="minorHAnsi"/>
          <w:color w:val="000000" w:themeColor="text1"/>
          <w:shd w:val="clear" w:color="auto" w:fill="FFFFFF"/>
        </w:rPr>
      </w:pPr>
      <w:r w:rsidRPr="00151013">
        <w:rPr>
          <w:rFonts w:asciiTheme="minorHAnsi" w:hAnsiTheme="minorHAnsi" w:cstheme="minorHAnsi"/>
          <w:color w:val="000000" w:themeColor="text1"/>
          <w:shd w:val="clear" w:color="auto" w:fill="FFFFFF"/>
        </w:rPr>
        <w:t>“…As for Strangers in Paradise the</w:t>
      </w:r>
      <w:r w:rsidR="008F7180" w:rsidRPr="00151013">
        <w:rPr>
          <w:rFonts w:asciiTheme="minorHAnsi" w:hAnsiTheme="minorHAnsi" w:cstheme="minorHAnsi"/>
          <w:color w:val="000000" w:themeColor="text1"/>
          <w:shd w:val="clear" w:color="auto" w:fill="FFFFFF"/>
        </w:rPr>
        <w:t> </w:t>
      </w:r>
      <w:r w:rsidR="008F7180" w:rsidRPr="00151013">
        <w:rPr>
          <w:rFonts w:asciiTheme="minorHAnsi" w:hAnsiTheme="minorHAnsi" w:cstheme="minorHAnsi"/>
          <w:color w:val="000000" w:themeColor="text1"/>
        </w:rPr>
        <w:t>research</w:t>
      </w:r>
      <w:r w:rsidRPr="00151013">
        <w:rPr>
          <w:rFonts w:asciiTheme="minorHAnsi" w:hAnsiTheme="minorHAnsi" w:cstheme="minorHAnsi"/>
          <w:color w:val="000000" w:themeColor="text1"/>
          <w:shd w:val="clear" w:color="auto" w:fill="FFFFFF"/>
        </w:rPr>
        <w:t xml:space="preserve"> project was value-laden. I was very concerned about the </w:t>
      </w:r>
      <w:r w:rsidR="009258A6" w:rsidRPr="00151013">
        <w:rPr>
          <w:rFonts w:asciiTheme="minorHAnsi" w:hAnsiTheme="minorHAnsi" w:cstheme="minorHAnsi"/>
          <w:color w:val="000000" w:themeColor="text1"/>
          <w:shd w:val="clear" w:color="auto" w:fill="FFFFFF"/>
        </w:rPr>
        <w:t>working-class</w:t>
      </w:r>
      <w:r w:rsidRPr="00151013">
        <w:rPr>
          <w:rFonts w:asciiTheme="minorHAnsi" w:hAnsiTheme="minorHAnsi" w:cstheme="minorHAnsi"/>
          <w:color w:val="000000" w:themeColor="text1"/>
          <w:shd w:val="clear" w:color="auto" w:fill="FFFFFF"/>
        </w:rPr>
        <w:t xml:space="preserve"> students in Cambridge, over the 15 years I have been there particularly those education and sociology have frequently sought me out for support. That wouldn't have been possible if they hadn't been able to identify through my work that I shared their class background. The students we interviewed were not aware of my work or class background at the </w:t>
      </w:r>
      <w:r w:rsidR="009258A6" w:rsidRPr="00151013">
        <w:rPr>
          <w:rFonts w:asciiTheme="minorHAnsi" w:hAnsiTheme="minorHAnsi" w:cstheme="minorHAnsi"/>
          <w:color w:val="000000" w:themeColor="text1"/>
          <w:shd w:val="clear" w:color="auto" w:fill="FFFFFF"/>
        </w:rPr>
        <w:t>outset,</w:t>
      </w:r>
      <w:r w:rsidRPr="00151013">
        <w:rPr>
          <w:rFonts w:asciiTheme="minorHAnsi" w:hAnsiTheme="minorHAnsi" w:cstheme="minorHAnsi"/>
          <w:color w:val="000000" w:themeColor="text1"/>
          <w:shd w:val="clear" w:color="auto" w:fill="FFFFFF"/>
        </w:rPr>
        <w:t> but we took them out for meals - breakfast, lunch and dinners and inevitably shared class experiences, and throughout the research the research team moved between a research and a mentoring role. I wouldn't see this as compromising any spurious objectivity but rather establishing as</w:t>
      </w:r>
      <w:r w:rsidRPr="00151013">
        <w:rPr>
          <w:rFonts w:asciiTheme="minorHAnsi" w:hAnsiTheme="minorHAnsi" w:cstheme="minorHAnsi"/>
          <w:color w:val="000000" w:themeColor="text1"/>
        </w:rPr>
        <w:t xml:space="preserve"> </w:t>
      </w:r>
      <w:r w:rsidRPr="00151013">
        <w:rPr>
          <w:rFonts w:asciiTheme="minorHAnsi" w:hAnsiTheme="minorHAnsi" w:cstheme="minorHAnsi"/>
          <w:color w:val="000000" w:themeColor="text1"/>
          <w:shd w:val="clear" w:color="auto" w:fill="FFFFFF"/>
        </w:rPr>
        <w:t>much authenticity in the research relationship as is possible. It also enha</w:t>
      </w:r>
      <w:r w:rsidR="00350EFF" w:rsidRPr="00151013">
        <w:rPr>
          <w:rFonts w:asciiTheme="minorHAnsi" w:hAnsiTheme="minorHAnsi" w:cstheme="minorHAnsi"/>
          <w:color w:val="000000" w:themeColor="text1"/>
          <w:shd w:val="clear" w:color="auto" w:fill="FFFFFF"/>
        </w:rPr>
        <w:t>nced the impact of the research</w:t>
      </w:r>
      <w:r w:rsidRPr="00151013">
        <w:rPr>
          <w:rFonts w:asciiTheme="minorHAnsi" w:hAnsiTheme="minorHAnsi" w:cstheme="minorHAnsi"/>
          <w:color w:val="000000" w:themeColor="text1"/>
          <w:shd w:val="clear" w:color="auto" w:fill="FFFFFF"/>
        </w:rPr>
        <w:t>.”</w:t>
      </w:r>
    </w:p>
    <w:p w14:paraId="22075260" w14:textId="1AD59F25" w:rsidR="000F5C1F" w:rsidRPr="00151013" w:rsidRDefault="000F5C1F" w:rsidP="00355FA6">
      <w:pPr>
        <w:autoSpaceDE w:val="0"/>
        <w:autoSpaceDN w:val="0"/>
        <w:adjustRightInd w:val="0"/>
        <w:spacing w:line="480" w:lineRule="auto"/>
        <w:jc w:val="both"/>
        <w:rPr>
          <w:rFonts w:asciiTheme="minorHAnsi" w:hAnsiTheme="minorHAnsi" w:cstheme="minorHAnsi"/>
          <w:b/>
          <w:strike/>
          <w:color w:val="000000" w:themeColor="text1"/>
          <w:highlight w:val="yellow"/>
          <w:u w:color="000000"/>
        </w:rPr>
      </w:pPr>
    </w:p>
    <w:p w14:paraId="3498A26A" w14:textId="0B9B3635" w:rsidR="000F5C1F" w:rsidRPr="00151013" w:rsidRDefault="002E4FE5" w:rsidP="00355FA6">
      <w:pPr>
        <w:spacing w:line="480" w:lineRule="auto"/>
        <w:jc w:val="both"/>
        <w:rPr>
          <w:rFonts w:asciiTheme="minorHAnsi" w:hAnsiTheme="minorHAnsi" w:cstheme="minorHAnsi"/>
          <w:color w:val="000000" w:themeColor="text1"/>
        </w:rPr>
      </w:pPr>
      <w:r w:rsidRPr="00151013">
        <w:rPr>
          <w:rFonts w:asciiTheme="minorHAnsi" w:hAnsiTheme="minorHAnsi" w:cstheme="minorHAnsi"/>
          <w:color w:val="000000" w:themeColor="text1"/>
          <w:szCs w:val="22"/>
          <w:u w:color="000000"/>
        </w:rPr>
        <w:t>I</w:t>
      </w:r>
      <w:r w:rsidR="000F5C1F" w:rsidRPr="00151013">
        <w:rPr>
          <w:rFonts w:asciiTheme="minorHAnsi" w:hAnsiTheme="minorHAnsi" w:cstheme="minorHAnsi"/>
          <w:color w:val="000000" w:themeColor="text1"/>
          <w:szCs w:val="22"/>
          <w:u w:color="000000"/>
        </w:rPr>
        <w:t>t is reasonable to absolve the researchers to some degree because there is a word limit on elaborating further on researcher subjectivity</w:t>
      </w:r>
      <w:r w:rsidRPr="00151013">
        <w:rPr>
          <w:rFonts w:asciiTheme="minorHAnsi" w:hAnsiTheme="minorHAnsi" w:cstheme="minorHAnsi"/>
          <w:color w:val="000000" w:themeColor="text1"/>
          <w:szCs w:val="22"/>
          <w:u w:color="000000"/>
        </w:rPr>
        <w:t>. I</w:t>
      </w:r>
      <w:r w:rsidR="00375D0E" w:rsidRPr="00151013">
        <w:rPr>
          <w:rFonts w:asciiTheme="minorHAnsi" w:hAnsiTheme="minorHAnsi" w:cstheme="minorHAnsi"/>
          <w:color w:val="000000" w:themeColor="text1"/>
          <w:szCs w:val="22"/>
        </w:rPr>
        <w:t>t is</w:t>
      </w:r>
      <w:r w:rsidRPr="00151013">
        <w:rPr>
          <w:rFonts w:asciiTheme="minorHAnsi" w:hAnsiTheme="minorHAnsi" w:cstheme="minorHAnsi"/>
          <w:color w:val="000000" w:themeColor="text1"/>
          <w:szCs w:val="22"/>
        </w:rPr>
        <w:t xml:space="preserve"> also</w:t>
      </w:r>
      <w:r w:rsidR="00375D0E" w:rsidRPr="00151013">
        <w:rPr>
          <w:rFonts w:asciiTheme="minorHAnsi" w:hAnsiTheme="minorHAnsi" w:cstheme="minorHAnsi"/>
          <w:color w:val="000000" w:themeColor="text1"/>
          <w:szCs w:val="22"/>
        </w:rPr>
        <w:t xml:space="preserve"> dangerous to critique authors for not doing something which they did not set out to do</w:t>
      </w:r>
      <w:r w:rsidRPr="00151013">
        <w:rPr>
          <w:rFonts w:asciiTheme="minorHAnsi" w:hAnsiTheme="minorHAnsi" w:cstheme="minorHAnsi"/>
          <w:color w:val="000000" w:themeColor="text1"/>
          <w:szCs w:val="22"/>
          <w:u w:color="000000"/>
        </w:rPr>
        <w:t xml:space="preserve">. However, </w:t>
      </w:r>
      <w:r w:rsidR="000F5C1F" w:rsidRPr="00151013">
        <w:rPr>
          <w:rFonts w:asciiTheme="minorHAnsi" w:hAnsiTheme="minorHAnsi" w:cstheme="minorHAnsi"/>
          <w:color w:val="000000" w:themeColor="text1"/>
          <w:szCs w:val="22"/>
          <w:u w:color="000000"/>
        </w:rPr>
        <w:t xml:space="preserve">a great deal of the </w:t>
      </w:r>
      <w:r w:rsidR="005D2D40">
        <w:rPr>
          <w:rFonts w:asciiTheme="minorHAnsi" w:hAnsiTheme="minorHAnsi" w:cstheme="minorHAnsi"/>
          <w:color w:val="000000" w:themeColor="text1"/>
          <w:szCs w:val="22"/>
          <w:u w:color="000000"/>
        </w:rPr>
        <w:t>researcher’s place c</w:t>
      </w:r>
      <w:r w:rsidR="000F5C1F" w:rsidRPr="00151013">
        <w:rPr>
          <w:rFonts w:asciiTheme="minorHAnsi" w:hAnsiTheme="minorHAnsi" w:cstheme="minorHAnsi"/>
          <w:color w:val="000000" w:themeColor="text1"/>
          <w:szCs w:val="22"/>
          <w:u w:color="000000"/>
        </w:rPr>
        <w:t xml:space="preserve">ould have </w:t>
      </w:r>
      <w:r w:rsidR="00FF4B44" w:rsidRPr="00151013">
        <w:rPr>
          <w:rFonts w:asciiTheme="minorHAnsi" w:hAnsiTheme="minorHAnsi" w:cstheme="minorHAnsi"/>
          <w:color w:val="000000" w:themeColor="text1"/>
          <w:szCs w:val="22"/>
          <w:u w:color="000000"/>
        </w:rPr>
        <w:t xml:space="preserve">arguably </w:t>
      </w:r>
      <w:r w:rsidR="000F5C1F" w:rsidRPr="00151013">
        <w:rPr>
          <w:rFonts w:asciiTheme="minorHAnsi" w:hAnsiTheme="minorHAnsi" w:cstheme="minorHAnsi"/>
          <w:color w:val="000000" w:themeColor="text1"/>
          <w:szCs w:val="22"/>
          <w:u w:color="000000"/>
        </w:rPr>
        <w:t xml:space="preserve">been articulated </w:t>
      </w:r>
      <w:r w:rsidRPr="00151013">
        <w:rPr>
          <w:rFonts w:asciiTheme="minorHAnsi" w:hAnsiTheme="minorHAnsi" w:cstheme="minorHAnsi"/>
          <w:color w:val="000000" w:themeColor="text1"/>
          <w:szCs w:val="22"/>
          <w:u w:color="000000"/>
        </w:rPr>
        <w:t xml:space="preserve">more </w:t>
      </w:r>
      <w:r w:rsidR="005D2D40">
        <w:rPr>
          <w:rFonts w:asciiTheme="minorHAnsi" w:hAnsiTheme="minorHAnsi" w:cstheme="minorHAnsi"/>
          <w:color w:val="000000" w:themeColor="text1"/>
          <w:szCs w:val="22"/>
          <w:u w:color="000000"/>
        </w:rPr>
        <w:t xml:space="preserve">clearly. </w:t>
      </w:r>
      <w:r w:rsidR="00FF4B44" w:rsidRPr="00151013">
        <w:rPr>
          <w:rFonts w:asciiTheme="minorHAnsi" w:hAnsiTheme="minorHAnsi" w:cstheme="minorHAnsi"/>
          <w:color w:val="000000" w:themeColor="text1"/>
          <w:szCs w:val="22"/>
          <w:u w:color="000000"/>
        </w:rPr>
        <w:t>Similarly,</w:t>
      </w:r>
      <w:r w:rsidR="00172FD6" w:rsidRPr="00151013">
        <w:rPr>
          <w:rFonts w:asciiTheme="minorHAnsi" w:hAnsiTheme="minorHAnsi" w:cstheme="minorHAnsi"/>
          <w:color w:val="000000" w:themeColor="text1"/>
          <w:szCs w:val="22"/>
          <w:u w:color="000000"/>
        </w:rPr>
        <w:t xml:space="preserve"> though slightly different</w:t>
      </w:r>
      <w:r w:rsidR="00172FD6" w:rsidRPr="00151013">
        <w:rPr>
          <w:rFonts w:asciiTheme="minorHAnsi" w:hAnsiTheme="minorHAnsi" w:cstheme="minorHAnsi"/>
          <w:color w:val="000000" w:themeColor="text1"/>
          <w:sz w:val="28"/>
          <w:u w:color="000000"/>
        </w:rPr>
        <w:t xml:space="preserve"> </w:t>
      </w:r>
      <w:r w:rsidR="008F4760" w:rsidRPr="00151013">
        <w:rPr>
          <w:rFonts w:asciiTheme="minorHAnsi" w:hAnsiTheme="minorHAnsi" w:cstheme="minorHAnsi"/>
          <w:color w:val="000000" w:themeColor="text1"/>
          <w:u w:color="000000"/>
        </w:rPr>
        <w:t>with Lehmann</w:t>
      </w:r>
      <w:r w:rsidR="00172FD6" w:rsidRPr="00151013">
        <w:rPr>
          <w:rFonts w:asciiTheme="minorHAnsi" w:hAnsiTheme="minorHAnsi" w:cstheme="minorHAnsi"/>
          <w:color w:val="000000" w:themeColor="text1"/>
          <w:u w:color="000000"/>
        </w:rPr>
        <w:t xml:space="preserve"> </w:t>
      </w:r>
      <w:r w:rsidR="003426AB" w:rsidRPr="00151013">
        <w:rPr>
          <w:rFonts w:asciiTheme="minorHAnsi" w:hAnsiTheme="minorHAnsi" w:cstheme="minorHAnsi"/>
          <w:color w:val="000000" w:themeColor="text1"/>
          <w:u w:color="000000"/>
        </w:rPr>
        <w:t>(</w:t>
      </w:r>
      <w:r w:rsidR="00172FD6" w:rsidRPr="00151013">
        <w:rPr>
          <w:rFonts w:asciiTheme="minorHAnsi" w:hAnsiTheme="minorHAnsi" w:cstheme="minorHAnsi"/>
          <w:color w:val="000000" w:themeColor="text1"/>
        </w:rPr>
        <w:t>W Lehmann, persona</w:t>
      </w:r>
      <w:r w:rsidR="00FF4B44" w:rsidRPr="00151013">
        <w:rPr>
          <w:rFonts w:asciiTheme="minorHAnsi" w:hAnsiTheme="minorHAnsi" w:cstheme="minorHAnsi"/>
          <w:color w:val="000000" w:themeColor="text1"/>
        </w:rPr>
        <w:t>l communication, 21 January), he</w:t>
      </w:r>
      <w:r w:rsidR="00172FD6" w:rsidRPr="00151013">
        <w:rPr>
          <w:rFonts w:asciiTheme="minorHAnsi" w:hAnsiTheme="minorHAnsi" w:cstheme="minorHAnsi"/>
          <w:color w:val="000000" w:themeColor="text1"/>
        </w:rPr>
        <w:t xml:space="preserve"> write</w:t>
      </w:r>
      <w:r w:rsidR="0075086E">
        <w:rPr>
          <w:rFonts w:asciiTheme="minorHAnsi" w:hAnsiTheme="minorHAnsi" w:cstheme="minorHAnsi"/>
          <w:color w:val="000000" w:themeColor="text1"/>
        </w:rPr>
        <w:t>s</w:t>
      </w:r>
      <w:r w:rsidR="00172FD6" w:rsidRPr="00151013">
        <w:rPr>
          <w:rFonts w:asciiTheme="minorHAnsi" w:hAnsiTheme="minorHAnsi" w:cstheme="minorHAnsi"/>
          <w:color w:val="000000" w:themeColor="text1"/>
        </w:rPr>
        <w:t xml:space="preserve">: </w:t>
      </w:r>
    </w:p>
    <w:p w14:paraId="4FB5B723" w14:textId="093F9B0D" w:rsidR="00172FD6" w:rsidRPr="00151013" w:rsidRDefault="00172FD6" w:rsidP="00355FA6">
      <w:pPr>
        <w:spacing w:line="480" w:lineRule="auto"/>
        <w:jc w:val="both"/>
        <w:rPr>
          <w:rFonts w:asciiTheme="minorHAnsi" w:hAnsiTheme="minorHAnsi" w:cstheme="minorHAnsi"/>
          <w:color w:val="000000" w:themeColor="text1"/>
        </w:rPr>
      </w:pPr>
    </w:p>
    <w:p w14:paraId="682BF353" w14:textId="0526DA09" w:rsidR="00172FD6" w:rsidRPr="00151013" w:rsidRDefault="00172FD6" w:rsidP="00355FA6">
      <w:pPr>
        <w:spacing w:line="480" w:lineRule="auto"/>
        <w:ind w:left="720"/>
        <w:jc w:val="both"/>
        <w:rPr>
          <w:rFonts w:ascii="Calibri" w:hAnsi="Calibri" w:cs="Calibri"/>
          <w:color w:val="000000" w:themeColor="text1"/>
          <w:shd w:val="clear" w:color="auto" w:fill="FFFFFF"/>
        </w:rPr>
      </w:pPr>
      <w:r w:rsidRPr="00151013">
        <w:rPr>
          <w:rFonts w:ascii="Calibri" w:hAnsi="Calibri" w:cs="Calibri"/>
          <w:color w:val="000000" w:themeColor="text1"/>
          <w:shd w:val="clear" w:color="auto" w:fill="FFFFFF"/>
        </w:rPr>
        <w:t xml:space="preserve">These personal experiences definitely led me to the research in the first place. In some way, the study was an attempt also to understand my own fractured trajectory into </w:t>
      </w:r>
      <w:r w:rsidRPr="00151013">
        <w:rPr>
          <w:rFonts w:ascii="Calibri" w:hAnsi="Calibri" w:cs="Calibri"/>
          <w:color w:val="000000" w:themeColor="text1"/>
          <w:shd w:val="clear" w:color="auto" w:fill="FFFFFF"/>
        </w:rPr>
        <w:lastRenderedPageBreak/>
        <w:t>higher education and an academic career. I would therefore also have to admit that in my research, I am “drawn” to those participants whose experiences and attitudes are similar to my own. If I felt it would help rapport and the interview process, I would speak in the interview about my own experiences, as a way of making participants comfortable; to let them know that I can understand and have shared their experiences, struggles and success. Beyond that, I did not assume a direct mentoring role; n</w:t>
      </w:r>
      <w:r w:rsidR="009E6BFA">
        <w:rPr>
          <w:rFonts w:ascii="Calibri" w:hAnsi="Calibri" w:cs="Calibri"/>
          <w:color w:val="000000" w:themeColor="text1"/>
          <w:shd w:val="clear" w:color="auto" w:fill="FFFFFF"/>
        </w:rPr>
        <w:t xml:space="preserve">either formally nor informally … </w:t>
      </w:r>
      <w:r w:rsidR="00F66A21">
        <w:rPr>
          <w:rFonts w:ascii="Calibri" w:hAnsi="Calibri" w:cs="Calibri"/>
          <w:color w:val="000000" w:themeColor="text1"/>
          <w:shd w:val="clear" w:color="auto" w:fill="FFFFFF"/>
        </w:rPr>
        <w:t xml:space="preserve">I </w:t>
      </w:r>
      <w:r w:rsidRPr="00151013">
        <w:rPr>
          <w:rFonts w:ascii="Calibri" w:hAnsi="Calibri" w:cs="Calibri"/>
          <w:color w:val="000000" w:themeColor="text1"/>
          <w:shd w:val="clear" w:color="auto" w:fill="FFFFFF"/>
        </w:rPr>
        <w:t>am also quite certain that my analytical approach is strongly shaped by my personal experience.</w:t>
      </w:r>
    </w:p>
    <w:p w14:paraId="133B908E" w14:textId="6F255EB1" w:rsidR="00172FD6" w:rsidRPr="00151013" w:rsidRDefault="00172FD6" w:rsidP="00355FA6">
      <w:pPr>
        <w:spacing w:line="480" w:lineRule="auto"/>
        <w:jc w:val="both"/>
        <w:rPr>
          <w:rFonts w:ascii="Calibri" w:hAnsi="Calibri" w:cs="Calibri"/>
          <w:strike/>
          <w:color w:val="000000" w:themeColor="text1"/>
          <w:shd w:val="clear" w:color="auto" w:fill="FFFFFF"/>
        </w:rPr>
      </w:pPr>
    </w:p>
    <w:p w14:paraId="5B40790D" w14:textId="38F56EC6" w:rsidR="00501017" w:rsidRPr="00151013" w:rsidRDefault="00375D0E" w:rsidP="00355FA6">
      <w:pPr>
        <w:autoSpaceDE w:val="0"/>
        <w:autoSpaceDN w:val="0"/>
        <w:adjustRightInd w:val="0"/>
        <w:spacing w:line="480" w:lineRule="auto"/>
        <w:ind w:firstLine="720"/>
        <w:jc w:val="both"/>
        <w:rPr>
          <w:rFonts w:asciiTheme="minorHAnsi" w:hAnsiTheme="minorHAnsi" w:cstheme="minorHAnsi"/>
          <w:color w:val="000000" w:themeColor="text1"/>
          <w:sz w:val="22"/>
          <w:szCs w:val="22"/>
        </w:rPr>
      </w:pPr>
      <w:r w:rsidRPr="00151013">
        <w:rPr>
          <w:rFonts w:ascii="Calibri" w:hAnsi="Calibri" w:cs="Calibri"/>
          <w:color w:val="000000" w:themeColor="text1"/>
          <w:shd w:val="clear" w:color="auto" w:fill="FFFFFF"/>
        </w:rPr>
        <w:t xml:space="preserve">These </w:t>
      </w:r>
      <w:r w:rsidR="00350EFF" w:rsidRPr="00151013">
        <w:rPr>
          <w:rFonts w:ascii="Calibri" w:hAnsi="Calibri" w:cs="Calibri"/>
          <w:color w:val="000000" w:themeColor="text1"/>
          <w:shd w:val="clear" w:color="auto" w:fill="FFFFFF"/>
        </w:rPr>
        <w:t>reflections consider some of how</w:t>
      </w:r>
      <w:r w:rsidR="00DC748E" w:rsidRPr="00151013">
        <w:rPr>
          <w:rFonts w:ascii="Calibri" w:hAnsi="Calibri" w:cs="Calibri"/>
          <w:color w:val="000000" w:themeColor="text1"/>
          <w:shd w:val="clear" w:color="auto" w:fill="FFFFFF"/>
        </w:rPr>
        <w:t xml:space="preserve"> researchers understood </w:t>
      </w:r>
      <w:r w:rsidR="00FF4B44" w:rsidRPr="00151013">
        <w:rPr>
          <w:rFonts w:ascii="Calibri" w:hAnsi="Calibri" w:cs="Calibri"/>
          <w:color w:val="000000" w:themeColor="text1"/>
          <w:shd w:val="clear" w:color="auto" w:fill="FFFFFF"/>
        </w:rPr>
        <w:t>themselves</w:t>
      </w:r>
      <w:r w:rsidR="00DC748E" w:rsidRPr="00151013">
        <w:rPr>
          <w:rFonts w:ascii="Calibri" w:hAnsi="Calibri" w:cs="Calibri"/>
          <w:color w:val="000000" w:themeColor="text1"/>
          <w:shd w:val="clear" w:color="auto" w:fill="FFFFFF"/>
        </w:rPr>
        <w:t xml:space="preserve"> within the research situation.</w:t>
      </w:r>
      <w:r w:rsidR="00CF730D" w:rsidRPr="00151013">
        <w:rPr>
          <w:rFonts w:ascii="Calibri" w:hAnsi="Calibri" w:cs="Calibri"/>
          <w:color w:val="000000" w:themeColor="text1"/>
          <w:shd w:val="clear" w:color="auto" w:fill="FFFFFF"/>
        </w:rPr>
        <w:t xml:space="preserve"> </w:t>
      </w:r>
      <w:r w:rsidR="00CF730D" w:rsidRPr="00151013">
        <w:rPr>
          <w:rFonts w:asciiTheme="minorHAnsi" w:hAnsiTheme="minorHAnsi" w:cstheme="minorHAnsi"/>
          <w:color w:val="000000" w:themeColor="text1"/>
        </w:rPr>
        <w:t>M</w:t>
      </w:r>
      <w:r w:rsidR="008946FB" w:rsidRPr="00151013">
        <w:rPr>
          <w:rFonts w:asciiTheme="minorHAnsi" w:hAnsiTheme="minorHAnsi" w:cstheme="minorHAnsi"/>
          <w:color w:val="000000" w:themeColor="text1"/>
        </w:rPr>
        <w:t>ore prosaic concerns such as word limits</w:t>
      </w:r>
      <w:r w:rsidR="00CF730D" w:rsidRPr="00151013">
        <w:rPr>
          <w:rFonts w:asciiTheme="minorHAnsi" w:hAnsiTheme="minorHAnsi" w:cstheme="minorHAnsi"/>
          <w:color w:val="000000" w:themeColor="text1"/>
        </w:rPr>
        <w:t xml:space="preserve"> prohibit more </w:t>
      </w:r>
      <w:r w:rsidR="00350EFF" w:rsidRPr="00151013">
        <w:rPr>
          <w:rFonts w:asciiTheme="minorHAnsi" w:hAnsiTheme="minorHAnsi" w:cstheme="minorHAnsi"/>
          <w:color w:val="000000" w:themeColor="text1"/>
        </w:rPr>
        <w:t xml:space="preserve">reflexive, trust-led research practice. </w:t>
      </w:r>
      <w:r w:rsidR="00FF4B44" w:rsidRPr="00151013">
        <w:rPr>
          <w:rFonts w:asciiTheme="minorHAnsi" w:hAnsiTheme="minorHAnsi" w:cstheme="minorHAnsi"/>
          <w:color w:val="000000" w:themeColor="text1"/>
          <w:szCs w:val="22"/>
        </w:rPr>
        <w:t>As it</w:t>
      </w:r>
      <w:r w:rsidR="00350EFF" w:rsidRPr="00151013">
        <w:rPr>
          <w:rFonts w:asciiTheme="minorHAnsi" w:hAnsiTheme="minorHAnsi" w:cstheme="minorHAnsi"/>
          <w:color w:val="000000" w:themeColor="text1"/>
          <w:szCs w:val="22"/>
        </w:rPr>
        <w:t xml:space="preserve"> stands, </w:t>
      </w:r>
      <w:r w:rsidR="00350EFF" w:rsidRPr="00151013">
        <w:rPr>
          <w:rFonts w:ascii="Calibri" w:hAnsi="Calibri" w:cs="Calibri"/>
          <w:color w:val="000000" w:themeColor="text1"/>
          <w:szCs w:val="22"/>
          <w:shd w:val="clear" w:color="auto" w:fill="FFFFFF"/>
        </w:rPr>
        <w:t>researcher</w:t>
      </w:r>
      <w:r w:rsidR="00350EFF" w:rsidRPr="00151013">
        <w:rPr>
          <w:rFonts w:ascii="Calibri" w:hAnsi="Calibri" w:cs="Calibri"/>
          <w:color w:val="000000" w:themeColor="text1"/>
          <w:sz w:val="28"/>
          <w:shd w:val="clear" w:color="auto" w:fill="FFFFFF"/>
        </w:rPr>
        <w:t xml:space="preserve"> </w:t>
      </w:r>
      <w:r w:rsidR="00350EFF" w:rsidRPr="00151013">
        <w:rPr>
          <w:rFonts w:ascii="Calibri" w:hAnsi="Calibri" w:cs="Calibri"/>
          <w:color w:val="000000" w:themeColor="text1"/>
          <w:shd w:val="clear" w:color="auto" w:fill="FFFFFF"/>
        </w:rPr>
        <w:t xml:space="preserve">influence, </w:t>
      </w:r>
      <w:r w:rsidR="00FF4B44" w:rsidRPr="00151013">
        <w:rPr>
          <w:rFonts w:ascii="Calibri" w:hAnsi="Calibri" w:cs="Calibri"/>
          <w:color w:val="000000" w:themeColor="text1"/>
          <w:shd w:val="clear" w:color="auto" w:fill="FFFFFF"/>
        </w:rPr>
        <w:t>mitigated</w:t>
      </w:r>
      <w:r w:rsidR="00350EFF" w:rsidRPr="00151013">
        <w:rPr>
          <w:rFonts w:ascii="Calibri" w:hAnsi="Calibri" w:cs="Calibri"/>
          <w:color w:val="000000" w:themeColor="text1"/>
          <w:shd w:val="clear" w:color="auto" w:fill="FFFFFF"/>
        </w:rPr>
        <w:t xml:space="preserve"> by </w:t>
      </w:r>
      <w:r w:rsidR="0075086E">
        <w:rPr>
          <w:rFonts w:ascii="Calibri" w:hAnsi="Calibri" w:cs="Calibri"/>
          <w:color w:val="000000" w:themeColor="text1"/>
          <w:shd w:val="clear" w:color="auto" w:fill="FFFFFF"/>
        </w:rPr>
        <w:t xml:space="preserve">the </w:t>
      </w:r>
      <w:r w:rsidR="00350EFF" w:rsidRPr="00151013">
        <w:rPr>
          <w:rFonts w:ascii="Calibri" w:hAnsi="Calibri" w:cs="Calibri"/>
          <w:color w:val="000000" w:themeColor="text1"/>
          <w:shd w:val="clear" w:color="auto" w:fill="FFFFFF"/>
        </w:rPr>
        <w:t>salience of quality criteria, must therefore</w:t>
      </w:r>
      <w:r w:rsidR="00FF4B44" w:rsidRPr="00151013">
        <w:rPr>
          <w:rFonts w:ascii="Calibri" w:hAnsi="Calibri" w:cs="Calibri"/>
          <w:color w:val="000000" w:themeColor="text1"/>
          <w:shd w:val="clear" w:color="auto" w:fill="FFFFFF"/>
        </w:rPr>
        <w:t xml:space="preserve"> be</w:t>
      </w:r>
      <w:r w:rsidR="00350EFF" w:rsidRPr="00151013">
        <w:rPr>
          <w:rFonts w:ascii="Calibri" w:hAnsi="Calibri" w:cs="Calibri"/>
          <w:color w:val="000000" w:themeColor="text1"/>
          <w:shd w:val="clear" w:color="auto" w:fill="FFFFFF"/>
        </w:rPr>
        <w:t xml:space="preserve"> treated as less</w:t>
      </w:r>
      <w:r w:rsidR="00481A7D" w:rsidRPr="00151013">
        <w:rPr>
          <w:rFonts w:ascii="Calibri" w:hAnsi="Calibri" w:cs="Calibri"/>
          <w:color w:val="000000" w:themeColor="text1"/>
          <w:shd w:val="clear" w:color="auto" w:fill="FFFFFF"/>
        </w:rPr>
        <w:t xml:space="preserve"> potential source of ‘bias’ wi</w:t>
      </w:r>
      <w:r w:rsidR="00FF4B44" w:rsidRPr="00151013">
        <w:rPr>
          <w:rFonts w:ascii="Calibri" w:hAnsi="Calibri" w:cs="Calibri"/>
          <w:color w:val="000000" w:themeColor="text1"/>
          <w:shd w:val="clear" w:color="auto" w:fill="FFFFFF"/>
        </w:rPr>
        <w:t>thin the articles’ paradigms</w:t>
      </w:r>
      <w:r w:rsidR="00481A7D" w:rsidRPr="00151013">
        <w:rPr>
          <w:rFonts w:ascii="Calibri" w:hAnsi="Calibri" w:cs="Calibri"/>
          <w:color w:val="000000" w:themeColor="text1"/>
          <w:shd w:val="clear" w:color="auto" w:fill="FFFFFF"/>
        </w:rPr>
        <w:t xml:space="preserve">. Instead, the researcher’s subjectivity is understood as a </w:t>
      </w:r>
      <w:r w:rsidR="009E6BFA">
        <w:rPr>
          <w:rFonts w:ascii="Calibri" w:hAnsi="Calibri" w:cs="Calibri"/>
          <w:color w:val="000000" w:themeColor="text1"/>
          <w:shd w:val="clear" w:color="auto" w:fill="FFFFFF"/>
        </w:rPr>
        <w:t xml:space="preserve">constitutive </w:t>
      </w:r>
      <w:r w:rsidR="00481A7D" w:rsidRPr="00151013">
        <w:rPr>
          <w:rFonts w:ascii="Calibri" w:hAnsi="Calibri" w:cs="Calibri"/>
          <w:color w:val="000000" w:themeColor="text1"/>
          <w:shd w:val="clear" w:color="auto" w:fill="FFFFFF"/>
        </w:rPr>
        <w:t>par</w:t>
      </w:r>
      <w:r w:rsidR="009E6BFA">
        <w:rPr>
          <w:rFonts w:ascii="Calibri" w:hAnsi="Calibri" w:cs="Calibri"/>
          <w:color w:val="000000" w:themeColor="text1"/>
          <w:shd w:val="clear" w:color="auto" w:fill="FFFFFF"/>
        </w:rPr>
        <w:t>t of data collection situation</w:t>
      </w:r>
      <w:r w:rsidR="00481A7D" w:rsidRPr="00151013">
        <w:rPr>
          <w:rFonts w:ascii="Calibri" w:hAnsi="Calibri" w:cs="Calibri"/>
          <w:color w:val="000000" w:themeColor="text1"/>
          <w:shd w:val="clear" w:color="auto" w:fill="FFFFFF"/>
        </w:rPr>
        <w:t>.  Interpretative phenomenological analysis, for example, talks about a ‘double hermeneutic’ or interpretations whereby the participant is providing an interpretation of their own experience, and the researcher is interpreting that from their own unique position (Smith and Osborn 2008). Is this double hermeneutic unavoidably what these two</w:t>
      </w:r>
      <w:r w:rsidR="00450F8C" w:rsidRPr="00151013">
        <w:rPr>
          <w:rFonts w:ascii="Calibri" w:hAnsi="Calibri" w:cs="Calibri"/>
          <w:color w:val="000000" w:themeColor="text1"/>
          <w:shd w:val="clear" w:color="auto" w:fill="FFFFFF"/>
        </w:rPr>
        <w:t xml:space="preserve"> papers</w:t>
      </w:r>
      <w:r w:rsidR="00A829F5" w:rsidRPr="00151013">
        <w:rPr>
          <w:rFonts w:ascii="Calibri" w:hAnsi="Calibri" w:cs="Calibri"/>
          <w:color w:val="000000" w:themeColor="text1"/>
          <w:shd w:val="clear" w:color="auto" w:fill="FFFFFF"/>
        </w:rPr>
        <w:t xml:space="preserve"> </w:t>
      </w:r>
      <w:r w:rsidR="00501017" w:rsidRPr="00151013">
        <w:rPr>
          <w:rFonts w:ascii="Calibri" w:hAnsi="Calibri" w:cs="Calibri"/>
          <w:color w:val="000000" w:themeColor="text1"/>
          <w:shd w:val="clear" w:color="auto" w:fill="FFFFFF"/>
        </w:rPr>
        <w:t xml:space="preserve">are caught within? </w:t>
      </w:r>
    </w:p>
    <w:p w14:paraId="5E3F9262" w14:textId="77777777" w:rsidR="00501017" w:rsidRPr="00151013" w:rsidRDefault="00501017" w:rsidP="00355FA6">
      <w:pPr>
        <w:autoSpaceDE w:val="0"/>
        <w:autoSpaceDN w:val="0"/>
        <w:adjustRightInd w:val="0"/>
        <w:spacing w:line="480" w:lineRule="auto"/>
        <w:jc w:val="both"/>
        <w:rPr>
          <w:rFonts w:ascii="Calibri" w:hAnsi="Calibri" w:cs="Calibri"/>
          <w:color w:val="000000" w:themeColor="text1"/>
          <w:shd w:val="clear" w:color="auto" w:fill="FFFFFF"/>
        </w:rPr>
      </w:pPr>
    </w:p>
    <w:p w14:paraId="7D2123DA" w14:textId="5EB60937" w:rsidR="00481A7D" w:rsidRPr="00151013" w:rsidRDefault="00F2752F"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As</w:t>
      </w:r>
      <w:r w:rsidR="00321B4B" w:rsidRPr="00151013">
        <w:rPr>
          <w:rFonts w:ascii="Calibri" w:hAnsi="Calibri" w:cs="Calibri"/>
          <w:color w:val="000000" w:themeColor="text1"/>
          <w:u w:color="000000"/>
        </w:rPr>
        <w:t xml:space="preserve"> </w:t>
      </w:r>
      <w:r w:rsidR="00E50108" w:rsidRPr="00151013">
        <w:rPr>
          <w:rFonts w:ascii="Calibri" w:hAnsi="Calibri" w:cs="Calibri"/>
          <w:color w:val="000000" w:themeColor="text1"/>
          <w:u w:color="000000"/>
        </w:rPr>
        <w:t>Reay et al.</w:t>
      </w:r>
      <w:r w:rsidR="00B6196D"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write,</w:t>
      </w:r>
      <w:r w:rsidR="00B6196D" w:rsidRPr="00151013">
        <w:rPr>
          <w:rFonts w:ascii="Calibri" w:hAnsi="Calibri" w:cs="Calibri"/>
          <w:color w:val="000000" w:themeColor="text1"/>
          <w:u w:color="000000"/>
        </w:rPr>
        <w:t xml:space="preserve"> with a participant called Jude that: ‘Whereas we would want to recognize the reflexive, situated, self-constructed nature of interview talk, especially in the personally meaningful contexts that the students were trying to make sense of, Jude’s version of his childhood vividly</w:t>
      </w:r>
      <w:r w:rsidR="0042758F" w:rsidRPr="00151013">
        <w:rPr>
          <w:rFonts w:ascii="Calibri" w:hAnsi="Calibri" w:cs="Calibri"/>
          <w:color w:val="000000" w:themeColor="text1"/>
          <w:u w:color="000000"/>
        </w:rPr>
        <w:t xml:space="preserve"> </w:t>
      </w:r>
      <w:r w:rsidR="00B6196D" w:rsidRPr="00151013">
        <w:rPr>
          <w:rFonts w:ascii="Calibri" w:hAnsi="Calibri" w:cs="Calibri"/>
          <w:color w:val="000000" w:themeColor="text1"/>
          <w:u w:color="000000"/>
        </w:rPr>
        <w:t xml:space="preserve">illuminates the lack of fit between the field of the local working-class </w:t>
      </w:r>
      <w:r w:rsidR="00B6196D" w:rsidRPr="00151013">
        <w:rPr>
          <w:rFonts w:ascii="Calibri" w:hAnsi="Calibri" w:cs="Calibri"/>
          <w:color w:val="000000" w:themeColor="text1"/>
          <w:u w:color="000000"/>
        </w:rPr>
        <w:lastRenderedPageBreak/>
        <w:t>environment and his already evolving habitus’ (Reay et al. 2009, 1107</w:t>
      </w:r>
      <w:r w:rsidR="005D2D40">
        <w:rPr>
          <w:rFonts w:ascii="Calibri" w:hAnsi="Calibri" w:cs="Calibri"/>
          <w:color w:val="000000" w:themeColor="text1"/>
          <w:u w:color="000000"/>
        </w:rPr>
        <w:t xml:space="preserve">). </w:t>
      </w:r>
      <w:r w:rsidR="00A717A3" w:rsidRPr="00151013">
        <w:rPr>
          <w:rFonts w:ascii="Calibri" w:hAnsi="Calibri" w:cs="Calibri"/>
          <w:color w:val="000000" w:themeColor="text1"/>
          <w:u w:color="000000"/>
        </w:rPr>
        <w:t xml:space="preserve">While </w:t>
      </w:r>
      <w:r w:rsidR="00B6196D" w:rsidRPr="00151013">
        <w:rPr>
          <w:rFonts w:ascii="Calibri" w:hAnsi="Calibri" w:cs="Calibri"/>
          <w:color w:val="000000" w:themeColor="text1"/>
          <w:u w:color="000000"/>
        </w:rPr>
        <w:t>this</w:t>
      </w:r>
      <w:r w:rsidR="00A717A3" w:rsidRPr="00151013">
        <w:rPr>
          <w:rFonts w:ascii="Calibri" w:hAnsi="Calibri" w:cs="Calibri"/>
          <w:color w:val="000000" w:themeColor="text1"/>
          <w:u w:color="000000"/>
        </w:rPr>
        <w:t xml:space="preserve"> quote</w:t>
      </w:r>
      <w:r w:rsidR="00E22224" w:rsidRPr="00151013">
        <w:rPr>
          <w:rFonts w:ascii="Calibri" w:hAnsi="Calibri" w:cs="Calibri"/>
          <w:color w:val="000000" w:themeColor="text1"/>
          <w:u w:color="000000"/>
        </w:rPr>
        <w:t xml:space="preserve"> may</w:t>
      </w:r>
      <w:r w:rsidR="00A717A3" w:rsidRPr="00151013">
        <w:rPr>
          <w:rFonts w:ascii="Calibri" w:hAnsi="Calibri" w:cs="Calibri"/>
          <w:color w:val="000000" w:themeColor="text1"/>
          <w:u w:color="000000"/>
        </w:rPr>
        <w:t xml:space="preserve"> indicate</w:t>
      </w:r>
      <w:r w:rsidR="00E22224" w:rsidRPr="00151013">
        <w:rPr>
          <w:rFonts w:ascii="Calibri" w:hAnsi="Calibri" w:cs="Calibri"/>
          <w:color w:val="000000" w:themeColor="text1"/>
          <w:u w:color="000000"/>
        </w:rPr>
        <w:t xml:space="preserve"> </w:t>
      </w:r>
      <w:r w:rsidR="00B6196D" w:rsidRPr="00151013">
        <w:rPr>
          <w:rFonts w:ascii="Calibri" w:hAnsi="Calibri" w:cs="Calibri"/>
          <w:color w:val="000000" w:themeColor="text1"/>
          <w:u w:color="000000"/>
        </w:rPr>
        <w:t xml:space="preserve">that the researchers recognise the </w:t>
      </w:r>
      <w:r w:rsidR="00481A7D" w:rsidRPr="00151013">
        <w:rPr>
          <w:rFonts w:ascii="Calibri" w:hAnsi="Calibri" w:cs="Calibri"/>
          <w:color w:val="000000" w:themeColor="text1"/>
          <w:u w:color="000000"/>
        </w:rPr>
        <w:t>co-</w:t>
      </w:r>
      <w:r w:rsidR="00B6196D" w:rsidRPr="00151013">
        <w:rPr>
          <w:rFonts w:ascii="Calibri" w:hAnsi="Calibri" w:cs="Calibri"/>
          <w:color w:val="000000" w:themeColor="text1"/>
          <w:u w:color="000000"/>
        </w:rPr>
        <w:t xml:space="preserve">constructed </w:t>
      </w:r>
      <w:r w:rsidR="00481A7D" w:rsidRPr="00151013">
        <w:rPr>
          <w:rFonts w:ascii="Calibri" w:hAnsi="Calibri" w:cs="Calibri"/>
          <w:color w:val="000000" w:themeColor="text1"/>
          <w:u w:color="000000"/>
        </w:rPr>
        <w:t>nature</w:t>
      </w:r>
      <w:r w:rsidR="00F65E6E">
        <w:rPr>
          <w:rFonts w:ascii="Calibri" w:hAnsi="Calibri" w:cs="Calibri"/>
          <w:color w:val="000000" w:themeColor="text1"/>
          <w:u w:color="000000"/>
        </w:rPr>
        <w:t xml:space="preserve"> of</w:t>
      </w:r>
      <w:r w:rsidR="00481A7D" w:rsidRPr="00151013">
        <w:rPr>
          <w:rFonts w:ascii="Calibri" w:hAnsi="Calibri" w:cs="Calibri"/>
          <w:color w:val="000000" w:themeColor="text1"/>
          <w:u w:color="000000"/>
        </w:rPr>
        <w:t xml:space="preserve"> </w:t>
      </w:r>
      <w:r w:rsidR="00FF4B44" w:rsidRPr="00151013">
        <w:rPr>
          <w:rFonts w:ascii="Calibri" w:hAnsi="Calibri" w:cs="Calibri"/>
          <w:color w:val="000000" w:themeColor="text1"/>
          <w:u w:color="000000"/>
        </w:rPr>
        <w:t xml:space="preserve">their data </w:t>
      </w:r>
      <w:r w:rsidR="00AF6E6A">
        <w:rPr>
          <w:rFonts w:ascii="Calibri" w:hAnsi="Calibri" w:cs="Calibri"/>
          <w:color w:val="000000" w:themeColor="text1"/>
          <w:u w:color="000000"/>
        </w:rPr>
        <w:t xml:space="preserve">that </w:t>
      </w:r>
      <w:r w:rsidR="00FF4B44" w:rsidRPr="00151013">
        <w:rPr>
          <w:rFonts w:ascii="Calibri" w:hAnsi="Calibri" w:cs="Calibri"/>
          <w:color w:val="000000" w:themeColor="text1"/>
          <w:u w:color="000000"/>
        </w:rPr>
        <w:t>cannot be generated without their own subjectivities</w:t>
      </w:r>
      <w:r w:rsidR="00A717A3" w:rsidRPr="00151013">
        <w:rPr>
          <w:rFonts w:ascii="Calibri" w:hAnsi="Calibri" w:cs="Calibri"/>
          <w:color w:val="000000" w:themeColor="text1"/>
          <w:u w:color="000000"/>
        </w:rPr>
        <w:t>, w</w:t>
      </w:r>
      <w:r w:rsidR="00E50108" w:rsidRPr="00151013">
        <w:rPr>
          <w:rFonts w:ascii="Calibri" w:hAnsi="Calibri" w:cs="Calibri"/>
          <w:color w:val="000000" w:themeColor="text1"/>
          <w:u w:color="000000"/>
        </w:rPr>
        <w:t>ithin the article,</w:t>
      </w:r>
      <w:r w:rsidR="00570B2F" w:rsidRPr="00151013">
        <w:rPr>
          <w:rFonts w:ascii="Calibri" w:hAnsi="Calibri" w:cs="Calibri"/>
          <w:color w:val="000000" w:themeColor="text1"/>
          <w:u w:color="000000"/>
        </w:rPr>
        <w:t xml:space="preserve"> however,</w:t>
      </w:r>
      <w:r w:rsidR="00E50108" w:rsidRPr="00151013">
        <w:rPr>
          <w:rFonts w:ascii="Calibri" w:hAnsi="Calibri" w:cs="Calibri"/>
          <w:color w:val="000000" w:themeColor="text1"/>
          <w:u w:color="000000"/>
        </w:rPr>
        <w:t xml:space="preserve"> th</w:t>
      </w:r>
      <w:r w:rsidRPr="00151013">
        <w:rPr>
          <w:rFonts w:ascii="Calibri" w:hAnsi="Calibri" w:cs="Calibri"/>
          <w:color w:val="000000" w:themeColor="text1"/>
          <w:u w:color="000000"/>
        </w:rPr>
        <w:t xml:space="preserve">is is one </w:t>
      </w:r>
      <w:r w:rsidR="00E50108" w:rsidRPr="00151013">
        <w:rPr>
          <w:rFonts w:ascii="Calibri" w:hAnsi="Calibri" w:cs="Calibri"/>
          <w:color w:val="000000" w:themeColor="text1"/>
          <w:u w:color="000000"/>
        </w:rPr>
        <w:t>of</w:t>
      </w:r>
      <w:r w:rsidRPr="00151013">
        <w:rPr>
          <w:rFonts w:ascii="Calibri" w:hAnsi="Calibri" w:cs="Calibri"/>
          <w:color w:val="000000" w:themeColor="text1"/>
          <w:u w:color="000000"/>
        </w:rPr>
        <w:t xml:space="preserve"> </w:t>
      </w:r>
      <w:r w:rsidR="00A27F78" w:rsidRPr="00151013">
        <w:rPr>
          <w:rFonts w:ascii="Calibri" w:hAnsi="Calibri" w:cs="Calibri"/>
          <w:color w:val="000000" w:themeColor="text1"/>
          <w:u w:color="000000"/>
        </w:rPr>
        <w:t xml:space="preserve">its </w:t>
      </w:r>
      <w:r w:rsidRPr="00151013">
        <w:rPr>
          <w:rFonts w:ascii="Calibri" w:hAnsi="Calibri" w:cs="Calibri"/>
          <w:color w:val="000000" w:themeColor="text1"/>
          <w:u w:color="000000"/>
        </w:rPr>
        <w:t>only</w:t>
      </w:r>
      <w:r w:rsidR="00E50108" w:rsidRPr="00151013">
        <w:rPr>
          <w:rFonts w:ascii="Calibri" w:hAnsi="Calibri" w:cs="Calibri"/>
          <w:color w:val="000000" w:themeColor="text1"/>
          <w:u w:color="000000"/>
        </w:rPr>
        <w:t xml:space="preserve"> self-conscious</w:t>
      </w:r>
      <w:r w:rsidR="00A27F78" w:rsidRPr="00151013">
        <w:rPr>
          <w:rFonts w:ascii="Calibri" w:hAnsi="Calibri" w:cs="Calibri"/>
          <w:color w:val="000000" w:themeColor="text1"/>
          <w:u w:color="000000"/>
        </w:rPr>
        <w:t xml:space="preserve"> </w:t>
      </w:r>
      <w:r w:rsidR="00E50108" w:rsidRPr="00151013">
        <w:rPr>
          <w:rFonts w:ascii="Calibri" w:hAnsi="Calibri" w:cs="Calibri"/>
          <w:color w:val="000000" w:themeColor="text1"/>
          <w:u w:color="000000"/>
        </w:rPr>
        <w:t>moments</w:t>
      </w:r>
      <w:r w:rsidR="00A717A3" w:rsidRPr="00151013">
        <w:rPr>
          <w:rFonts w:ascii="Calibri" w:hAnsi="Calibri" w:cs="Calibri"/>
          <w:color w:val="000000" w:themeColor="text1"/>
          <w:u w:color="000000"/>
        </w:rPr>
        <w:t>.</w:t>
      </w:r>
      <w:r w:rsidR="00FF4B44" w:rsidRPr="00151013">
        <w:rPr>
          <w:rFonts w:ascii="Calibri" w:hAnsi="Calibri" w:cs="Calibri"/>
          <w:color w:val="000000" w:themeColor="text1"/>
          <w:u w:color="000000"/>
        </w:rPr>
        <w:t xml:space="preserve"> This makes its inclusion only seem more </w:t>
      </w:r>
      <w:r w:rsidR="00A717A3" w:rsidRPr="00151013">
        <w:rPr>
          <w:rFonts w:ascii="Calibri" w:hAnsi="Calibri" w:cs="Calibri"/>
          <w:color w:val="000000" w:themeColor="text1"/>
          <w:u w:color="000000"/>
        </w:rPr>
        <w:t xml:space="preserve">superficial. </w:t>
      </w:r>
    </w:p>
    <w:p w14:paraId="3DB80697" w14:textId="77777777" w:rsidR="00DC748E" w:rsidRPr="00151013" w:rsidRDefault="00DC748E" w:rsidP="00355FA6">
      <w:pPr>
        <w:autoSpaceDE w:val="0"/>
        <w:autoSpaceDN w:val="0"/>
        <w:adjustRightInd w:val="0"/>
        <w:spacing w:line="480" w:lineRule="auto"/>
        <w:jc w:val="both"/>
        <w:rPr>
          <w:rFonts w:ascii="Calibri" w:hAnsi="Calibri" w:cs="Calibri"/>
          <w:color w:val="000000" w:themeColor="text1"/>
          <w:shd w:val="clear" w:color="auto" w:fill="FFFFFF"/>
        </w:rPr>
      </w:pPr>
    </w:p>
    <w:p w14:paraId="0A5DADDE" w14:textId="6D8D5CA7" w:rsidR="00251C6C" w:rsidRPr="00151013" w:rsidRDefault="00A717A3"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While </w:t>
      </w:r>
      <w:r w:rsidR="00B6196D" w:rsidRPr="00151013">
        <w:rPr>
          <w:rFonts w:ascii="Calibri" w:hAnsi="Calibri" w:cs="Calibri"/>
          <w:color w:val="000000" w:themeColor="text1"/>
          <w:u w:color="000000"/>
        </w:rPr>
        <w:t>Reay et al</w:t>
      </w:r>
      <w:r w:rsidR="00DC748E" w:rsidRPr="00151013">
        <w:rPr>
          <w:rFonts w:ascii="Calibri" w:hAnsi="Calibri" w:cs="Calibri"/>
          <w:color w:val="000000" w:themeColor="text1"/>
          <w:u w:color="000000"/>
        </w:rPr>
        <w:t>.</w:t>
      </w:r>
      <w:r w:rsidR="00B6196D" w:rsidRPr="00151013">
        <w:rPr>
          <w:rFonts w:ascii="Calibri" w:hAnsi="Calibri" w:cs="Calibri"/>
          <w:color w:val="000000" w:themeColor="text1"/>
          <w:u w:color="000000"/>
        </w:rPr>
        <w:t xml:space="preserve"> (2009) attempt to identify the perceived world of p</w:t>
      </w:r>
      <w:r w:rsidR="00E50108" w:rsidRPr="00151013">
        <w:rPr>
          <w:rFonts w:ascii="Calibri" w:hAnsi="Calibri" w:cs="Calibri"/>
          <w:color w:val="000000" w:themeColor="text1"/>
          <w:u w:color="000000"/>
        </w:rPr>
        <w:t>articipants through interviews</w:t>
      </w:r>
      <w:r w:rsidR="00C1252D" w:rsidRPr="00151013">
        <w:rPr>
          <w:rFonts w:ascii="Calibri" w:hAnsi="Calibri" w:cs="Calibri"/>
          <w:color w:val="000000" w:themeColor="text1"/>
          <w:u w:color="000000"/>
        </w:rPr>
        <w:t>,</w:t>
      </w:r>
      <w:r w:rsidR="0042758F" w:rsidRPr="00151013">
        <w:rPr>
          <w:rFonts w:ascii="Calibri" w:hAnsi="Calibri" w:cs="Calibri"/>
          <w:color w:val="000000" w:themeColor="text1"/>
          <w:u w:color="000000"/>
        </w:rPr>
        <w:t xml:space="preserve"> there are limited means for showing </w:t>
      </w:r>
      <w:r w:rsidR="00A50786" w:rsidRPr="00151013">
        <w:rPr>
          <w:rFonts w:ascii="Calibri" w:hAnsi="Calibri" w:cs="Calibri"/>
          <w:color w:val="000000" w:themeColor="text1"/>
          <w:u w:color="000000"/>
        </w:rPr>
        <w:t xml:space="preserve">how </w:t>
      </w:r>
      <w:r w:rsidR="0042758F" w:rsidRPr="00151013">
        <w:rPr>
          <w:rFonts w:ascii="Calibri" w:hAnsi="Calibri" w:cs="Calibri"/>
          <w:color w:val="000000" w:themeColor="text1"/>
          <w:u w:color="000000"/>
        </w:rPr>
        <w:t>their interpretations might be different. We cannot critique authors for something they did not set out to do yet i</w:t>
      </w:r>
      <w:r w:rsidR="00E50108" w:rsidRPr="00151013">
        <w:rPr>
          <w:rFonts w:ascii="Calibri" w:hAnsi="Calibri" w:cs="Calibri"/>
          <w:color w:val="000000" w:themeColor="text1"/>
          <w:u w:color="000000"/>
        </w:rPr>
        <w:t>t would ha</w:t>
      </w:r>
      <w:r w:rsidR="00C1252D" w:rsidRPr="00151013">
        <w:rPr>
          <w:rFonts w:ascii="Calibri" w:hAnsi="Calibri" w:cs="Calibri"/>
          <w:color w:val="000000" w:themeColor="text1"/>
          <w:u w:color="000000"/>
        </w:rPr>
        <w:t>ve been a value of transferability (reliability)</w:t>
      </w:r>
      <w:r w:rsidR="00F2752F" w:rsidRPr="00151013">
        <w:rPr>
          <w:rFonts w:ascii="Calibri" w:hAnsi="Calibri" w:cs="Calibri"/>
          <w:color w:val="000000" w:themeColor="text1"/>
          <w:u w:color="000000"/>
        </w:rPr>
        <w:t xml:space="preserve"> </w:t>
      </w:r>
      <w:r w:rsidR="0042758F" w:rsidRPr="00151013">
        <w:rPr>
          <w:rFonts w:ascii="Calibri" w:hAnsi="Calibri" w:cs="Calibri"/>
          <w:color w:val="000000" w:themeColor="text1"/>
          <w:u w:color="000000"/>
        </w:rPr>
        <w:t xml:space="preserve">to see how other </w:t>
      </w:r>
      <w:r w:rsidR="00B6196D" w:rsidRPr="00151013">
        <w:rPr>
          <w:rFonts w:ascii="Calibri" w:hAnsi="Calibri" w:cs="Calibri"/>
          <w:color w:val="000000" w:themeColor="text1"/>
          <w:u w:color="000000"/>
        </w:rPr>
        <w:t>sources of primary research data</w:t>
      </w:r>
      <w:r w:rsidR="0042758F" w:rsidRPr="00151013">
        <w:rPr>
          <w:rFonts w:ascii="Calibri" w:hAnsi="Calibri" w:cs="Calibri"/>
          <w:color w:val="000000" w:themeColor="text1"/>
          <w:u w:color="000000"/>
        </w:rPr>
        <w:t xml:space="preserve"> could</w:t>
      </w:r>
      <w:r w:rsidR="00B6196D" w:rsidRPr="00151013">
        <w:rPr>
          <w:rFonts w:ascii="Calibri" w:hAnsi="Calibri" w:cs="Calibri"/>
          <w:color w:val="000000" w:themeColor="text1"/>
          <w:u w:color="000000"/>
        </w:rPr>
        <w:t xml:space="preserve"> to understand the habitual changes occurring </w:t>
      </w:r>
      <w:r w:rsidR="00DC748E" w:rsidRPr="00151013">
        <w:rPr>
          <w:rFonts w:ascii="Calibri" w:hAnsi="Calibri" w:cs="Calibri"/>
          <w:color w:val="000000" w:themeColor="text1"/>
          <w:u w:color="000000"/>
        </w:rPr>
        <w:t xml:space="preserve">to the participants. </w:t>
      </w:r>
      <w:r w:rsidR="003D644C" w:rsidRPr="00151013">
        <w:rPr>
          <w:rFonts w:ascii="Calibri" w:hAnsi="Calibri" w:cs="Calibri"/>
          <w:color w:val="000000" w:themeColor="text1"/>
          <w:u w:color="000000"/>
        </w:rPr>
        <w:t xml:space="preserve">This would have meant using either </w:t>
      </w:r>
      <w:r w:rsidR="00CE4F42" w:rsidRPr="00151013">
        <w:rPr>
          <w:rFonts w:ascii="Calibri" w:hAnsi="Calibri" w:cs="Calibri"/>
          <w:color w:val="000000" w:themeColor="text1"/>
          <w:u w:color="000000"/>
        </w:rPr>
        <w:t xml:space="preserve">the unused options of </w:t>
      </w:r>
      <w:r w:rsidR="003D644C" w:rsidRPr="00151013">
        <w:rPr>
          <w:rFonts w:ascii="Calibri" w:hAnsi="Calibri" w:cs="Calibri"/>
          <w:color w:val="000000" w:themeColor="text1"/>
          <w:u w:color="000000"/>
        </w:rPr>
        <w:t>data triangulation or methodological triangulation.</w:t>
      </w:r>
      <w:r w:rsidR="0042758F" w:rsidRPr="00151013">
        <w:rPr>
          <w:rFonts w:ascii="Calibri" w:hAnsi="Calibri" w:cs="Calibri"/>
          <w:color w:val="000000" w:themeColor="text1"/>
          <w:u w:color="000000"/>
        </w:rPr>
        <w:t xml:space="preserve"> However, </w:t>
      </w:r>
      <w:r w:rsidR="00A50786" w:rsidRPr="00151013">
        <w:rPr>
          <w:rFonts w:ascii="Calibri" w:hAnsi="Calibri" w:cs="Calibri"/>
          <w:color w:val="000000" w:themeColor="text1"/>
          <w:u w:color="000000"/>
        </w:rPr>
        <w:t xml:space="preserve">as a group of three researchers there is </w:t>
      </w:r>
      <w:r w:rsidR="001F1FA2">
        <w:rPr>
          <w:rFonts w:ascii="Calibri" w:hAnsi="Calibri" w:cs="Calibri"/>
          <w:color w:val="000000" w:themeColor="text1"/>
          <w:u w:color="000000"/>
        </w:rPr>
        <w:t>some possibility for each to interpret differently, though this</w:t>
      </w:r>
      <w:r w:rsidR="00A50786" w:rsidRPr="00151013">
        <w:rPr>
          <w:rFonts w:ascii="Calibri" w:hAnsi="Calibri" w:cs="Calibri"/>
          <w:color w:val="000000" w:themeColor="text1"/>
          <w:u w:color="000000"/>
        </w:rPr>
        <w:t xml:space="preserve"> is not the same as the systematic comparison of data taken by investigator triangulation (King et al. 2019, 217).</w:t>
      </w:r>
      <w:r w:rsidRPr="00151013">
        <w:rPr>
          <w:rFonts w:ascii="Calibri" w:hAnsi="Calibri" w:cs="Calibri"/>
          <w:color w:val="000000" w:themeColor="text1"/>
          <w:u w:color="000000"/>
        </w:rPr>
        <w:t xml:space="preserve"> </w:t>
      </w:r>
    </w:p>
    <w:p w14:paraId="59C79290" w14:textId="77777777" w:rsidR="00251C6C" w:rsidRPr="00151013" w:rsidRDefault="00251C6C" w:rsidP="00355FA6">
      <w:pPr>
        <w:autoSpaceDE w:val="0"/>
        <w:autoSpaceDN w:val="0"/>
        <w:adjustRightInd w:val="0"/>
        <w:spacing w:line="480" w:lineRule="auto"/>
        <w:ind w:firstLine="720"/>
        <w:jc w:val="both"/>
        <w:rPr>
          <w:rFonts w:ascii="Calibri" w:hAnsi="Calibri" w:cs="Calibri"/>
          <w:color w:val="000000" w:themeColor="text1"/>
          <w:u w:color="000000"/>
        </w:rPr>
      </w:pPr>
    </w:p>
    <w:p w14:paraId="4545EAFF" w14:textId="2B61A516" w:rsidR="00906F93" w:rsidRDefault="00E17F33" w:rsidP="00906F93">
      <w:pPr>
        <w:autoSpaceDE w:val="0"/>
        <w:autoSpaceDN w:val="0"/>
        <w:adjustRightInd w:val="0"/>
        <w:spacing w:line="480" w:lineRule="auto"/>
        <w:ind w:firstLine="720"/>
        <w:jc w:val="both"/>
        <w:rPr>
          <w:rFonts w:ascii="Calibri" w:hAnsi="Calibri" w:cs="Calibri"/>
          <w:color w:val="000000" w:themeColor="text1"/>
          <w:u w:color="000000"/>
        </w:rPr>
      </w:pPr>
      <w:r>
        <w:rPr>
          <w:rFonts w:ascii="Calibri" w:hAnsi="Calibri" w:cs="Calibri"/>
          <w:color w:val="000000" w:themeColor="text1"/>
          <w:u w:color="000000"/>
        </w:rPr>
        <w:t>W</w:t>
      </w:r>
      <w:r w:rsidR="00E50108" w:rsidRPr="00151013">
        <w:rPr>
          <w:rFonts w:ascii="Calibri" w:hAnsi="Calibri" w:cs="Calibri"/>
          <w:color w:val="000000" w:themeColor="text1"/>
          <w:u w:color="000000"/>
        </w:rPr>
        <w:t>hile</w:t>
      </w:r>
      <w:r w:rsidR="00512AF4" w:rsidRPr="00151013">
        <w:rPr>
          <w:rFonts w:ascii="Calibri" w:hAnsi="Calibri" w:cs="Calibri"/>
          <w:color w:val="000000" w:themeColor="text1"/>
          <w:u w:color="000000"/>
        </w:rPr>
        <w:t xml:space="preserve"> we have suggested that the</w:t>
      </w:r>
      <w:r w:rsidR="0091096C" w:rsidRPr="00151013">
        <w:rPr>
          <w:rFonts w:ascii="Calibri" w:hAnsi="Calibri" w:cs="Calibri"/>
          <w:color w:val="000000" w:themeColor="text1"/>
          <w:u w:color="000000"/>
        </w:rPr>
        <w:t>se</w:t>
      </w:r>
      <w:r w:rsidR="00512AF4" w:rsidRPr="00151013">
        <w:rPr>
          <w:rFonts w:ascii="Calibri" w:hAnsi="Calibri" w:cs="Calibri"/>
          <w:color w:val="000000" w:themeColor="text1"/>
          <w:u w:color="000000"/>
        </w:rPr>
        <w:t xml:space="preserve"> researchers may have projected </w:t>
      </w:r>
      <w:r w:rsidR="000F6113" w:rsidRPr="00151013">
        <w:rPr>
          <w:rFonts w:ascii="Calibri" w:hAnsi="Calibri" w:cs="Calibri"/>
          <w:color w:val="000000" w:themeColor="text1"/>
          <w:u w:color="000000"/>
        </w:rPr>
        <w:t xml:space="preserve">a little </w:t>
      </w:r>
      <w:r w:rsidR="00512AF4" w:rsidRPr="00151013">
        <w:rPr>
          <w:rFonts w:ascii="Calibri" w:hAnsi="Calibri" w:cs="Calibri"/>
          <w:color w:val="000000" w:themeColor="text1"/>
          <w:u w:color="000000"/>
        </w:rPr>
        <w:t xml:space="preserve">or a lot about themselves onto the research (Berger 2015), </w:t>
      </w:r>
      <w:r w:rsidR="000F6113" w:rsidRPr="00151013">
        <w:rPr>
          <w:rFonts w:ascii="Calibri" w:hAnsi="Calibri" w:cs="Calibri"/>
          <w:color w:val="000000" w:themeColor="text1"/>
          <w:u w:color="000000"/>
        </w:rPr>
        <w:t>the extent of</w:t>
      </w:r>
      <w:r w:rsidR="00512AF4" w:rsidRPr="00151013">
        <w:rPr>
          <w:rFonts w:ascii="Calibri" w:hAnsi="Calibri" w:cs="Calibri"/>
          <w:color w:val="000000" w:themeColor="text1"/>
          <w:u w:color="000000"/>
        </w:rPr>
        <w:t xml:space="preserve"> </w:t>
      </w:r>
      <w:r w:rsidR="00D95033" w:rsidRPr="00151013">
        <w:rPr>
          <w:rFonts w:ascii="Calibri" w:hAnsi="Calibri" w:cs="Calibri"/>
          <w:color w:val="000000" w:themeColor="text1"/>
          <w:u w:color="000000"/>
        </w:rPr>
        <w:t xml:space="preserve">describing these articles as </w:t>
      </w:r>
      <w:r w:rsidR="00512AF4" w:rsidRPr="00151013">
        <w:rPr>
          <w:rFonts w:ascii="Calibri" w:hAnsi="Calibri" w:cs="Calibri"/>
          <w:color w:val="000000" w:themeColor="text1"/>
          <w:u w:color="000000"/>
        </w:rPr>
        <w:t xml:space="preserve">‘projecting’ something about </w:t>
      </w:r>
      <w:r w:rsidR="000F6113" w:rsidRPr="00151013">
        <w:rPr>
          <w:rFonts w:ascii="Calibri" w:hAnsi="Calibri" w:cs="Calibri"/>
          <w:color w:val="000000" w:themeColor="text1"/>
          <w:u w:color="000000"/>
        </w:rPr>
        <w:t xml:space="preserve">their researchers onto their research(ed) </w:t>
      </w:r>
      <w:r w:rsidR="00512AF4" w:rsidRPr="00151013">
        <w:rPr>
          <w:rFonts w:ascii="Calibri" w:hAnsi="Calibri" w:cs="Calibri"/>
          <w:color w:val="000000" w:themeColor="text1"/>
          <w:u w:color="000000"/>
        </w:rPr>
        <w:t xml:space="preserve">is indeterminate – </w:t>
      </w:r>
      <w:r w:rsidR="002636F8" w:rsidRPr="00151013">
        <w:rPr>
          <w:rFonts w:ascii="Calibri" w:hAnsi="Calibri" w:cs="Calibri"/>
          <w:color w:val="000000" w:themeColor="text1"/>
          <w:u w:color="000000"/>
        </w:rPr>
        <w:t xml:space="preserve">inextricable from </w:t>
      </w:r>
      <w:r w:rsidR="00D95033" w:rsidRPr="00151013">
        <w:rPr>
          <w:rFonts w:ascii="Calibri" w:hAnsi="Calibri" w:cs="Calibri"/>
          <w:color w:val="000000" w:themeColor="text1"/>
          <w:u w:color="000000"/>
        </w:rPr>
        <w:t xml:space="preserve">the </w:t>
      </w:r>
      <w:r w:rsidR="002636F8" w:rsidRPr="00151013">
        <w:rPr>
          <w:rFonts w:ascii="Calibri" w:hAnsi="Calibri" w:cs="Calibri"/>
          <w:color w:val="000000" w:themeColor="text1"/>
          <w:u w:color="000000"/>
        </w:rPr>
        <w:t>epistemological and ontological assumptions</w:t>
      </w:r>
      <w:r w:rsidR="00D95033" w:rsidRPr="00151013">
        <w:rPr>
          <w:rFonts w:ascii="Calibri" w:hAnsi="Calibri" w:cs="Calibri"/>
          <w:color w:val="000000" w:themeColor="text1"/>
          <w:u w:color="000000"/>
        </w:rPr>
        <w:t xml:space="preserve"> which</w:t>
      </w:r>
      <w:r w:rsidR="001F4AD0" w:rsidRPr="00151013">
        <w:rPr>
          <w:rFonts w:ascii="Calibri" w:hAnsi="Calibri" w:cs="Calibri"/>
          <w:color w:val="000000" w:themeColor="text1"/>
          <w:u w:color="000000"/>
        </w:rPr>
        <w:t xml:space="preserve"> produce its data – the</w:t>
      </w:r>
      <w:r w:rsidR="0091096C" w:rsidRPr="00151013">
        <w:rPr>
          <w:rFonts w:ascii="Calibri" w:hAnsi="Calibri" w:cs="Calibri"/>
          <w:color w:val="000000" w:themeColor="text1"/>
          <w:u w:color="000000"/>
        </w:rPr>
        <w:t xml:space="preserve"> data of personal feelings, thoughts and interpretations of events.</w:t>
      </w:r>
      <w:r w:rsidR="00512AF4" w:rsidRPr="00151013">
        <w:rPr>
          <w:rFonts w:ascii="Calibri" w:hAnsi="Calibri" w:cs="Calibri"/>
          <w:color w:val="000000" w:themeColor="text1"/>
          <w:u w:color="000000"/>
        </w:rPr>
        <w:t xml:space="preserve"> </w:t>
      </w:r>
    </w:p>
    <w:p w14:paraId="5C06FC88" w14:textId="1312C872" w:rsidR="00906F93" w:rsidRDefault="00906F93" w:rsidP="00906F93">
      <w:pPr>
        <w:autoSpaceDE w:val="0"/>
        <w:autoSpaceDN w:val="0"/>
        <w:adjustRightInd w:val="0"/>
        <w:spacing w:line="480" w:lineRule="auto"/>
        <w:ind w:firstLine="720"/>
        <w:jc w:val="both"/>
        <w:rPr>
          <w:rFonts w:ascii="Calibri" w:hAnsi="Calibri" w:cs="Calibri"/>
          <w:color w:val="000000" w:themeColor="text1"/>
          <w:u w:color="000000"/>
        </w:rPr>
      </w:pPr>
    </w:p>
    <w:p w14:paraId="52A08B7D" w14:textId="74141E96" w:rsidR="00906F93" w:rsidRDefault="00906F93" w:rsidP="00906F93">
      <w:pPr>
        <w:autoSpaceDE w:val="0"/>
        <w:autoSpaceDN w:val="0"/>
        <w:adjustRightInd w:val="0"/>
        <w:spacing w:line="480" w:lineRule="auto"/>
        <w:ind w:firstLine="720"/>
        <w:jc w:val="both"/>
        <w:rPr>
          <w:rFonts w:ascii="Calibri" w:hAnsi="Calibri" w:cs="Calibri"/>
          <w:color w:val="000000" w:themeColor="text1"/>
          <w:u w:color="000000"/>
        </w:rPr>
      </w:pPr>
    </w:p>
    <w:p w14:paraId="42E65B13" w14:textId="77777777" w:rsidR="00906F93" w:rsidRPr="00151013" w:rsidRDefault="00906F93" w:rsidP="00906F93">
      <w:pPr>
        <w:autoSpaceDE w:val="0"/>
        <w:autoSpaceDN w:val="0"/>
        <w:adjustRightInd w:val="0"/>
        <w:spacing w:line="480" w:lineRule="auto"/>
        <w:ind w:firstLine="720"/>
        <w:jc w:val="both"/>
        <w:rPr>
          <w:rFonts w:ascii="Calibri" w:hAnsi="Calibri" w:cs="Calibri"/>
          <w:color w:val="000000" w:themeColor="text1"/>
          <w:u w:color="000000"/>
        </w:rPr>
      </w:pPr>
    </w:p>
    <w:p w14:paraId="7C2055DF" w14:textId="110DBDB5" w:rsidR="006651B2" w:rsidRPr="00151013" w:rsidRDefault="009809AF" w:rsidP="00355FA6">
      <w:pPr>
        <w:autoSpaceDE w:val="0"/>
        <w:autoSpaceDN w:val="0"/>
        <w:adjustRightInd w:val="0"/>
        <w:spacing w:line="480" w:lineRule="auto"/>
        <w:ind w:firstLine="720"/>
        <w:jc w:val="both"/>
        <w:rPr>
          <w:rFonts w:asciiTheme="majorHAnsi" w:hAnsiTheme="majorHAnsi" w:cstheme="majorHAnsi"/>
          <w:color w:val="000000" w:themeColor="text1"/>
          <w:sz w:val="32"/>
          <w:u w:color="000000"/>
        </w:rPr>
      </w:pPr>
      <w:r w:rsidRPr="00151013">
        <w:rPr>
          <w:rFonts w:asciiTheme="majorHAnsi" w:hAnsiTheme="majorHAnsi" w:cstheme="majorHAnsi"/>
          <w:color w:val="000000" w:themeColor="text1"/>
          <w:sz w:val="32"/>
          <w:u w:color="000000"/>
        </w:rPr>
        <w:lastRenderedPageBreak/>
        <w:t>Impact/Applications/Implications</w:t>
      </w:r>
    </w:p>
    <w:p w14:paraId="26FC6BEE" w14:textId="243D947D" w:rsidR="00223826" w:rsidRPr="00151013" w:rsidRDefault="001F4AD0"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Working-class </w:t>
      </w:r>
      <w:r w:rsidR="003C1CC7" w:rsidRPr="00151013">
        <w:rPr>
          <w:rFonts w:ascii="Calibri" w:hAnsi="Calibri" w:cs="Calibri"/>
          <w:color w:val="000000" w:themeColor="text1"/>
          <w:u w:color="000000"/>
        </w:rPr>
        <w:t xml:space="preserve">and/or </w:t>
      </w:r>
      <w:r w:rsidR="009A0F4F" w:rsidRPr="00151013">
        <w:rPr>
          <w:rFonts w:ascii="Calibri" w:hAnsi="Calibri" w:cs="Calibri"/>
          <w:color w:val="000000" w:themeColor="text1"/>
          <w:u w:color="000000"/>
        </w:rPr>
        <w:t>first-generation</w:t>
      </w:r>
      <w:r w:rsidR="003C1CC7"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students in many parts of the world continue to express more scepticism about the legitimacy of their place in Higher Educa</w:t>
      </w:r>
      <w:r w:rsidR="00251C6C" w:rsidRPr="00151013">
        <w:rPr>
          <w:rFonts w:ascii="Calibri" w:hAnsi="Calibri" w:cs="Calibri"/>
          <w:color w:val="000000" w:themeColor="text1"/>
          <w:u w:color="000000"/>
        </w:rPr>
        <w:t>tion than their peers. T</w:t>
      </w:r>
      <w:r w:rsidR="006A37AB" w:rsidRPr="00151013">
        <w:rPr>
          <w:rFonts w:ascii="Calibri" w:hAnsi="Calibri" w:cs="Calibri"/>
          <w:color w:val="000000" w:themeColor="text1"/>
          <w:u w:color="000000"/>
        </w:rPr>
        <w:t xml:space="preserve">here may be deep psychological underpinnings to such beliefs (cf. </w:t>
      </w:r>
      <w:proofErr w:type="spellStart"/>
      <w:r w:rsidR="006A37AB" w:rsidRPr="00151013">
        <w:rPr>
          <w:rFonts w:ascii="Calibri" w:hAnsi="Calibri" w:cs="Calibri"/>
          <w:color w:val="000000" w:themeColor="text1"/>
          <w:u w:color="000000"/>
        </w:rPr>
        <w:t>Mallman</w:t>
      </w:r>
      <w:proofErr w:type="spellEnd"/>
      <w:r w:rsidR="006A37AB" w:rsidRPr="00151013">
        <w:rPr>
          <w:rFonts w:ascii="Calibri" w:hAnsi="Calibri" w:cs="Calibri"/>
          <w:color w:val="000000" w:themeColor="text1"/>
          <w:u w:color="000000"/>
        </w:rPr>
        <w:t xml:space="preserve"> 2016)</w:t>
      </w:r>
    </w:p>
    <w:p w14:paraId="3F968414" w14:textId="0B502FE5" w:rsidR="00BC43A0" w:rsidRPr="00151013" w:rsidRDefault="003C435B"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Leh</w:t>
      </w:r>
      <w:r w:rsidR="00DE39D4" w:rsidRPr="00151013">
        <w:rPr>
          <w:rFonts w:ascii="Calibri" w:hAnsi="Calibri" w:cs="Calibri"/>
          <w:color w:val="000000" w:themeColor="text1"/>
          <w:u w:color="000000"/>
        </w:rPr>
        <w:t xml:space="preserve">mann (2014) leaves open questions </w:t>
      </w:r>
      <w:r w:rsidR="007B7012" w:rsidRPr="00151013">
        <w:rPr>
          <w:rFonts w:ascii="Calibri" w:hAnsi="Calibri" w:cs="Calibri"/>
          <w:color w:val="000000" w:themeColor="text1"/>
          <w:u w:color="000000"/>
        </w:rPr>
        <w:t xml:space="preserve">to </w:t>
      </w:r>
      <w:r w:rsidR="00DE39D4" w:rsidRPr="00151013">
        <w:rPr>
          <w:rFonts w:ascii="Calibri" w:hAnsi="Calibri" w:cs="Calibri"/>
          <w:color w:val="000000" w:themeColor="text1"/>
          <w:u w:color="000000"/>
        </w:rPr>
        <w:t xml:space="preserve">Canadian universities and policy-makers </w:t>
      </w:r>
      <w:r w:rsidR="007B7012" w:rsidRPr="00151013">
        <w:rPr>
          <w:rFonts w:ascii="Calibri" w:hAnsi="Calibri" w:cs="Calibri"/>
          <w:color w:val="000000" w:themeColor="text1"/>
          <w:u w:color="000000"/>
        </w:rPr>
        <w:t xml:space="preserve">in the acts they </w:t>
      </w:r>
      <w:r w:rsidR="00DE39D4" w:rsidRPr="00151013">
        <w:rPr>
          <w:rFonts w:ascii="Calibri" w:hAnsi="Calibri" w:cs="Calibri"/>
          <w:color w:val="000000" w:themeColor="text1"/>
          <w:u w:color="000000"/>
        </w:rPr>
        <w:t>might take in offering working-class student</w:t>
      </w:r>
      <w:r w:rsidR="006A37AB" w:rsidRPr="00151013">
        <w:rPr>
          <w:rFonts w:ascii="Calibri" w:hAnsi="Calibri" w:cs="Calibri"/>
          <w:color w:val="000000" w:themeColor="text1"/>
          <w:u w:color="000000"/>
        </w:rPr>
        <w:t>s</w:t>
      </w:r>
      <w:r w:rsidR="00DE39D4" w:rsidRPr="00151013">
        <w:rPr>
          <w:rFonts w:ascii="Calibri" w:hAnsi="Calibri" w:cs="Calibri"/>
          <w:color w:val="000000" w:themeColor="text1"/>
          <w:u w:color="000000"/>
        </w:rPr>
        <w:t xml:space="preserve"> support in </w:t>
      </w:r>
      <w:r w:rsidR="006A37AB" w:rsidRPr="00151013">
        <w:rPr>
          <w:rFonts w:ascii="Calibri" w:hAnsi="Calibri" w:cs="Calibri"/>
          <w:color w:val="000000" w:themeColor="text1"/>
          <w:u w:color="000000"/>
        </w:rPr>
        <w:t xml:space="preserve">their transition to university. </w:t>
      </w:r>
      <w:r w:rsidR="00DE39D4" w:rsidRPr="00151013">
        <w:rPr>
          <w:rFonts w:ascii="Calibri" w:hAnsi="Calibri" w:cs="Calibri"/>
          <w:color w:val="000000" w:themeColor="text1"/>
          <w:u w:color="000000"/>
        </w:rPr>
        <w:t xml:space="preserve">Institutions, he </w:t>
      </w:r>
      <w:r w:rsidR="00187EBF">
        <w:rPr>
          <w:rFonts w:ascii="Calibri" w:hAnsi="Calibri" w:cs="Calibri"/>
          <w:color w:val="000000" w:themeColor="text1"/>
          <w:u w:color="000000"/>
        </w:rPr>
        <w:t xml:space="preserve">suggests, </w:t>
      </w:r>
      <w:r w:rsidRPr="00151013">
        <w:rPr>
          <w:rFonts w:ascii="Calibri" w:hAnsi="Calibri" w:cs="Calibri"/>
          <w:color w:val="000000" w:themeColor="text1"/>
          <w:u w:color="000000"/>
        </w:rPr>
        <w:t xml:space="preserve">might try to better reflect on the transition support to students through mentoring programs or counselling and support services. </w:t>
      </w:r>
      <w:r w:rsidR="00DE39D4" w:rsidRPr="00151013">
        <w:rPr>
          <w:rFonts w:ascii="Calibri" w:hAnsi="Calibri" w:cs="Calibri"/>
          <w:color w:val="000000" w:themeColor="text1"/>
          <w:u w:color="000000"/>
        </w:rPr>
        <w:t xml:space="preserve">Though transitions are </w:t>
      </w:r>
      <w:r w:rsidR="00462328" w:rsidRPr="00151013">
        <w:rPr>
          <w:rFonts w:ascii="Calibri" w:hAnsi="Calibri" w:cs="Calibri"/>
          <w:color w:val="000000" w:themeColor="text1"/>
          <w:u w:color="000000"/>
        </w:rPr>
        <w:t>key</w:t>
      </w:r>
      <w:r w:rsidR="00DE39D4" w:rsidRPr="00151013">
        <w:rPr>
          <w:rFonts w:ascii="Calibri" w:hAnsi="Calibri" w:cs="Calibri"/>
          <w:color w:val="000000" w:themeColor="text1"/>
          <w:u w:color="000000"/>
        </w:rPr>
        <w:t xml:space="preserve"> moments, </w:t>
      </w:r>
      <w:r w:rsidR="00187EBF">
        <w:rPr>
          <w:rFonts w:ascii="Calibri" w:hAnsi="Calibri" w:cs="Calibri"/>
          <w:color w:val="000000" w:themeColor="text1"/>
          <w:u w:color="000000"/>
        </w:rPr>
        <w:t xml:space="preserve">it might be asked </w:t>
      </w:r>
      <w:r w:rsidR="00DE39D4" w:rsidRPr="00151013">
        <w:rPr>
          <w:rFonts w:ascii="Calibri" w:hAnsi="Calibri" w:cs="Calibri"/>
          <w:color w:val="000000" w:themeColor="text1"/>
          <w:u w:color="000000"/>
        </w:rPr>
        <w:t>w</w:t>
      </w:r>
      <w:r w:rsidR="007E04E5" w:rsidRPr="00151013">
        <w:rPr>
          <w:rFonts w:ascii="Calibri" w:hAnsi="Calibri" w:cs="Calibri"/>
          <w:color w:val="000000" w:themeColor="text1"/>
          <w:u w:color="000000"/>
        </w:rPr>
        <w:t xml:space="preserve">hy </w:t>
      </w:r>
      <w:r w:rsidR="00187EBF">
        <w:rPr>
          <w:rFonts w:ascii="Calibri" w:hAnsi="Calibri" w:cs="Calibri"/>
          <w:color w:val="000000" w:themeColor="text1"/>
          <w:u w:color="000000"/>
        </w:rPr>
        <w:t>this is</w:t>
      </w:r>
      <w:r w:rsidR="006D41E4" w:rsidRPr="00151013">
        <w:rPr>
          <w:rFonts w:ascii="Calibri" w:hAnsi="Calibri" w:cs="Calibri"/>
          <w:color w:val="000000" w:themeColor="text1"/>
          <w:u w:color="000000"/>
        </w:rPr>
        <w:t xml:space="preserve"> </w:t>
      </w:r>
      <w:r w:rsidR="00187EBF">
        <w:rPr>
          <w:rFonts w:ascii="Calibri" w:hAnsi="Calibri" w:cs="Calibri"/>
          <w:color w:val="000000" w:themeColor="text1"/>
          <w:u w:color="000000"/>
        </w:rPr>
        <w:t xml:space="preserve">analytically </w:t>
      </w:r>
      <w:r w:rsidR="006D41E4" w:rsidRPr="00151013">
        <w:rPr>
          <w:rFonts w:ascii="Calibri" w:hAnsi="Calibri" w:cs="Calibri"/>
          <w:color w:val="000000" w:themeColor="text1"/>
          <w:u w:color="000000"/>
        </w:rPr>
        <w:t>separate from the remaining</w:t>
      </w:r>
      <w:r w:rsidRPr="00151013">
        <w:rPr>
          <w:rFonts w:ascii="Calibri" w:hAnsi="Calibri" w:cs="Calibri"/>
          <w:color w:val="000000" w:themeColor="text1"/>
          <w:u w:color="000000"/>
        </w:rPr>
        <w:t xml:space="preserve"> duration of a s</w:t>
      </w:r>
      <w:r w:rsidR="006D41E4" w:rsidRPr="00151013">
        <w:rPr>
          <w:rFonts w:ascii="Calibri" w:hAnsi="Calibri" w:cs="Calibri"/>
          <w:color w:val="000000" w:themeColor="text1"/>
          <w:u w:color="000000"/>
        </w:rPr>
        <w:t>tudent’s time</w:t>
      </w:r>
      <w:r w:rsidR="00187EBF">
        <w:rPr>
          <w:rFonts w:ascii="Calibri" w:hAnsi="Calibri" w:cs="Calibri"/>
          <w:color w:val="000000" w:themeColor="text1"/>
          <w:u w:color="000000"/>
        </w:rPr>
        <w:t xml:space="preserve"> in HE. </w:t>
      </w:r>
      <w:r w:rsidRPr="00151013">
        <w:rPr>
          <w:rFonts w:ascii="Calibri" w:hAnsi="Calibri" w:cs="Calibri"/>
          <w:color w:val="000000" w:themeColor="text1"/>
          <w:u w:color="000000"/>
        </w:rPr>
        <w:t xml:space="preserve">He also touches upon the more indeterminate problem of how ‘successful integration’ of working-class students </w:t>
      </w:r>
      <w:r w:rsidR="00251C6C" w:rsidRPr="00151013">
        <w:rPr>
          <w:rFonts w:ascii="Calibri" w:hAnsi="Calibri" w:cs="Calibri"/>
          <w:color w:val="000000" w:themeColor="text1"/>
          <w:u w:color="000000"/>
        </w:rPr>
        <w:t>may still enforce estrangement</w:t>
      </w:r>
      <w:r w:rsidRPr="00151013">
        <w:rPr>
          <w:rFonts w:ascii="Calibri" w:hAnsi="Calibri" w:cs="Calibri"/>
          <w:color w:val="000000" w:themeColor="text1"/>
          <w:u w:color="000000"/>
        </w:rPr>
        <w:t xml:space="preserve"> from families and peer groups.</w:t>
      </w:r>
      <w:r w:rsidR="00223826" w:rsidRPr="00151013">
        <w:rPr>
          <w:rFonts w:ascii="Calibri" w:hAnsi="Calibri" w:cs="Calibri"/>
          <w:color w:val="000000" w:themeColor="text1"/>
          <w:u w:color="000000"/>
        </w:rPr>
        <w:t xml:space="preserve"> This suggests a need for future research in this area.</w:t>
      </w:r>
      <w:r w:rsidRPr="00151013">
        <w:rPr>
          <w:rFonts w:ascii="Calibri" w:hAnsi="Calibri" w:cs="Calibri"/>
          <w:color w:val="000000" w:themeColor="text1"/>
          <w:u w:color="000000"/>
        </w:rPr>
        <w:t xml:space="preserve"> Reay et al. (2009) provides examples of how </w:t>
      </w:r>
      <w:r w:rsidR="00A24099" w:rsidRPr="00151013">
        <w:rPr>
          <w:rFonts w:ascii="Calibri" w:hAnsi="Calibri" w:cs="Calibri"/>
          <w:color w:val="000000" w:themeColor="text1"/>
          <w:u w:color="000000"/>
        </w:rPr>
        <w:t xml:space="preserve">student </w:t>
      </w:r>
      <w:r w:rsidRPr="00151013">
        <w:rPr>
          <w:rFonts w:ascii="Calibri" w:hAnsi="Calibri" w:cs="Calibri"/>
          <w:color w:val="000000" w:themeColor="text1"/>
          <w:u w:color="000000"/>
        </w:rPr>
        <w:t>reflexivity certainly involves emotional</w:t>
      </w:r>
      <w:r w:rsidR="004B0CD3" w:rsidRPr="00151013">
        <w:rPr>
          <w:rFonts w:ascii="Calibri" w:hAnsi="Calibri" w:cs="Calibri"/>
          <w:color w:val="000000" w:themeColor="text1"/>
          <w:u w:color="000000"/>
        </w:rPr>
        <w:t xml:space="preserve"> </w:t>
      </w:r>
      <w:r w:rsidR="00BC43A0" w:rsidRPr="00151013">
        <w:rPr>
          <w:rFonts w:ascii="Calibri" w:hAnsi="Calibri" w:cs="Calibri"/>
          <w:color w:val="000000" w:themeColor="text1"/>
          <w:u w:color="000000"/>
        </w:rPr>
        <w:t>tensions</w:t>
      </w:r>
      <w:r w:rsidRPr="00151013">
        <w:rPr>
          <w:rFonts w:ascii="Calibri" w:hAnsi="Calibri" w:cs="Calibri"/>
          <w:color w:val="000000" w:themeColor="text1"/>
          <w:u w:color="000000"/>
        </w:rPr>
        <w:t xml:space="preserve"> between new and former communities, though not automatically a negative experience</w:t>
      </w:r>
      <w:r w:rsidR="00BC43A0" w:rsidRPr="00151013">
        <w:rPr>
          <w:rFonts w:ascii="Calibri" w:hAnsi="Calibri" w:cs="Calibri"/>
          <w:color w:val="000000" w:themeColor="text1"/>
          <w:u w:color="000000"/>
        </w:rPr>
        <w:t xml:space="preserve"> it itself</w:t>
      </w:r>
      <w:r w:rsidRPr="00151013">
        <w:rPr>
          <w:rFonts w:ascii="Calibri" w:hAnsi="Calibri" w:cs="Calibri"/>
          <w:color w:val="000000" w:themeColor="text1"/>
          <w:u w:color="000000"/>
        </w:rPr>
        <w:t xml:space="preserve">. </w:t>
      </w:r>
      <w:r w:rsidR="001C602D" w:rsidRPr="00151013">
        <w:rPr>
          <w:rFonts w:ascii="Calibri" w:hAnsi="Calibri" w:cs="Calibri"/>
          <w:color w:val="000000" w:themeColor="text1"/>
          <w:u w:color="000000"/>
        </w:rPr>
        <w:t xml:space="preserve"> </w:t>
      </w:r>
    </w:p>
    <w:p w14:paraId="12019E4D" w14:textId="49135B3B" w:rsidR="00B6196D" w:rsidRPr="00151013" w:rsidRDefault="007B7012"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Although there has been</w:t>
      </w:r>
      <w:r w:rsidR="00C76EDA" w:rsidRPr="00151013">
        <w:rPr>
          <w:rFonts w:ascii="Calibri" w:hAnsi="Calibri" w:cs="Calibri"/>
          <w:color w:val="000000" w:themeColor="text1"/>
          <w:u w:color="000000"/>
        </w:rPr>
        <w:t xml:space="preserve"> rel</w:t>
      </w:r>
      <w:r w:rsidR="00251C6C" w:rsidRPr="00151013">
        <w:rPr>
          <w:rFonts w:ascii="Calibri" w:hAnsi="Calibri" w:cs="Calibri"/>
          <w:color w:val="000000" w:themeColor="text1"/>
          <w:u w:color="000000"/>
        </w:rPr>
        <w:t xml:space="preserve">ative, though improved, rate of </w:t>
      </w:r>
      <w:r w:rsidR="00C76EDA" w:rsidRPr="00151013">
        <w:rPr>
          <w:rFonts w:ascii="Calibri" w:hAnsi="Calibri" w:cs="Calibri"/>
          <w:color w:val="000000" w:themeColor="text1"/>
          <w:u w:color="000000"/>
        </w:rPr>
        <w:t>participation by first-generation student in higher education institut</w:t>
      </w:r>
      <w:r w:rsidR="001C602D" w:rsidRPr="00151013">
        <w:rPr>
          <w:rFonts w:ascii="Calibri" w:hAnsi="Calibri" w:cs="Calibri"/>
          <w:color w:val="000000" w:themeColor="text1"/>
          <w:u w:color="000000"/>
        </w:rPr>
        <w:t>ions in the United Kingdom (</w:t>
      </w:r>
      <w:r w:rsidR="00C76EDA" w:rsidRPr="00151013">
        <w:rPr>
          <w:rFonts w:ascii="Calibri" w:hAnsi="Calibri" w:cs="Calibri"/>
          <w:color w:val="000000" w:themeColor="text1"/>
          <w:u w:color="000000"/>
        </w:rPr>
        <w:t xml:space="preserve">Whitty et al. </w:t>
      </w:r>
      <w:r w:rsidR="003C435B" w:rsidRPr="00151013">
        <w:rPr>
          <w:rFonts w:ascii="Calibri" w:hAnsi="Calibri" w:cs="Calibri"/>
          <w:color w:val="000000" w:themeColor="text1"/>
          <w:u w:color="000000"/>
        </w:rPr>
        <w:t>2016, 78, 88)</w:t>
      </w:r>
      <w:r w:rsidRPr="00151013">
        <w:rPr>
          <w:rFonts w:ascii="Calibri" w:hAnsi="Calibri" w:cs="Calibri"/>
          <w:color w:val="000000" w:themeColor="text1"/>
          <w:u w:color="000000"/>
        </w:rPr>
        <w:t xml:space="preserve">, </w:t>
      </w:r>
      <w:r w:rsidR="00C76EDA" w:rsidRPr="00151013">
        <w:rPr>
          <w:rFonts w:ascii="Calibri" w:hAnsi="Calibri" w:cs="Calibri"/>
          <w:color w:val="000000" w:themeColor="text1"/>
          <w:u w:color="000000"/>
        </w:rPr>
        <w:t xml:space="preserve">Reay et al. (2009) and Lehmann (2014) draw attention to a statistically exceptional minority, </w:t>
      </w:r>
      <w:r w:rsidR="00251C6C" w:rsidRPr="00151013">
        <w:rPr>
          <w:rFonts w:ascii="Calibri" w:hAnsi="Calibri" w:cs="Calibri"/>
          <w:color w:val="000000" w:themeColor="text1"/>
          <w:u w:color="000000"/>
        </w:rPr>
        <w:t>who, in the case of the former</w:t>
      </w:r>
      <w:r w:rsidR="00C76EDA" w:rsidRPr="00151013">
        <w:rPr>
          <w:rFonts w:ascii="Calibri" w:hAnsi="Calibri" w:cs="Calibri"/>
          <w:color w:val="000000" w:themeColor="text1"/>
          <w:u w:color="000000"/>
        </w:rPr>
        <w:t>, have developed the capacity to move between cultures as a mark of their developing resilience and reflexivity that transform their habitus</w:t>
      </w:r>
      <w:r w:rsidRPr="00151013">
        <w:rPr>
          <w:rFonts w:ascii="Calibri" w:hAnsi="Calibri" w:cs="Calibri"/>
          <w:color w:val="000000" w:themeColor="text1"/>
          <w:u w:color="000000"/>
        </w:rPr>
        <w:t>.</w:t>
      </w:r>
      <w:r w:rsidR="00251C6C" w:rsidRPr="00151013">
        <w:rPr>
          <w:rFonts w:ascii="Calibri" w:hAnsi="Calibri" w:cs="Calibri"/>
          <w:color w:val="000000" w:themeColor="text1"/>
          <w:u w:color="000000"/>
        </w:rPr>
        <w:t xml:space="preserve"> This does not mean exclusion does not take place</w:t>
      </w:r>
      <w:r w:rsidR="002A694F" w:rsidRPr="00151013">
        <w:rPr>
          <w:rFonts w:ascii="Calibri" w:hAnsi="Calibri" w:cs="Calibri"/>
          <w:color w:val="000000" w:themeColor="text1"/>
          <w:u w:color="000000"/>
        </w:rPr>
        <w:t xml:space="preserve"> too</w:t>
      </w:r>
      <w:r w:rsidR="00251C6C" w:rsidRPr="00151013">
        <w:rPr>
          <w:rFonts w:ascii="Calibri" w:hAnsi="Calibri" w:cs="Calibri"/>
          <w:color w:val="000000" w:themeColor="text1"/>
          <w:u w:color="000000"/>
        </w:rPr>
        <w:t xml:space="preserve">, some of </w:t>
      </w:r>
      <w:r w:rsidR="00187EBF" w:rsidRPr="00151013">
        <w:rPr>
          <w:rFonts w:ascii="Calibri" w:hAnsi="Calibri" w:cs="Calibri"/>
          <w:color w:val="000000" w:themeColor="text1"/>
          <w:u w:color="000000"/>
        </w:rPr>
        <w:t>it</w:t>
      </w:r>
      <w:r w:rsidR="00187EBF">
        <w:rPr>
          <w:rFonts w:ascii="Calibri" w:hAnsi="Calibri" w:cs="Calibri"/>
          <w:color w:val="000000" w:themeColor="text1"/>
          <w:u w:color="000000"/>
        </w:rPr>
        <w:t xml:space="preserve"> </w:t>
      </w:r>
      <w:r w:rsidR="00187EBF" w:rsidRPr="00151013">
        <w:rPr>
          <w:rFonts w:ascii="Calibri" w:hAnsi="Calibri" w:cs="Calibri"/>
          <w:color w:val="000000" w:themeColor="text1"/>
          <w:u w:color="000000"/>
        </w:rPr>
        <w:t>self</w:t>
      </w:r>
      <w:r w:rsidR="00251C6C" w:rsidRPr="00151013">
        <w:rPr>
          <w:rFonts w:ascii="Calibri" w:hAnsi="Calibri" w:cs="Calibri"/>
          <w:color w:val="000000" w:themeColor="text1"/>
          <w:u w:color="000000"/>
        </w:rPr>
        <w:t>-</w:t>
      </w:r>
      <w:r w:rsidR="002A694F" w:rsidRPr="00151013">
        <w:rPr>
          <w:rFonts w:ascii="Calibri" w:hAnsi="Calibri" w:cs="Calibri"/>
          <w:color w:val="000000" w:themeColor="text1"/>
          <w:u w:color="000000"/>
        </w:rPr>
        <w:t>imposed</w:t>
      </w:r>
      <w:r w:rsidR="00251C6C" w:rsidRPr="00151013">
        <w:rPr>
          <w:rFonts w:ascii="Calibri" w:hAnsi="Calibri" w:cs="Calibri"/>
          <w:color w:val="000000" w:themeColor="text1"/>
          <w:u w:color="000000"/>
        </w:rPr>
        <w:t>.</w:t>
      </w:r>
      <w:r w:rsidRPr="00151013">
        <w:rPr>
          <w:rFonts w:ascii="Calibri" w:hAnsi="Calibri" w:cs="Calibri"/>
          <w:color w:val="000000" w:themeColor="text1"/>
          <w:u w:color="000000"/>
        </w:rPr>
        <w:t xml:space="preserve"> There are possible</w:t>
      </w:r>
      <w:r w:rsidR="003C435B" w:rsidRPr="00151013">
        <w:rPr>
          <w:rFonts w:ascii="Calibri" w:hAnsi="Calibri" w:cs="Calibri"/>
          <w:color w:val="000000" w:themeColor="text1"/>
          <w:u w:color="000000"/>
        </w:rPr>
        <w:t xml:space="preserve"> lessons to be</w:t>
      </w:r>
      <w:r w:rsidR="001C602D" w:rsidRPr="00151013">
        <w:rPr>
          <w:rFonts w:ascii="Calibri" w:hAnsi="Calibri" w:cs="Calibri"/>
          <w:color w:val="000000" w:themeColor="text1"/>
          <w:u w:color="000000"/>
        </w:rPr>
        <w:t xml:space="preserve"> drawn regarding emotional work and stamina</w:t>
      </w:r>
      <w:r w:rsidR="0091096C" w:rsidRPr="00151013">
        <w:rPr>
          <w:rFonts w:ascii="Calibri" w:hAnsi="Calibri" w:cs="Calibri"/>
          <w:color w:val="000000" w:themeColor="text1"/>
          <w:u w:color="000000"/>
        </w:rPr>
        <w:t xml:space="preserve">. While these cases are not of </w:t>
      </w:r>
      <w:r w:rsidR="001C602D" w:rsidRPr="00151013">
        <w:rPr>
          <w:rFonts w:ascii="Calibri" w:hAnsi="Calibri" w:cs="Calibri"/>
          <w:color w:val="000000" w:themeColor="text1"/>
          <w:u w:color="000000"/>
        </w:rPr>
        <w:t>direct,</w:t>
      </w:r>
      <w:r w:rsidR="006C0C96" w:rsidRPr="00151013">
        <w:rPr>
          <w:rFonts w:ascii="Calibri" w:hAnsi="Calibri" w:cs="Calibri"/>
          <w:color w:val="000000" w:themeColor="text1"/>
          <w:u w:color="000000"/>
        </w:rPr>
        <w:t xml:space="preserve"> external generalisability, </w:t>
      </w:r>
      <w:r w:rsidR="0091096C" w:rsidRPr="00151013">
        <w:rPr>
          <w:rFonts w:ascii="Calibri" w:hAnsi="Calibri" w:cs="Calibri"/>
          <w:color w:val="000000" w:themeColor="text1"/>
          <w:u w:color="000000"/>
        </w:rPr>
        <w:t>there are analogues</w:t>
      </w:r>
      <w:r w:rsidR="006C0C96"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 xml:space="preserve">for </w:t>
      </w:r>
      <w:r w:rsidR="006C0C96" w:rsidRPr="00151013">
        <w:rPr>
          <w:rFonts w:ascii="Calibri" w:hAnsi="Calibri" w:cs="Calibri"/>
          <w:color w:val="000000" w:themeColor="text1"/>
          <w:u w:color="000000"/>
        </w:rPr>
        <w:t xml:space="preserve">historically under-represented </w:t>
      </w:r>
      <w:r w:rsidR="006C0C96" w:rsidRPr="00151013">
        <w:rPr>
          <w:rFonts w:ascii="Calibri" w:hAnsi="Calibri" w:cs="Calibri"/>
          <w:color w:val="000000" w:themeColor="text1"/>
          <w:u w:color="000000"/>
        </w:rPr>
        <w:lastRenderedPageBreak/>
        <w:t xml:space="preserve">students in universities both elite ‘Russell Group’ and </w:t>
      </w:r>
      <w:r w:rsidR="005F57A0" w:rsidRPr="00151013">
        <w:rPr>
          <w:rFonts w:ascii="Calibri" w:hAnsi="Calibri" w:cs="Calibri"/>
          <w:color w:val="000000" w:themeColor="text1"/>
          <w:u w:color="000000"/>
        </w:rPr>
        <w:t>other universities</w:t>
      </w:r>
      <w:r w:rsidR="006C0C96"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 xml:space="preserve">the latter which often pools </w:t>
      </w:r>
      <w:r w:rsidR="006C0C96" w:rsidRPr="00151013">
        <w:rPr>
          <w:rFonts w:ascii="Calibri" w:hAnsi="Calibri" w:cs="Calibri"/>
          <w:color w:val="000000" w:themeColor="text1"/>
          <w:u w:color="000000"/>
        </w:rPr>
        <w:t>students from low-income backgrounds</w:t>
      </w:r>
      <w:r w:rsidR="005F57A0" w:rsidRPr="00151013">
        <w:rPr>
          <w:rFonts w:ascii="Calibri" w:hAnsi="Calibri" w:cs="Calibri"/>
          <w:color w:val="000000" w:themeColor="text1"/>
          <w:u w:color="000000"/>
        </w:rPr>
        <w:t>.</w:t>
      </w:r>
      <w:r w:rsidR="00EE668D" w:rsidRPr="00151013">
        <w:rPr>
          <w:rFonts w:ascii="Calibri" w:hAnsi="Calibri" w:cs="Calibri"/>
          <w:color w:val="000000" w:themeColor="text1"/>
          <w:u w:color="000000"/>
        </w:rPr>
        <w:t xml:space="preserve"> </w:t>
      </w:r>
    </w:p>
    <w:p w14:paraId="44F90C86" w14:textId="77777777" w:rsidR="00B6196D" w:rsidRPr="00151013" w:rsidRDefault="00B6196D" w:rsidP="00355FA6">
      <w:pPr>
        <w:autoSpaceDE w:val="0"/>
        <w:autoSpaceDN w:val="0"/>
        <w:adjustRightInd w:val="0"/>
        <w:spacing w:line="480" w:lineRule="auto"/>
        <w:jc w:val="both"/>
        <w:rPr>
          <w:rFonts w:ascii="Calibri" w:hAnsi="Calibri" w:cs="Calibri"/>
          <w:color w:val="000000" w:themeColor="text1"/>
          <w:u w:color="000000"/>
        </w:rPr>
      </w:pPr>
    </w:p>
    <w:p w14:paraId="0CBCE697" w14:textId="15789BE9" w:rsidR="006C0C96" w:rsidRPr="00151013" w:rsidRDefault="007B7012"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T</w:t>
      </w:r>
      <w:r w:rsidR="001C602D" w:rsidRPr="00151013">
        <w:rPr>
          <w:rFonts w:ascii="Calibri" w:hAnsi="Calibri" w:cs="Calibri"/>
          <w:color w:val="000000" w:themeColor="text1"/>
          <w:u w:color="000000"/>
        </w:rPr>
        <w:t xml:space="preserve">he impact of these two papers makes me appreciate how larger processes of class </w:t>
      </w:r>
      <w:r w:rsidR="00A96177" w:rsidRPr="00151013">
        <w:rPr>
          <w:rFonts w:ascii="Calibri" w:hAnsi="Calibri" w:cs="Calibri"/>
          <w:color w:val="000000" w:themeColor="text1"/>
          <w:u w:color="000000"/>
        </w:rPr>
        <w:t>are generated ‘…at the intimate level as a “structure of feeling” in which doubt, anxiety and fear inform the production of subjectivity’ (</w:t>
      </w:r>
      <w:proofErr w:type="spellStart"/>
      <w:r w:rsidR="00A96177" w:rsidRPr="00151013">
        <w:rPr>
          <w:rFonts w:ascii="Calibri" w:hAnsi="Calibri" w:cs="Calibri"/>
          <w:color w:val="000000" w:themeColor="text1"/>
          <w:u w:color="000000"/>
        </w:rPr>
        <w:t>Skeggs</w:t>
      </w:r>
      <w:proofErr w:type="spellEnd"/>
      <w:r w:rsidR="00A96177" w:rsidRPr="00151013">
        <w:rPr>
          <w:rFonts w:ascii="Calibri" w:hAnsi="Calibri" w:cs="Calibri"/>
          <w:color w:val="000000" w:themeColor="text1"/>
          <w:u w:color="000000"/>
        </w:rPr>
        <w:t xml:space="preserve"> 1997, 6).</w:t>
      </w:r>
      <w:r w:rsidR="006C0C96" w:rsidRPr="00151013">
        <w:rPr>
          <w:rFonts w:ascii="Calibri" w:hAnsi="Calibri" w:cs="Calibri"/>
          <w:color w:val="000000" w:themeColor="text1"/>
          <w:u w:color="000000"/>
        </w:rPr>
        <w:t xml:space="preserve"> The implications might I want to derive for any future professional practice will be focussed on systems of disadvantage that produce such </w:t>
      </w:r>
      <w:r w:rsidR="001F4AD0" w:rsidRPr="00151013">
        <w:rPr>
          <w:rFonts w:ascii="Calibri" w:hAnsi="Calibri" w:cs="Calibri"/>
          <w:color w:val="000000" w:themeColor="text1"/>
          <w:u w:color="000000"/>
        </w:rPr>
        <w:t>scepticism and nervousness about being in a certain university</w:t>
      </w:r>
      <w:r w:rsidR="006C0C96" w:rsidRPr="00151013">
        <w:rPr>
          <w:rFonts w:ascii="Calibri" w:hAnsi="Calibri" w:cs="Calibri"/>
          <w:color w:val="000000" w:themeColor="text1"/>
          <w:u w:color="000000"/>
        </w:rPr>
        <w:t xml:space="preserve">, </w:t>
      </w:r>
      <w:r w:rsidR="001F4AD0" w:rsidRPr="00151013">
        <w:rPr>
          <w:rFonts w:ascii="Calibri" w:hAnsi="Calibri" w:cs="Calibri"/>
          <w:color w:val="000000" w:themeColor="text1"/>
          <w:u w:color="000000"/>
        </w:rPr>
        <w:t>as much recognising the</w:t>
      </w:r>
      <w:r w:rsidR="006C0C96" w:rsidRPr="00151013">
        <w:rPr>
          <w:rFonts w:ascii="Calibri" w:hAnsi="Calibri" w:cs="Calibri"/>
          <w:color w:val="000000" w:themeColor="text1"/>
          <w:u w:color="000000"/>
        </w:rPr>
        <w:t xml:space="preserve"> symptoms themselves.</w:t>
      </w:r>
    </w:p>
    <w:p w14:paraId="5199F66D" w14:textId="6E6C9FD0" w:rsidR="006C0C96" w:rsidRPr="00151013" w:rsidRDefault="006C0C96" w:rsidP="00355FA6">
      <w:pPr>
        <w:autoSpaceDE w:val="0"/>
        <w:autoSpaceDN w:val="0"/>
        <w:adjustRightInd w:val="0"/>
        <w:spacing w:line="480" w:lineRule="auto"/>
        <w:jc w:val="both"/>
        <w:rPr>
          <w:rFonts w:ascii="Calibri" w:hAnsi="Calibri" w:cs="Calibri"/>
          <w:color w:val="000000" w:themeColor="text1"/>
          <w:u w:color="000000"/>
        </w:rPr>
      </w:pPr>
    </w:p>
    <w:p w14:paraId="2AEBFD33" w14:textId="244D1DE3" w:rsidR="00D17FE3" w:rsidRPr="00FB4C1F" w:rsidRDefault="00627FDD" w:rsidP="00355FA6">
      <w:pPr>
        <w:autoSpaceDE w:val="0"/>
        <w:autoSpaceDN w:val="0"/>
        <w:adjustRightInd w:val="0"/>
        <w:spacing w:line="480" w:lineRule="auto"/>
        <w:jc w:val="both"/>
        <w:rPr>
          <w:rFonts w:asciiTheme="majorHAnsi" w:hAnsiTheme="majorHAnsi" w:cstheme="majorHAnsi"/>
          <w:color w:val="000000" w:themeColor="text1"/>
          <w:sz w:val="32"/>
          <w:u w:color="000000"/>
        </w:rPr>
      </w:pPr>
      <w:r w:rsidRPr="00151013">
        <w:rPr>
          <w:rFonts w:asciiTheme="majorHAnsi" w:hAnsiTheme="majorHAnsi" w:cstheme="majorHAnsi"/>
          <w:color w:val="000000" w:themeColor="text1"/>
          <w:sz w:val="32"/>
          <w:u w:color="000000"/>
        </w:rPr>
        <w:t>Conclusion</w:t>
      </w:r>
    </w:p>
    <w:p w14:paraId="18631248" w14:textId="379A82C3" w:rsidR="00671B49" w:rsidRPr="00151013" w:rsidRDefault="00D74918"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This essay compared two peer-reviewed article</w:t>
      </w:r>
      <w:r w:rsidR="00217FCB" w:rsidRPr="00151013">
        <w:rPr>
          <w:rFonts w:ascii="Calibri" w:hAnsi="Calibri" w:cs="Calibri"/>
          <w:color w:val="000000" w:themeColor="text1"/>
          <w:u w:color="000000"/>
        </w:rPr>
        <w:t>s</w:t>
      </w:r>
      <w:r w:rsidRPr="00151013">
        <w:rPr>
          <w:rFonts w:ascii="Calibri" w:hAnsi="Calibri" w:cs="Calibri"/>
          <w:color w:val="000000" w:themeColor="text1"/>
          <w:u w:color="000000"/>
        </w:rPr>
        <w:t xml:space="preserve"> in order to find out how researchers can act in a way such </w:t>
      </w:r>
      <w:proofErr w:type="spellStart"/>
      <w:r w:rsidRPr="00151013">
        <w:rPr>
          <w:rFonts w:ascii="Calibri" w:hAnsi="Calibri" w:cs="Calibri"/>
          <w:color w:val="000000" w:themeColor="text1"/>
          <w:u w:color="000000"/>
        </w:rPr>
        <w:t>postionality</w:t>
      </w:r>
      <w:proofErr w:type="spellEnd"/>
      <w:r w:rsidRPr="00151013">
        <w:rPr>
          <w:rFonts w:ascii="Calibri" w:hAnsi="Calibri" w:cs="Calibri"/>
          <w:color w:val="000000" w:themeColor="text1"/>
          <w:u w:color="000000"/>
        </w:rPr>
        <w:t xml:space="preserve"> </w:t>
      </w:r>
      <w:r w:rsidR="00217FCB" w:rsidRPr="00151013">
        <w:rPr>
          <w:rFonts w:ascii="Calibri" w:hAnsi="Calibri" w:cs="Calibri"/>
          <w:color w:val="000000" w:themeColor="text1"/>
          <w:u w:color="000000"/>
        </w:rPr>
        <w:t>does not compromise</w:t>
      </w:r>
      <w:r w:rsidR="00A24099" w:rsidRPr="00151013">
        <w:rPr>
          <w:rFonts w:ascii="Calibri" w:hAnsi="Calibri" w:cs="Calibri"/>
          <w:color w:val="000000" w:themeColor="text1"/>
          <w:u w:color="000000"/>
        </w:rPr>
        <w:t xml:space="preserve"> – to a greater extent --- the quality</w:t>
      </w:r>
      <w:r w:rsidR="00217FCB" w:rsidRPr="00151013">
        <w:rPr>
          <w:rFonts w:ascii="Calibri" w:hAnsi="Calibri" w:cs="Calibri"/>
          <w:color w:val="000000" w:themeColor="text1"/>
          <w:u w:color="000000"/>
        </w:rPr>
        <w:t xml:space="preserve"> of qualitative research. </w:t>
      </w:r>
      <w:r w:rsidR="009A0F4F" w:rsidRPr="00151013">
        <w:rPr>
          <w:rFonts w:ascii="Calibri" w:hAnsi="Calibri" w:cs="Calibri"/>
          <w:color w:val="000000" w:themeColor="text1"/>
          <w:u w:color="000000"/>
        </w:rPr>
        <w:t xml:space="preserve"> </w:t>
      </w:r>
      <w:r w:rsidR="00671B49" w:rsidRPr="00151013">
        <w:rPr>
          <w:rFonts w:ascii="Calibri" w:hAnsi="Calibri" w:cs="Calibri"/>
          <w:color w:val="000000" w:themeColor="text1"/>
          <w:u w:color="000000"/>
        </w:rPr>
        <w:t>There is a</w:t>
      </w:r>
      <w:r w:rsidR="00217FCB" w:rsidRPr="00151013">
        <w:rPr>
          <w:rFonts w:ascii="Calibri" w:hAnsi="Calibri" w:cs="Calibri"/>
          <w:color w:val="000000" w:themeColor="text1"/>
          <w:u w:color="000000"/>
        </w:rPr>
        <w:t xml:space="preserve"> need to retain concerns about </w:t>
      </w:r>
      <w:r w:rsidR="007F4537" w:rsidRPr="00151013">
        <w:rPr>
          <w:rFonts w:ascii="Calibri" w:hAnsi="Calibri" w:cs="Calibri"/>
          <w:color w:val="000000" w:themeColor="text1"/>
          <w:u w:color="000000"/>
        </w:rPr>
        <w:t xml:space="preserve">quality </w:t>
      </w:r>
      <w:r w:rsidR="00DC748E" w:rsidRPr="00151013">
        <w:rPr>
          <w:rFonts w:ascii="Calibri" w:hAnsi="Calibri" w:cs="Calibri"/>
          <w:color w:val="000000" w:themeColor="text1"/>
          <w:u w:color="000000"/>
        </w:rPr>
        <w:t xml:space="preserve">and </w:t>
      </w:r>
      <w:r w:rsidR="00217FCB" w:rsidRPr="00151013">
        <w:rPr>
          <w:rFonts w:ascii="Calibri" w:hAnsi="Calibri" w:cs="Calibri"/>
          <w:color w:val="000000" w:themeColor="text1"/>
          <w:u w:color="000000"/>
        </w:rPr>
        <w:t>trustworthiness addressing them in</w:t>
      </w:r>
      <w:r w:rsidR="009A0F4F" w:rsidRPr="00151013">
        <w:rPr>
          <w:rFonts w:ascii="Calibri" w:hAnsi="Calibri" w:cs="Calibri"/>
          <w:color w:val="000000" w:themeColor="text1"/>
          <w:u w:color="000000"/>
        </w:rPr>
        <w:t>to</w:t>
      </w:r>
      <w:r w:rsidR="00217FCB" w:rsidRPr="00151013">
        <w:rPr>
          <w:rFonts w:ascii="Calibri" w:hAnsi="Calibri" w:cs="Calibri"/>
          <w:color w:val="000000" w:themeColor="text1"/>
          <w:u w:color="000000"/>
        </w:rPr>
        <w:t xml:space="preserve"> all aspects of research design, not s</w:t>
      </w:r>
      <w:r w:rsidR="00B13B30" w:rsidRPr="00151013">
        <w:rPr>
          <w:rFonts w:ascii="Calibri" w:hAnsi="Calibri" w:cs="Calibri"/>
          <w:color w:val="000000" w:themeColor="text1"/>
          <w:u w:color="000000"/>
        </w:rPr>
        <w:t xml:space="preserve">imply as items to be addressed. </w:t>
      </w:r>
      <w:r w:rsidR="009A0F4F" w:rsidRPr="00151013">
        <w:rPr>
          <w:rFonts w:ascii="Calibri" w:hAnsi="Calibri" w:cs="Calibri"/>
          <w:color w:val="000000" w:themeColor="text1"/>
          <w:u w:color="000000"/>
        </w:rPr>
        <w:t>There are many ideas within the literature which serve to guide the strength and limitations of ensuring potentially high quality qualitative research vis-à-vis researcher positionality</w:t>
      </w:r>
      <w:r w:rsidR="00217FCB" w:rsidRPr="00151013">
        <w:rPr>
          <w:rFonts w:ascii="Calibri" w:hAnsi="Calibri" w:cs="Calibri"/>
          <w:color w:val="000000" w:themeColor="text1"/>
          <w:u w:color="000000"/>
        </w:rPr>
        <w:t xml:space="preserve"> Maxwell (2013) provides eight sources: intensive, long-term involvement; rich data; respondent validation; intervention; searching for discrepant evidence; triangulation;</w:t>
      </w:r>
      <w:r w:rsidR="00FD47F1" w:rsidRPr="00151013">
        <w:rPr>
          <w:rFonts w:ascii="Calibri" w:hAnsi="Calibri" w:cs="Calibri"/>
          <w:color w:val="000000" w:themeColor="text1"/>
          <w:u w:color="000000"/>
        </w:rPr>
        <w:t xml:space="preserve"> the use of</w:t>
      </w:r>
      <w:r w:rsidR="00217FCB" w:rsidRPr="00151013">
        <w:rPr>
          <w:rFonts w:ascii="Calibri" w:hAnsi="Calibri" w:cs="Calibri"/>
          <w:color w:val="000000" w:themeColor="text1"/>
          <w:u w:color="000000"/>
        </w:rPr>
        <w:t xml:space="preserve"> numbers</w:t>
      </w:r>
      <w:r w:rsidR="00FD47F1" w:rsidRPr="00151013">
        <w:rPr>
          <w:rFonts w:ascii="Calibri" w:hAnsi="Calibri" w:cs="Calibri"/>
          <w:color w:val="000000" w:themeColor="text1"/>
          <w:u w:color="000000"/>
        </w:rPr>
        <w:t xml:space="preserve"> and</w:t>
      </w:r>
      <w:r w:rsidR="00217FCB" w:rsidRPr="00151013">
        <w:rPr>
          <w:rFonts w:ascii="Calibri" w:hAnsi="Calibri" w:cs="Calibri"/>
          <w:color w:val="000000" w:themeColor="text1"/>
          <w:u w:color="000000"/>
        </w:rPr>
        <w:t>; comparison</w:t>
      </w:r>
      <w:r w:rsidR="00D17FE3" w:rsidRPr="00151013">
        <w:rPr>
          <w:rFonts w:ascii="Calibri" w:hAnsi="Calibri" w:cs="Calibri"/>
          <w:color w:val="000000" w:themeColor="text1"/>
          <w:u w:color="000000"/>
        </w:rPr>
        <w:t xml:space="preserve"> (p. 126 – 129).</w:t>
      </w:r>
      <w:r w:rsidR="00E9402B" w:rsidRPr="00151013">
        <w:rPr>
          <w:rFonts w:ascii="Calibri" w:hAnsi="Calibri" w:cs="Calibri"/>
          <w:color w:val="000000" w:themeColor="text1"/>
          <w:u w:color="000000"/>
        </w:rPr>
        <w:t xml:space="preserve"> Reay </w:t>
      </w:r>
      <w:r w:rsidR="00E9402B" w:rsidRPr="00151013">
        <w:rPr>
          <w:rFonts w:ascii="Calibri" w:hAnsi="Calibri" w:cs="Calibri"/>
          <w:i/>
          <w:color w:val="000000" w:themeColor="text1"/>
          <w:u w:color="000000"/>
        </w:rPr>
        <w:t xml:space="preserve">et al. </w:t>
      </w:r>
      <w:r w:rsidR="00DC748E" w:rsidRPr="00151013">
        <w:rPr>
          <w:rFonts w:ascii="Calibri" w:hAnsi="Calibri" w:cs="Calibri"/>
          <w:color w:val="000000" w:themeColor="text1"/>
          <w:u w:color="000000"/>
        </w:rPr>
        <w:t xml:space="preserve">(2009)’s long-term involvement </w:t>
      </w:r>
      <w:r w:rsidR="002A694F" w:rsidRPr="00151013">
        <w:rPr>
          <w:rFonts w:ascii="Calibri" w:hAnsi="Calibri" w:cs="Calibri"/>
          <w:color w:val="000000" w:themeColor="text1"/>
          <w:u w:color="000000"/>
        </w:rPr>
        <w:t xml:space="preserve">and Lehmann’s </w:t>
      </w:r>
      <w:r w:rsidR="00E9402B" w:rsidRPr="00151013">
        <w:rPr>
          <w:rFonts w:ascii="Calibri" w:hAnsi="Calibri" w:cs="Calibri"/>
          <w:color w:val="000000" w:themeColor="text1"/>
          <w:u w:color="000000"/>
        </w:rPr>
        <w:t xml:space="preserve">(2014) longitudinal study underscore the fact that </w:t>
      </w:r>
      <w:r w:rsidR="002A694F" w:rsidRPr="00151013">
        <w:rPr>
          <w:rFonts w:ascii="Calibri" w:hAnsi="Calibri" w:cs="Calibri"/>
          <w:color w:val="000000" w:themeColor="text1"/>
          <w:u w:color="000000"/>
        </w:rPr>
        <w:t xml:space="preserve">a medium-to-long </w:t>
      </w:r>
      <w:r w:rsidR="007014F5" w:rsidRPr="00151013">
        <w:rPr>
          <w:rFonts w:ascii="Calibri" w:hAnsi="Calibri" w:cs="Calibri"/>
          <w:color w:val="000000" w:themeColor="text1"/>
          <w:u w:color="000000"/>
        </w:rPr>
        <w:t>term</w:t>
      </w:r>
      <w:r w:rsidR="002A694F" w:rsidRPr="00151013">
        <w:rPr>
          <w:rFonts w:ascii="Calibri" w:hAnsi="Calibri" w:cs="Calibri"/>
          <w:color w:val="000000" w:themeColor="text1"/>
          <w:u w:color="000000"/>
        </w:rPr>
        <w:t xml:space="preserve"> involvement</w:t>
      </w:r>
      <w:r w:rsidR="007014F5" w:rsidRPr="00151013">
        <w:rPr>
          <w:rFonts w:ascii="Calibri" w:hAnsi="Calibri" w:cs="Calibri"/>
          <w:color w:val="000000" w:themeColor="text1"/>
          <w:u w:color="000000"/>
        </w:rPr>
        <w:t xml:space="preserve"> </w:t>
      </w:r>
      <w:r w:rsidR="00DC748E" w:rsidRPr="00151013">
        <w:rPr>
          <w:rFonts w:ascii="Calibri" w:hAnsi="Calibri" w:cs="Calibri"/>
          <w:color w:val="000000" w:themeColor="text1"/>
          <w:u w:color="000000"/>
        </w:rPr>
        <w:t>to</w:t>
      </w:r>
      <w:r w:rsidR="00E9402B" w:rsidRPr="00151013">
        <w:rPr>
          <w:rFonts w:ascii="Calibri" w:hAnsi="Calibri" w:cs="Calibri"/>
          <w:color w:val="000000" w:themeColor="text1"/>
          <w:u w:color="000000"/>
        </w:rPr>
        <w:t xml:space="preserve"> </w:t>
      </w:r>
      <w:r w:rsidR="00DC748E" w:rsidRPr="00151013">
        <w:rPr>
          <w:rFonts w:ascii="Calibri" w:hAnsi="Calibri" w:cs="Calibri"/>
          <w:color w:val="000000" w:themeColor="text1"/>
          <w:u w:color="000000"/>
        </w:rPr>
        <w:t xml:space="preserve">build rapport </w:t>
      </w:r>
      <w:r w:rsidR="00462328" w:rsidRPr="00151013">
        <w:rPr>
          <w:rFonts w:ascii="Calibri" w:hAnsi="Calibri" w:cs="Calibri"/>
          <w:color w:val="000000" w:themeColor="text1"/>
          <w:u w:color="000000"/>
        </w:rPr>
        <w:t>may not necessarily</w:t>
      </w:r>
      <w:r w:rsidR="00DC748E" w:rsidRPr="00151013">
        <w:rPr>
          <w:rFonts w:ascii="Calibri" w:hAnsi="Calibri" w:cs="Calibri"/>
          <w:color w:val="000000" w:themeColor="text1"/>
          <w:u w:color="000000"/>
        </w:rPr>
        <w:t xml:space="preserve"> build credibility or transferability</w:t>
      </w:r>
      <w:r w:rsidR="002D7F97" w:rsidRPr="00151013">
        <w:rPr>
          <w:rFonts w:ascii="Calibri" w:hAnsi="Calibri" w:cs="Calibri"/>
          <w:color w:val="000000" w:themeColor="text1"/>
          <w:u w:color="000000"/>
        </w:rPr>
        <w:t xml:space="preserve"> too</w:t>
      </w:r>
      <w:r w:rsidR="00E9402B" w:rsidRPr="00151013">
        <w:rPr>
          <w:rFonts w:ascii="Calibri" w:hAnsi="Calibri" w:cs="Calibri"/>
          <w:color w:val="000000" w:themeColor="text1"/>
          <w:u w:color="000000"/>
        </w:rPr>
        <w:t>.</w:t>
      </w:r>
      <w:r w:rsidR="002D7F97" w:rsidRPr="00151013">
        <w:rPr>
          <w:rFonts w:ascii="Calibri" w:hAnsi="Calibri" w:cs="Calibri"/>
          <w:color w:val="000000" w:themeColor="text1"/>
          <w:u w:color="000000"/>
        </w:rPr>
        <w:t xml:space="preserve"> </w:t>
      </w:r>
      <w:r w:rsidR="002A694F" w:rsidRPr="00151013">
        <w:rPr>
          <w:rFonts w:ascii="Calibri" w:hAnsi="Calibri" w:cs="Calibri"/>
          <w:color w:val="000000" w:themeColor="text1"/>
          <w:u w:color="000000"/>
        </w:rPr>
        <w:t>However,</w:t>
      </w:r>
      <w:r w:rsidR="002D7F97" w:rsidRPr="00151013">
        <w:rPr>
          <w:rFonts w:ascii="Calibri" w:hAnsi="Calibri" w:cs="Calibri"/>
          <w:color w:val="000000" w:themeColor="text1"/>
          <w:u w:color="000000"/>
        </w:rPr>
        <w:t xml:space="preserve"> it would appear to strengthen a researcher’s own personal understanding</w:t>
      </w:r>
      <w:r w:rsidR="002A694F" w:rsidRPr="00151013">
        <w:rPr>
          <w:rFonts w:ascii="Calibri" w:hAnsi="Calibri" w:cs="Calibri"/>
          <w:color w:val="000000" w:themeColor="text1"/>
          <w:u w:color="000000"/>
        </w:rPr>
        <w:t xml:space="preserve"> of that </w:t>
      </w:r>
      <w:r w:rsidR="002A694F" w:rsidRPr="00151013">
        <w:rPr>
          <w:rFonts w:ascii="Calibri" w:hAnsi="Calibri" w:cs="Calibri"/>
          <w:color w:val="000000" w:themeColor="text1"/>
          <w:u w:color="000000"/>
        </w:rPr>
        <w:lastRenderedPageBreak/>
        <w:t>locale</w:t>
      </w:r>
      <w:r w:rsidR="002D7F97" w:rsidRPr="00151013">
        <w:rPr>
          <w:rFonts w:ascii="Calibri" w:hAnsi="Calibri" w:cs="Calibri"/>
          <w:color w:val="000000" w:themeColor="text1"/>
          <w:u w:color="000000"/>
        </w:rPr>
        <w:t xml:space="preserve">. </w:t>
      </w:r>
      <w:r w:rsidR="002A694F" w:rsidRPr="00151013">
        <w:rPr>
          <w:rFonts w:ascii="Calibri" w:hAnsi="Calibri" w:cs="Calibri"/>
          <w:color w:val="000000" w:themeColor="text1"/>
          <w:u w:color="000000"/>
        </w:rPr>
        <w:t>This means it is not</w:t>
      </w:r>
      <w:r w:rsidR="002D7F97" w:rsidRPr="00151013">
        <w:rPr>
          <w:rFonts w:ascii="Calibri" w:hAnsi="Calibri" w:cs="Calibri"/>
          <w:color w:val="000000" w:themeColor="text1"/>
          <w:u w:color="000000"/>
        </w:rPr>
        <w:t xml:space="preserve"> unnecessary</w:t>
      </w:r>
      <w:r w:rsidR="002E5D63" w:rsidRPr="00151013">
        <w:rPr>
          <w:rFonts w:ascii="Calibri" w:hAnsi="Calibri" w:cs="Calibri"/>
          <w:color w:val="000000" w:themeColor="text1"/>
          <w:u w:color="000000"/>
        </w:rPr>
        <w:t xml:space="preserve"> to </w:t>
      </w:r>
      <w:r w:rsidR="00B13B30" w:rsidRPr="00151013">
        <w:rPr>
          <w:rFonts w:ascii="Calibri" w:hAnsi="Calibri" w:cs="Calibri"/>
          <w:color w:val="000000" w:themeColor="text1"/>
          <w:u w:color="000000"/>
        </w:rPr>
        <w:t xml:space="preserve">produce panoramic overviews using </w:t>
      </w:r>
      <w:r w:rsidR="00217FCB" w:rsidRPr="00151013">
        <w:rPr>
          <w:rFonts w:ascii="Calibri" w:hAnsi="Calibri" w:cs="Calibri"/>
          <w:color w:val="000000" w:themeColor="text1"/>
          <w:u w:color="000000"/>
        </w:rPr>
        <w:t xml:space="preserve">quantitative </w:t>
      </w:r>
      <w:r w:rsidR="002D7F97" w:rsidRPr="00151013">
        <w:rPr>
          <w:rFonts w:ascii="Calibri" w:hAnsi="Calibri" w:cs="Calibri"/>
          <w:color w:val="000000" w:themeColor="text1"/>
          <w:u w:color="000000"/>
        </w:rPr>
        <w:t xml:space="preserve">research designs </w:t>
      </w:r>
      <w:r w:rsidR="00B13B30" w:rsidRPr="00151013">
        <w:rPr>
          <w:rFonts w:ascii="Calibri" w:hAnsi="Calibri" w:cs="Calibri"/>
          <w:color w:val="000000" w:themeColor="text1"/>
          <w:u w:color="000000"/>
        </w:rPr>
        <w:t>too</w:t>
      </w:r>
      <w:r w:rsidR="002D7F97" w:rsidRPr="00151013">
        <w:rPr>
          <w:rFonts w:ascii="Calibri" w:hAnsi="Calibri" w:cs="Calibri"/>
          <w:color w:val="000000" w:themeColor="text1"/>
          <w:u w:color="000000"/>
        </w:rPr>
        <w:t xml:space="preserve">. </w:t>
      </w:r>
      <w:r w:rsidR="00217FCB" w:rsidRPr="00151013">
        <w:rPr>
          <w:rFonts w:ascii="Calibri" w:hAnsi="Calibri" w:cs="Calibri"/>
          <w:color w:val="000000" w:themeColor="text1"/>
          <w:u w:color="000000"/>
        </w:rPr>
        <w:t xml:space="preserve">Mixed method approaches, which understand that </w:t>
      </w:r>
      <w:r w:rsidR="002D7F97" w:rsidRPr="00151013">
        <w:rPr>
          <w:rFonts w:ascii="Calibri" w:hAnsi="Calibri" w:cs="Calibri"/>
          <w:color w:val="000000" w:themeColor="text1"/>
          <w:u w:color="000000"/>
        </w:rPr>
        <w:t xml:space="preserve">small-scale </w:t>
      </w:r>
      <w:r w:rsidR="00217FCB" w:rsidRPr="00151013">
        <w:rPr>
          <w:rFonts w:ascii="Calibri" w:hAnsi="Calibri" w:cs="Calibri"/>
          <w:color w:val="000000" w:themeColor="text1"/>
          <w:u w:color="000000"/>
        </w:rPr>
        <w:t>qualitative conclusions can both harmonise with</w:t>
      </w:r>
      <w:r w:rsidR="00E50108" w:rsidRPr="00151013">
        <w:rPr>
          <w:rFonts w:ascii="Calibri" w:hAnsi="Calibri" w:cs="Calibri"/>
          <w:color w:val="000000" w:themeColor="text1"/>
          <w:u w:color="000000"/>
        </w:rPr>
        <w:t>,</w:t>
      </w:r>
      <w:r w:rsidR="00217FCB" w:rsidRPr="00151013">
        <w:rPr>
          <w:rFonts w:ascii="Calibri" w:hAnsi="Calibri" w:cs="Calibri"/>
          <w:color w:val="000000" w:themeColor="text1"/>
          <w:u w:color="000000"/>
        </w:rPr>
        <w:t xml:space="preserve"> or have contained with</w:t>
      </w:r>
      <w:r w:rsidR="00E50108" w:rsidRPr="00151013">
        <w:rPr>
          <w:rFonts w:ascii="Calibri" w:hAnsi="Calibri" w:cs="Calibri"/>
          <w:color w:val="000000" w:themeColor="text1"/>
          <w:u w:color="000000"/>
        </w:rPr>
        <w:t>in them,</w:t>
      </w:r>
      <w:r w:rsidR="00217FCB" w:rsidRPr="00151013">
        <w:rPr>
          <w:rFonts w:ascii="Calibri" w:hAnsi="Calibri" w:cs="Calibri"/>
          <w:color w:val="000000" w:themeColor="text1"/>
          <w:u w:color="000000"/>
        </w:rPr>
        <w:t xml:space="preserve"> implicit quant</w:t>
      </w:r>
      <w:r w:rsidR="00AF5FDF" w:rsidRPr="00151013">
        <w:rPr>
          <w:rFonts w:ascii="Calibri" w:hAnsi="Calibri" w:cs="Calibri"/>
          <w:color w:val="000000" w:themeColor="text1"/>
          <w:u w:color="000000"/>
        </w:rPr>
        <w:t>it</w:t>
      </w:r>
      <w:r w:rsidR="00217FCB" w:rsidRPr="00151013">
        <w:rPr>
          <w:rFonts w:ascii="Calibri" w:hAnsi="Calibri" w:cs="Calibri"/>
          <w:color w:val="000000" w:themeColor="text1"/>
          <w:u w:color="000000"/>
        </w:rPr>
        <w:t xml:space="preserve">ative components are </w:t>
      </w:r>
      <w:r w:rsidR="002D7F97" w:rsidRPr="00151013">
        <w:rPr>
          <w:rFonts w:ascii="Calibri" w:hAnsi="Calibri" w:cs="Calibri"/>
          <w:color w:val="000000" w:themeColor="text1"/>
          <w:u w:color="000000"/>
        </w:rPr>
        <w:t xml:space="preserve">just </w:t>
      </w:r>
      <w:r w:rsidR="00217FCB" w:rsidRPr="00151013">
        <w:rPr>
          <w:rFonts w:ascii="Calibri" w:hAnsi="Calibri" w:cs="Calibri"/>
          <w:color w:val="000000" w:themeColor="text1"/>
          <w:u w:color="000000"/>
        </w:rPr>
        <w:t>one possible alternative (ibid., 128).</w:t>
      </w:r>
    </w:p>
    <w:p w14:paraId="37734B42" w14:textId="5D1AFD30" w:rsidR="00453DB6" w:rsidRPr="00151013" w:rsidRDefault="00453DB6" w:rsidP="00355FA6">
      <w:pPr>
        <w:autoSpaceDE w:val="0"/>
        <w:autoSpaceDN w:val="0"/>
        <w:adjustRightInd w:val="0"/>
        <w:spacing w:line="480" w:lineRule="auto"/>
        <w:jc w:val="both"/>
        <w:rPr>
          <w:rFonts w:ascii="Calibri" w:hAnsi="Calibri" w:cs="Calibri"/>
          <w:color w:val="000000" w:themeColor="text1"/>
          <w:u w:color="000000"/>
        </w:rPr>
      </w:pPr>
    </w:p>
    <w:p w14:paraId="63D01863" w14:textId="5A075AB1" w:rsidR="00611623" w:rsidRDefault="00453DB6"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Both Reay et al. (2009) and Lehmann</w:t>
      </w:r>
      <w:r w:rsidR="009A0F4F" w:rsidRPr="00151013">
        <w:rPr>
          <w:rFonts w:ascii="Calibri" w:hAnsi="Calibri" w:cs="Calibri"/>
          <w:color w:val="000000" w:themeColor="text1"/>
          <w:u w:color="000000"/>
        </w:rPr>
        <w:t>’s</w:t>
      </w:r>
      <w:r w:rsidRPr="00151013">
        <w:rPr>
          <w:rFonts w:ascii="Calibri" w:hAnsi="Calibri" w:cs="Calibri"/>
          <w:color w:val="000000" w:themeColor="text1"/>
          <w:u w:color="000000"/>
        </w:rPr>
        <w:t xml:space="preserve"> (2014)</w:t>
      </w:r>
      <w:r w:rsidR="009A0F4F" w:rsidRPr="00151013">
        <w:rPr>
          <w:rFonts w:ascii="Calibri" w:hAnsi="Calibri" w:cs="Calibri"/>
          <w:color w:val="000000" w:themeColor="text1"/>
          <w:u w:color="000000"/>
        </w:rPr>
        <w:t xml:space="preserve"> </w:t>
      </w:r>
      <w:r w:rsidR="002D7F97" w:rsidRPr="00151013">
        <w:rPr>
          <w:rFonts w:ascii="Calibri" w:hAnsi="Calibri" w:cs="Calibri"/>
          <w:color w:val="000000" w:themeColor="text1"/>
          <w:u w:color="000000"/>
        </w:rPr>
        <w:t xml:space="preserve">epistemological and ontological </w:t>
      </w:r>
      <w:r w:rsidR="00AF4D9E" w:rsidRPr="00151013">
        <w:rPr>
          <w:rFonts w:ascii="Calibri" w:hAnsi="Calibri" w:cs="Calibri"/>
          <w:color w:val="000000" w:themeColor="text1"/>
          <w:u w:color="000000"/>
        </w:rPr>
        <w:t xml:space="preserve">commitments </w:t>
      </w:r>
      <w:r w:rsidR="002D7F97" w:rsidRPr="00151013">
        <w:rPr>
          <w:rFonts w:ascii="Calibri" w:hAnsi="Calibri" w:cs="Calibri"/>
          <w:color w:val="000000" w:themeColor="text1"/>
          <w:u w:color="000000"/>
        </w:rPr>
        <w:t>cannot</w:t>
      </w:r>
      <w:r w:rsidR="002E5D63" w:rsidRPr="00151013">
        <w:rPr>
          <w:rFonts w:ascii="Calibri" w:hAnsi="Calibri" w:cs="Calibri"/>
          <w:color w:val="000000" w:themeColor="text1"/>
          <w:u w:color="000000"/>
        </w:rPr>
        <w:t xml:space="preserve"> produce theory-free or ideology-free knowledge.</w:t>
      </w:r>
      <w:r w:rsidR="002D7F97" w:rsidRPr="00151013">
        <w:rPr>
          <w:rFonts w:ascii="Calibri" w:hAnsi="Calibri" w:cs="Calibri"/>
          <w:color w:val="000000" w:themeColor="text1"/>
          <w:u w:color="000000"/>
        </w:rPr>
        <w:t xml:space="preserve"> </w:t>
      </w:r>
      <w:r w:rsidRPr="00151013">
        <w:rPr>
          <w:rFonts w:ascii="Calibri" w:hAnsi="Calibri" w:cs="Calibri"/>
          <w:color w:val="000000" w:themeColor="text1"/>
          <w:u w:color="000000"/>
        </w:rPr>
        <w:t xml:space="preserve">This is the inherent nature of the interpretivist project. It would have therefore been worthwhile to have </w:t>
      </w:r>
      <w:r w:rsidR="000A7545" w:rsidRPr="00151013">
        <w:rPr>
          <w:rFonts w:ascii="Calibri" w:hAnsi="Calibri" w:cs="Calibri"/>
          <w:color w:val="000000" w:themeColor="text1"/>
          <w:u w:color="000000"/>
        </w:rPr>
        <w:t>within the analysis qualifications to,</w:t>
      </w:r>
      <w:r w:rsidRPr="00151013">
        <w:rPr>
          <w:rFonts w:ascii="Calibri" w:hAnsi="Calibri" w:cs="Calibri"/>
          <w:color w:val="000000" w:themeColor="text1"/>
          <w:u w:color="000000"/>
        </w:rPr>
        <w:t xml:space="preserve"> and alternative interpretations of, the </w:t>
      </w:r>
      <w:r w:rsidR="00223826" w:rsidRPr="00151013">
        <w:rPr>
          <w:rFonts w:ascii="Calibri" w:hAnsi="Calibri" w:cs="Calibri"/>
          <w:color w:val="000000" w:themeColor="text1"/>
          <w:u w:color="000000"/>
        </w:rPr>
        <w:t>participants’</w:t>
      </w:r>
      <w:r w:rsidRPr="00151013">
        <w:rPr>
          <w:rFonts w:ascii="Calibri" w:hAnsi="Calibri" w:cs="Calibri"/>
          <w:color w:val="000000" w:themeColor="text1"/>
          <w:u w:color="000000"/>
        </w:rPr>
        <w:t xml:space="preserve"> responses</w:t>
      </w:r>
      <w:r w:rsidR="002D7F97" w:rsidRPr="00151013">
        <w:rPr>
          <w:rFonts w:ascii="Calibri" w:hAnsi="Calibri" w:cs="Calibri"/>
          <w:color w:val="000000" w:themeColor="text1"/>
          <w:u w:color="000000"/>
        </w:rPr>
        <w:t xml:space="preserve"> and more of them </w:t>
      </w:r>
      <w:r w:rsidR="00D17FE3" w:rsidRPr="00151013">
        <w:rPr>
          <w:rFonts w:ascii="Calibri" w:hAnsi="Calibri" w:cs="Calibri"/>
          <w:color w:val="000000" w:themeColor="text1"/>
          <w:u w:color="000000"/>
        </w:rPr>
        <w:t>at different</w:t>
      </w:r>
      <w:r w:rsidR="002D7F97" w:rsidRPr="00151013">
        <w:rPr>
          <w:rFonts w:ascii="Calibri" w:hAnsi="Calibri" w:cs="Calibri"/>
          <w:color w:val="000000" w:themeColor="text1"/>
          <w:u w:color="000000"/>
        </w:rPr>
        <w:t xml:space="preserve"> times, for these are always </w:t>
      </w:r>
      <w:r w:rsidR="00E970A5">
        <w:rPr>
          <w:rFonts w:ascii="Calibri" w:hAnsi="Calibri" w:cs="Calibri"/>
          <w:color w:val="000000" w:themeColor="text1"/>
          <w:u w:color="000000"/>
        </w:rPr>
        <w:t xml:space="preserve">fluid and </w:t>
      </w:r>
      <w:r w:rsidR="002D7F97" w:rsidRPr="00151013">
        <w:rPr>
          <w:rFonts w:ascii="Calibri" w:hAnsi="Calibri" w:cs="Calibri"/>
          <w:color w:val="000000" w:themeColor="text1"/>
          <w:u w:color="000000"/>
        </w:rPr>
        <w:t>context-dependent</w:t>
      </w:r>
      <w:r w:rsidRPr="00151013">
        <w:rPr>
          <w:rFonts w:ascii="Calibri" w:hAnsi="Calibri" w:cs="Calibri"/>
          <w:color w:val="000000" w:themeColor="text1"/>
          <w:u w:color="000000"/>
        </w:rPr>
        <w:t xml:space="preserve">. </w:t>
      </w:r>
    </w:p>
    <w:p w14:paraId="7ACF86C7" w14:textId="6D2F527D" w:rsidR="00D65366" w:rsidRPr="00151013" w:rsidRDefault="00D65366"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 xml:space="preserve">Overall, Lehmann (2014), I think, is partially successful </w:t>
      </w:r>
      <w:r w:rsidR="00611623" w:rsidRPr="00151013">
        <w:rPr>
          <w:rFonts w:ascii="Calibri" w:hAnsi="Calibri" w:cs="Calibri"/>
          <w:color w:val="000000" w:themeColor="text1"/>
          <w:u w:color="000000"/>
        </w:rPr>
        <w:t xml:space="preserve">in answering his four explicitly articulated research questions </w:t>
      </w:r>
      <w:r w:rsidRPr="00151013">
        <w:rPr>
          <w:rFonts w:ascii="Calibri" w:hAnsi="Calibri" w:cs="Calibri"/>
          <w:color w:val="000000" w:themeColor="text1"/>
          <w:u w:color="000000"/>
        </w:rPr>
        <w:t xml:space="preserve">though it would do </w:t>
      </w:r>
      <w:r w:rsidR="002D7F97" w:rsidRPr="00151013">
        <w:rPr>
          <w:rFonts w:ascii="Calibri" w:hAnsi="Calibri" w:cs="Calibri"/>
          <w:color w:val="000000" w:themeColor="text1"/>
          <w:u w:color="000000"/>
        </w:rPr>
        <w:t>justice to the expanse of longitudinal data</w:t>
      </w:r>
      <w:r w:rsidRPr="00151013">
        <w:rPr>
          <w:rFonts w:ascii="Calibri" w:hAnsi="Calibri" w:cs="Calibri"/>
          <w:color w:val="000000" w:themeColor="text1"/>
          <w:u w:color="000000"/>
        </w:rPr>
        <w:t xml:space="preserve"> </w:t>
      </w:r>
      <w:r w:rsidR="009A0F4F" w:rsidRPr="00151013">
        <w:rPr>
          <w:rFonts w:ascii="Calibri" w:hAnsi="Calibri" w:cs="Calibri"/>
          <w:color w:val="000000" w:themeColor="text1"/>
          <w:u w:color="000000"/>
        </w:rPr>
        <w:t>to have it present in</w:t>
      </w:r>
      <w:r w:rsidRPr="00151013">
        <w:rPr>
          <w:rFonts w:ascii="Calibri" w:hAnsi="Calibri" w:cs="Calibri"/>
          <w:color w:val="000000" w:themeColor="text1"/>
          <w:u w:color="000000"/>
        </w:rPr>
        <w:t xml:space="preserve"> </w:t>
      </w:r>
      <w:r w:rsidR="00611623">
        <w:rPr>
          <w:rFonts w:ascii="Calibri" w:hAnsi="Calibri" w:cs="Calibri"/>
          <w:color w:val="000000" w:themeColor="text1"/>
          <w:u w:color="000000"/>
        </w:rPr>
        <w:t xml:space="preserve">an extended form such as a </w:t>
      </w:r>
      <w:r w:rsidRPr="00151013">
        <w:rPr>
          <w:rFonts w:ascii="Calibri" w:hAnsi="Calibri" w:cs="Calibri"/>
          <w:color w:val="000000" w:themeColor="text1"/>
          <w:u w:color="000000"/>
        </w:rPr>
        <w:t>monograph.</w:t>
      </w:r>
      <w:r w:rsidR="00465A31" w:rsidRPr="00151013">
        <w:rPr>
          <w:rFonts w:ascii="Calibri" w:hAnsi="Calibri" w:cs="Calibri"/>
          <w:color w:val="000000" w:themeColor="text1"/>
          <w:u w:color="000000"/>
        </w:rPr>
        <w:t xml:space="preserve"> From the overall aim that Reay et al. </w:t>
      </w:r>
      <w:r w:rsidR="00223826" w:rsidRPr="00151013">
        <w:rPr>
          <w:rFonts w:ascii="Calibri" w:hAnsi="Calibri" w:cs="Calibri"/>
          <w:color w:val="000000" w:themeColor="text1"/>
          <w:u w:color="000000"/>
        </w:rPr>
        <w:t>(2009) appear to set themselves exploring working-class students’ attitudes to academic work and social life, the project is a modest success.</w:t>
      </w:r>
      <w:r w:rsidR="00D95033" w:rsidRPr="00151013">
        <w:rPr>
          <w:rFonts w:ascii="Calibri" w:hAnsi="Calibri" w:cs="Calibri"/>
          <w:color w:val="000000" w:themeColor="text1"/>
          <w:u w:color="000000"/>
        </w:rPr>
        <w:t xml:space="preserve"> Paradigmatically, as well in collection methods and research design, the two articles are not so different. Their aim is not to innovate or add a new theory to existing educational research, but to nuance empirical responses with an existing –possibly over-used – sociological concept. In methodologies and research designs, the two are not especially innovative.</w:t>
      </w:r>
    </w:p>
    <w:p w14:paraId="66FBF50C" w14:textId="77777777" w:rsidR="00465A31" w:rsidRPr="00151013" w:rsidRDefault="00465A31" w:rsidP="00355FA6">
      <w:pPr>
        <w:autoSpaceDE w:val="0"/>
        <w:autoSpaceDN w:val="0"/>
        <w:adjustRightInd w:val="0"/>
        <w:spacing w:line="480" w:lineRule="auto"/>
        <w:jc w:val="both"/>
        <w:rPr>
          <w:rFonts w:ascii="Calibri" w:hAnsi="Calibri" w:cs="Calibri"/>
          <w:color w:val="000000" w:themeColor="text1"/>
          <w:u w:color="000000"/>
        </w:rPr>
      </w:pPr>
    </w:p>
    <w:p w14:paraId="7EC944BF" w14:textId="32141FB9" w:rsidR="00D068B7" w:rsidRPr="00151013" w:rsidRDefault="009809AF" w:rsidP="00355FA6">
      <w:pPr>
        <w:autoSpaceDE w:val="0"/>
        <w:autoSpaceDN w:val="0"/>
        <w:adjustRightInd w:val="0"/>
        <w:spacing w:line="480" w:lineRule="auto"/>
        <w:jc w:val="both"/>
        <w:rPr>
          <w:rFonts w:asciiTheme="majorHAnsi" w:hAnsiTheme="majorHAnsi" w:cstheme="majorHAnsi"/>
          <w:color w:val="000000" w:themeColor="text1"/>
          <w:u w:color="000000"/>
        </w:rPr>
      </w:pPr>
      <w:r w:rsidRPr="00151013">
        <w:rPr>
          <w:rFonts w:asciiTheme="majorHAnsi" w:hAnsiTheme="majorHAnsi" w:cstheme="majorHAnsi"/>
          <w:color w:val="000000" w:themeColor="text1"/>
          <w:sz w:val="32"/>
          <w:u w:color="000000"/>
        </w:rPr>
        <w:t xml:space="preserve">Reflections on the review process </w:t>
      </w:r>
    </w:p>
    <w:p w14:paraId="6D0AF69A" w14:textId="30EAA774" w:rsidR="00A96177" w:rsidRPr="00151013" w:rsidRDefault="00A96177" w:rsidP="00355FA6">
      <w:pPr>
        <w:autoSpaceDE w:val="0"/>
        <w:autoSpaceDN w:val="0"/>
        <w:adjustRightInd w:val="0"/>
        <w:spacing w:line="480" w:lineRule="auto"/>
        <w:ind w:firstLine="720"/>
        <w:jc w:val="both"/>
        <w:rPr>
          <w:rFonts w:ascii="Calibri" w:hAnsi="Calibri" w:cs="Calibri"/>
          <w:color w:val="000000" w:themeColor="text1"/>
          <w:u w:color="000000"/>
        </w:rPr>
      </w:pPr>
      <w:r w:rsidRPr="00151013">
        <w:rPr>
          <w:rFonts w:ascii="Calibri" w:hAnsi="Calibri" w:cs="Calibri"/>
          <w:color w:val="000000" w:themeColor="text1"/>
          <w:u w:color="000000"/>
        </w:rPr>
        <w:t>This review process based on the effects of the researc</w:t>
      </w:r>
      <w:r w:rsidR="00AF4D9E" w:rsidRPr="00151013">
        <w:rPr>
          <w:rFonts w:ascii="Calibri" w:hAnsi="Calibri" w:cs="Calibri"/>
          <w:color w:val="000000" w:themeColor="text1"/>
          <w:u w:color="000000"/>
        </w:rPr>
        <w:t>her in qualitative research took me on an extended path of self-learning</w:t>
      </w:r>
      <w:r w:rsidRPr="00151013">
        <w:rPr>
          <w:rFonts w:ascii="Calibri" w:hAnsi="Calibri" w:cs="Calibri"/>
          <w:color w:val="000000" w:themeColor="text1"/>
          <w:u w:color="000000"/>
        </w:rPr>
        <w:t xml:space="preserve">. I saw how it is of importance to the integrity of </w:t>
      </w:r>
      <w:r w:rsidRPr="00151013">
        <w:rPr>
          <w:rFonts w:ascii="Calibri" w:hAnsi="Calibri" w:cs="Calibri"/>
          <w:color w:val="000000" w:themeColor="text1"/>
          <w:u w:color="000000"/>
        </w:rPr>
        <w:lastRenderedPageBreak/>
        <w:t>research and the benefit of all concerned stakeholders</w:t>
      </w:r>
      <w:r w:rsidR="0037088B" w:rsidRPr="00151013">
        <w:rPr>
          <w:rFonts w:ascii="Calibri" w:hAnsi="Calibri" w:cs="Calibri"/>
          <w:color w:val="000000" w:themeColor="text1"/>
          <w:u w:color="000000"/>
        </w:rPr>
        <w:t xml:space="preserve"> to include </w:t>
      </w:r>
      <w:r w:rsidR="00155B12" w:rsidRPr="00151013">
        <w:rPr>
          <w:rFonts w:ascii="Calibri" w:hAnsi="Calibri" w:cs="Calibri"/>
          <w:color w:val="000000" w:themeColor="text1"/>
          <w:u w:color="000000"/>
        </w:rPr>
        <w:t>as much of</w:t>
      </w:r>
      <w:r w:rsidR="0037088B" w:rsidRPr="00151013">
        <w:rPr>
          <w:rFonts w:ascii="Calibri" w:hAnsi="Calibri" w:cs="Calibri"/>
          <w:color w:val="000000" w:themeColor="text1"/>
          <w:u w:color="000000"/>
        </w:rPr>
        <w:t xml:space="preserve"> details of the process which informs the research project</w:t>
      </w:r>
      <w:r w:rsidR="00155B12" w:rsidRPr="00151013">
        <w:rPr>
          <w:rFonts w:ascii="Calibri" w:hAnsi="Calibri" w:cs="Calibri"/>
          <w:color w:val="000000" w:themeColor="text1"/>
          <w:u w:color="000000"/>
        </w:rPr>
        <w:t>, or to perhaps have this information availably freely elsewhere</w:t>
      </w:r>
      <w:r w:rsidR="0037088B" w:rsidRPr="00151013">
        <w:rPr>
          <w:rFonts w:ascii="Calibri" w:hAnsi="Calibri" w:cs="Calibri"/>
          <w:color w:val="000000" w:themeColor="text1"/>
          <w:u w:color="000000"/>
        </w:rPr>
        <w:t xml:space="preserve">. When writing my </w:t>
      </w:r>
      <w:r w:rsidR="00611623" w:rsidRPr="00151013">
        <w:rPr>
          <w:rFonts w:ascii="Calibri" w:hAnsi="Calibri" w:cs="Calibri"/>
          <w:color w:val="000000" w:themeColor="text1"/>
          <w:u w:color="000000"/>
        </w:rPr>
        <w:t>dissertation,</w:t>
      </w:r>
      <w:r w:rsidR="0037088B" w:rsidRPr="00151013">
        <w:rPr>
          <w:rFonts w:ascii="Calibri" w:hAnsi="Calibri" w:cs="Calibri"/>
          <w:color w:val="000000" w:themeColor="text1"/>
          <w:u w:color="000000"/>
        </w:rPr>
        <w:t xml:space="preserve"> I will be sure to includ</w:t>
      </w:r>
      <w:r w:rsidR="00AF4D9E" w:rsidRPr="00151013">
        <w:rPr>
          <w:rFonts w:ascii="Calibri" w:hAnsi="Calibri" w:cs="Calibri"/>
          <w:color w:val="000000" w:themeColor="text1"/>
          <w:u w:color="000000"/>
        </w:rPr>
        <w:t>e a degree of ‘mess’, that is</w:t>
      </w:r>
      <w:r w:rsidR="00E22224" w:rsidRPr="00151013">
        <w:rPr>
          <w:rFonts w:ascii="Calibri" w:hAnsi="Calibri" w:cs="Calibri"/>
          <w:color w:val="000000" w:themeColor="text1"/>
          <w:u w:color="000000"/>
        </w:rPr>
        <w:t>,</w:t>
      </w:r>
      <w:r w:rsidR="0037088B" w:rsidRPr="00151013">
        <w:rPr>
          <w:rFonts w:ascii="Calibri" w:hAnsi="Calibri" w:cs="Calibri"/>
          <w:color w:val="000000" w:themeColor="text1"/>
          <w:u w:color="000000"/>
        </w:rPr>
        <w:t xml:space="preserve"> data collection strategies and researcher behaviour</w:t>
      </w:r>
      <w:r w:rsidR="00AF4D9E" w:rsidRPr="00151013">
        <w:rPr>
          <w:rFonts w:ascii="Calibri" w:hAnsi="Calibri" w:cs="Calibri"/>
          <w:color w:val="000000" w:themeColor="text1"/>
          <w:u w:color="000000"/>
        </w:rPr>
        <w:t>s</w:t>
      </w:r>
      <w:r w:rsidR="0037088B" w:rsidRPr="00151013">
        <w:rPr>
          <w:rFonts w:ascii="Calibri" w:hAnsi="Calibri" w:cs="Calibri"/>
          <w:color w:val="000000" w:themeColor="text1"/>
          <w:u w:color="000000"/>
        </w:rPr>
        <w:t xml:space="preserve"> that </w:t>
      </w:r>
      <w:r w:rsidR="00AF4D9E" w:rsidRPr="00151013">
        <w:rPr>
          <w:rFonts w:ascii="Calibri" w:hAnsi="Calibri" w:cs="Calibri"/>
          <w:color w:val="000000" w:themeColor="text1"/>
          <w:u w:color="000000"/>
        </w:rPr>
        <w:t>presented unintended consequences and what was done to</w:t>
      </w:r>
      <w:r w:rsidR="0037088B" w:rsidRPr="00151013">
        <w:rPr>
          <w:rFonts w:ascii="Calibri" w:hAnsi="Calibri" w:cs="Calibri"/>
          <w:color w:val="000000" w:themeColor="text1"/>
          <w:u w:color="000000"/>
        </w:rPr>
        <w:t>, as best as possible, recognise and amend them.</w:t>
      </w:r>
      <w:r w:rsidR="00AF4D9E" w:rsidRPr="00151013">
        <w:rPr>
          <w:rFonts w:ascii="Calibri" w:hAnsi="Calibri" w:cs="Calibri"/>
          <w:color w:val="000000" w:themeColor="text1"/>
          <w:u w:color="000000"/>
        </w:rPr>
        <w:t xml:space="preserve"> Also, though I have read</w:t>
      </w:r>
      <w:r w:rsidR="002D7F97" w:rsidRPr="00151013">
        <w:rPr>
          <w:rFonts w:ascii="Calibri" w:hAnsi="Calibri" w:cs="Calibri"/>
          <w:color w:val="000000" w:themeColor="text1"/>
          <w:u w:color="000000"/>
        </w:rPr>
        <w:t xml:space="preserve"> about how to ‘do’ reflexivity as a researcher by Bourdieu (Dean 2017), this remains to be seen in practice. </w:t>
      </w:r>
    </w:p>
    <w:p w14:paraId="38D61EF5" w14:textId="77777777" w:rsidR="00A1016B" w:rsidRPr="00CE06D4" w:rsidRDefault="00A1016B" w:rsidP="00355FA6">
      <w:pPr>
        <w:spacing w:line="480" w:lineRule="auto"/>
        <w:jc w:val="both"/>
        <w:rPr>
          <w:rFonts w:asciiTheme="majorHAnsi" w:hAnsiTheme="majorHAnsi" w:cstheme="majorHAnsi"/>
          <w:sz w:val="32"/>
        </w:rPr>
      </w:pPr>
    </w:p>
    <w:p w14:paraId="4A329ED2" w14:textId="77777777" w:rsidR="00B94150" w:rsidRPr="00CE06D4" w:rsidRDefault="003B3FC8" w:rsidP="00355FA6">
      <w:pPr>
        <w:spacing w:line="480" w:lineRule="auto"/>
        <w:jc w:val="both"/>
        <w:rPr>
          <w:rFonts w:asciiTheme="majorHAnsi" w:hAnsiTheme="majorHAnsi" w:cstheme="majorHAnsi"/>
          <w:sz w:val="32"/>
        </w:rPr>
      </w:pPr>
      <w:r w:rsidRPr="00CE06D4">
        <w:rPr>
          <w:rFonts w:asciiTheme="majorHAnsi" w:hAnsiTheme="majorHAnsi" w:cstheme="majorHAnsi"/>
          <w:sz w:val="32"/>
        </w:rPr>
        <w:t>References</w:t>
      </w:r>
    </w:p>
    <w:p w14:paraId="32768F75" w14:textId="2F981305" w:rsidR="00B94150" w:rsidRPr="00906F93" w:rsidRDefault="00B94150" w:rsidP="00355FA6">
      <w:pPr>
        <w:jc w:val="both"/>
        <w:rPr>
          <w:rFonts w:asciiTheme="minorHAnsi" w:hAnsiTheme="minorHAnsi" w:cstheme="minorHAnsi"/>
        </w:rPr>
      </w:pPr>
      <w:bookmarkStart w:id="0" w:name="_GoBack"/>
      <w:r w:rsidRPr="00906F93">
        <w:rPr>
          <w:rFonts w:asciiTheme="minorHAnsi" w:hAnsiTheme="minorHAnsi" w:cstheme="minorHAnsi"/>
        </w:rPr>
        <w:t>Atkinson, P. (2006). Rescuing autoethnography. Journal of Contemporary Ethnography. 35(4). 400-4.</w:t>
      </w:r>
    </w:p>
    <w:p w14:paraId="781E8034" w14:textId="59CA77DB" w:rsidR="00A1016B" w:rsidRPr="00906F93" w:rsidRDefault="00A1016B" w:rsidP="00355FA6">
      <w:pPr>
        <w:jc w:val="both"/>
        <w:rPr>
          <w:rFonts w:asciiTheme="minorHAnsi" w:hAnsiTheme="minorHAnsi" w:cstheme="minorHAnsi"/>
        </w:rPr>
      </w:pPr>
    </w:p>
    <w:p w14:paraId="4764E799" w14:textId="11F4D46C" w:rsidR="00A1016B" w:rsidRPr="00906F93" w:rsidRDefault="00A1016B" w:rsidP="00355FA6">
      <w:pPr>
        <w:jc w:val="both"/>
        <w:rPr>
          <w:rFonts w:asciiTheme="minorHAnsi" w:hAnsiTheme="minorHAnsi" w:cstheme="minorHAnsi"/>
        </w:rPr>
      </w:pPr>
      <w:r w:rsidRPr="00906F93">
        <w:rPr>
          <w:rFonts w:asciiTheme="minorHAnsi" w:hAnsiTheme="minorHAnsi" w:cstheme="minorHAnsi"/>
        </w:rPr>
        <w:t>Atkinson, W. (2015). Class (Key concepts in the social sciences). Bristol: The Policy Press.</w:t>
      </w:r>
    </w:p>
    <w:p w14:paraId="3E0E3E75" w14:textId="77777777" w:rsidR="00AF5FDF" w:rsidRPr="00906F93" w:rsidRDefault="00AF5FDF" w:rsidP="00355FA6">
      <w:pPr>
        <w:jc w:val="both"/>
        <w:rPr>
          <w:rFonts w:asciiTheme="minorHAnsi" w:hAnsiTheme="minorHAnsi" w:cstheme="minorHAnsi"/>
        </w:rPr>
      </w:pPr>
    </w:p>
    <w:p w14:paraId="77A057A4" w14:textId="4EBE9702" w:rsidR="006C18A0" w:rsidRPr="00906F93" w:rsidRDefault="006C18A0" w:rsidP="00355FA6">
      <w:pPr>
        <w:jc w:val="both"/>
        <w:rPr>
          <w:rFonts w:asciiTheme="minorHAnsi" w:hAnsiTheme="minorHAnsi" w:cstheme="minorHAnsi"/>
        </w:rPr>
      </w:pPr>
      <w:r w:rsidRPr="00906F93">
        <w:rPr>
          <w:rFonts w:asciiTheme="minorHAnsi" w:hAnsiTheme="minorHAnsi" w:cstheme="minorHAnsi"/>
        </w:rPr>
        <w:t>Berger, R., (2015). Now I see it, now I don’t: Researcher’s position and reflexivity in qualitative research. Qualitative research. 15(2). 219-234.</w:t>
      </w:r>
    </w:p>
    <w:p w14:paraId="59D50AAB" w14:textId="77777777" w:rsidR="006C18A0" w:rsidRPr="00906F93" w:rsidRDefault="006C18A0" w:rsidP="00355FA6">
      <w:pPr>
        <w:jc w:val="both"/>
        <w:rPr>
          <w:rFonts w:asciiTheme="minorHAnsi" w:hAnsiTheme="minorHAnsi" w:cstheme="minorHAnsi"/>
        </w:rPr>
      </w:pPr>
    </w:p>
    <w:p w14:paraId="05EBFB87" w14:textId="4B863B5E" w:rsidR="006B587C" w:rsidRPr="00906F93" w:rsidRDefault="006B587C" w:rsidP="00355FA6">
      <w:pPr>
        <w:jc w:val="both"/>
        <w:rPr>
          <w:rFonts w:asciiTheme="minorHAnsi" w:hAnsiTheme="minorHAnsi" w:cstheme="minorHAnsi"/>
        </w:rPr>
      </w:pPr>
      <w:r w:rsidRPr="00906F93">
        <w:rPr>
          <w:rFonts w:asciiTheme="minorHAnsi" w:hAnsiTheme="minorHAnsi" w:cstheme="minorHAnsi"/>
        </w:rPr>
        <w:t>Blaikie, N., (1993). Approaches to Social Enquiry. Cambridge: Polity Press.</w:t>
      </w:r>
    </w:p>
    <w:p w14:paraId="4099FDFA" w14:textId="77777777" w:rsidR="006B587C" w:rsidRPr="00906F93" w:rsidRDefault="006B587C" w:rsidP="00355FA6">
      <w:pPr>
        <w:jc w:val="both"/>
        <w:rPr>
          <w:rFonts w:asciiTheme="minorHAnsi" w:hAnsiTheme="minorHAnsi" w:cstheme="minorHAnsi"/>
        </w:rPr>
      </w:pPr>
    </w:p>
    <w:p w14:paraId="5CD50F4B" w14:textId="7A44E88A" w:rsidR="00A138C2" w:rsidRPr="00906F93" w:rsidRDefault="00A138C2" w:rsidP="00355FA6">
      <w:pPr>
        <w:jc w:val="both"/>
        <w:rPr>
          <w:rFonts w:asciiTheme="minorHAnsi" w:hAnsiTheme="minorHAnsi" w:cstheme="minorHAnsi"/>
        </w:rPr>
      </w:pPr>
      <w:r w:rsidRPr="00906F93">
        <w:rPr>
          <w:rFonts w:asciiTheme="minorHAnsi" w:hAnsiTheme="minorHAnsi" w:cstheme="minorHAnsi"/>
        </w:rPr>
        <w:t>Blaikie, N.</w:t>
      </w:r>
      <w:r w:rsidR="009821A4" w:rsidRPr="00906F93">
        <w:rPr>
          <w:rFonts w:asciiTheme="minorHAnsi" w:hAnsiTheme="minorHAnsi" w:cstheme="minorHAnsi"/>
        </w:rPr>
        <w:t>,</w:t>
      </w:r>
      <w:r w:rsidRPr="00906F93">
        <w:rPr>
          <w:rFonts w:asciiTheme="minorHAnsi" w:hAnsiTheme="minorHAnsi" w:cstheme="minorHAnsi"/>
        </w:rPr>
        <w:t xml:space="preserve"> (2007). Approaches to Social Enquiry: Advancing Knowledge. 2</w:t>
      </w:r>
      <w:r w:rsidRPr="00906F93">
        <w:rPr>
          <w:rFonts w:asciiTheme="minorHAnsi" w:hAnsiTheme="minorHAnsi" w:cstheme="minorHAnsi"/>
          <w:vertAlign w:val="superscript"/>
        </w:rPr>
        <w:t>nd</w:t>
      </w:r>
      <w:r w:rsidRPr="00906F93">
        <w:rPr>
          <w:rFonts w:asciiTheme="minorHAnsi" w:hAnsiTheme="minorHAnsi" w:cstheme="minorHAnsi"/>
        </w:rPr>
        <w:t xml:space="preserve"> Ed. Cambridge: Polity. </w:t>
      </w:r>
    </w:p>
    <w:p w14:paraId="74B8A1AF" w14:textId="12AA306C" w:rsidR="00A138C2" w:rsidRPr="00906F93" w:rsidRDefault="00A138C2" w:rsidP="00355FA6">
      <w:pPr>
        <w:jc w:val="both"/>
        <w:rPr>
          <w:rFonts w:asciiTheme="minorHAnsi" w:hAnsiTheme="minorHAnsi" w:cstheme="minorHAnsi"/>
        </w:rPr>
      </w:pPr>
    </w:p>
    <w:p w14:paraId="261064D8" w14:textId="0BBF848E" w:rsidR="001725ED" w:rsidRPr="00906F93" w:rsidRDefault="001725ED" w:rsidP="00355FA6">
      <w:pPr>
        <w:jc w:val="both"/>
        <w:rPr>
          <w:rFonts w:asciiTheme="minorHAnsi" w:hAnsiTheme="minorHAnsi" w:cstheme="minorHAnsi"/>
        </w:rPr>
      </w:pPr>
      <w:proofErr w:type="spellStart"/>
      <w:r w:rsidRPr="00906F93">
        <w:rPr>
          <w:rFonts w:asciiTheme="minorHAnsi" w:hAnsiTheme="minorHAnsi" w:cstheme="minorHAnsi"/>
        </w:rPr>
        <w:t>Bosk</w:t>
      </w:r>
      <w:proofErr w:type="spellEnd"/>
      <w:r w:rsidRPr="00906F93">
        <w:rPr>
          <w:rFonts w:asciiTheme="minorHAnsi" w:hAnsiTheme="minorHAnsi" w:cstheme="minorHAnsi"/>
        </w:rPr>
        <w:t>, C. (1979). Forgive and Remember: Managing Medical Failure. Chicago, IL: University of Chicago Press.</w:t>
      </w:r>
    </w:p>
    <w:p w14:paraId="74BD065E" w14:textId="77777777" w:rsidR="001725ED" w:rsidRPr="00906F93" w:rsidRDefault="001725ED" w:rsidP="00355FA6">
      <w:pPr>
        <w:jc w:val="both"/>
        <w:rPr>
          <w:rFonts w:asciiTheme="minorHAnsi" w:hAnsiTheme="minorHAnsi" w:cstheme="minorHAnsi"/>
        </w:rPr>
      </w:pPr>
    </w:p>
    <w:p w14:paraId="688E8310" w14:textId="6EC5FD0A" w:rsidR="00C6296B" w:rsidRPr="00906F93" w:rsidRDefault="009821A4" w:rsidP="00355FA6">
      <w:pPr>
        <w:jc w:val="both"/>
        <w:rPr>
          <w:rFonts w:asciiTheme="minorHAnsi" w:hAnsiTheme="minorHAnsi" w:cstheme="minorHAnsi"/>
        </w:rPr>
      </w:pPr>
      <w:r w:rsidRPr="00906F93">
        <w:rPr>
          <w:rFonts w:asciiTheme="minorHAnsi" w:hAnsiTheme="minorHAnsi" w:cstheme="minorHAnsi"/>
        </w:rPr>
        <w:t xml:space="preserve">Bourdieu, P., </w:t>
      </w:r>
      <w:r w:rsidR="004E0046" w:rsidRPr="00906F93">
        <w:rPr>
          <w:rFonts w:asciiTheme="minorHAnsi" w:hAnsiTheme="minorHAnsi" w:cstheme="minorHAnsi"/>
        </w:rPr>
        <w:t>(1977</w:t>
      </w:r>
      <w:r w:rsidR="00C6296B" w:rsidRPr="00906F93">
        <w:rPr>
          <w:rFonts w:asciiTheme="minorHAnsi" w:hAnsiTheme="minorHAnsi" w:cstheme="minorHAnsi"/>
        </w:rPr>
        <w:t>a</w:t>
      </w:r>
      <w:r w:rsidR="004E0046" w:rsidRPr="00906F93">
        <w:rPr>
          <w:rFonts w:asciiTheme="minorHAnsi" w:hAnsiTheme="minorHAnsi" w:cstheme="minorHAnsi"/>
        </w:rPr>
        <w:t>). Outline of a Theory of Practice. New York: Cambridge University Press.</w:t>
      </w:r>
    </w:p>
    <w:p w14:paraId="3C896A42" w14:textId="77777777" w:rsidR="00807D4B" w:rsidRPr="00906F93" w:rsidRDefault="00807D4B" w:rsidP="00355FA6">
      <w:pPr>
        <w:jc w:val="both"/>
        <w:rPr>
          <w:rFonts w:asciiTheme="minorHAnsi" w:hAnsiTheme="minorHAnsi" w:cstheme="minorHAnsi"/>
        </w:rPr>
      </w:pPr>
    </w:p>
    <w:p w14:paraId="718CD7B4" w14:textId="77777777" w:rsidR="00807D4B" w:rsidRPr="00906F93" w:rsidRDefault="00C6296B" w:rsidP="00355FA6">
      <w:pPr>
        <w:jc w:val="both"/>
        <w:rPr>
          <w:rFonts w:asciiTheme="minorHAnsi" w:hAnsiTheme="minorHAnsi" w:cstheme="minorHAnsi"/>
        </w:rPr>
      </w:pPr>
      <w:r w:rsidRPr="00906F93">
        <w:rPr>
          <w:rFonts w:asciiTheme="minorHAnsi" w:hAnsiTheme="minorHAnsi" w:cstheme="minorHAnsi"/>
        </w:rPr>
        <w:t>Bourdieu, P.</w:t>
      </w:r>
      <w:r w:rsidR="009821A4" w:rsidRPr="00906F93">
        <w:rPr>
          <w:rFonts w:asciiTheme="minorHAnsi" w:hAnsiTheme="minorHAnsi" w:cstheme="minorHAnsi"/>
        </w:rPr>
        <w:t>,</w:t>
      </w:r>
      <w:r w:rsidRPr="00906F93">
        <w:rPr>
          <w:rFonts w:asciiTheme="minorHAnsi" w:hAnsiTheme="minorHAnsi" w:cstheme="minorHAnsi"/>
        </w:rPr>
        <w:t xml:space="preserve"> (1977b). 'Cultural Reproduction and Social Reproducti</w:t>
      </w:r>
      <w:r w:rsidR="00AF35F4" w:rsidRPr="00906F93">
        <w:rPr>
          <w:rFonts w:asciiTheme="minorHAnsi" w:hAnsiTheme="minorHAnsi" w:cstheme="minorHAnsi"/>
        </w:rPr>
        <w:t xml:space="preserve">on'. In </w:t>
      </w:r>
      <w:proofErr w:type="spellStart"/>
      <w:r w:rsidR="00AF35F4" w:rsidRPr="00906F93">
        <w:rPr>
          <w:rFonts w:asciiTheme="minorHAnsi" w:hAnsiTheme="minorHAnsi" w:cstheme="minorHAnsi"/>
        </w:rPr>
        <w:t>Karabel</w:t>
      </w:r>
      <w:proofErr w:type="spellEnd"/>
      <w:r w:rsidR="00AF35F4" w:rsidRPr="00906F93">
        <w:rPr>
          <w:rFonts w:asciiTheme="minorHAnsi" w:hAnsiTheme="minorHAnsi" w:cstheme="minorHAnsi"/>
        </w:rPr>
        <w:t>, L</w:t>
      </w:r>
      <w:r w:rsidRPr="00906F93">
        <w:rPr>
          <w:rFonts w:asciiTheme="minorHAnsi" w:hAnsiTheme="minorHAnsi" w:cstheme="minorHAnsi"/>
        </w:rPr>
        <w:t>. and Halsey, A. H., eds, Power and Ideology in Education. OUP, Oxford.</w:t>
      </w:r>
      <w:r w:rsidR="009821A4" w:rsidRPr="00906F93">
        <w:rPr>
          <w:rFonts w:asciiTheme="minorHAnsi" w:hAnsiTheme="minorHAnsi" w:cstheme="minorHAnsi"/>
        </w:rPr>
        <w:cr/>
      </w:r>
    </w:p>
    <w:p w14:paraId="57D4F9A9" w14:textId="77777777" w:rsidR="00807D4B" w:rsidRPr="00906F93" w:rsidRDefault="009821A4" w:rsidP="00355FA6">
      <w:pPr>
        <w:jc w:val="both"/>
        <w:rPr>
          <w:rFonts w:asciiTheme="minorHAnsi" w:hAnsiTheme="minorHAnsi" w:cstheme="minorHAnsi"/>
        </w:rPr>
      </w:pPr>
      <w:r w:rsidRPr="00906F93">
        <w:rPr>
          <w:rFonts w:asciiTheme="minorHAnsi" w:hAnsiTheme="minorHAnsi" w:cstheme="minorHAnsi"/>
        </w:rPr>
        <w:t xml:space="preserve">Bourdieu, P., </w:t>
      </w:r>
      <w:r w:rsidR="004E0046" w:rsidRPr="00906F93">
        <w:rPr>
          <w:rFonts w:asciiTheme="minorHAnsi" w:hAnsiTheme="minorHAnsi" w:cstheme="minorHAnsi"/>
        </w:rPr>
        <w:t>(1986).</w:t>
      </w:r>
      <w:r w:rsidR="00A138C2" w:rsidRPr="00906F93">
        <w:rPr>
          <w:rFonts w:asciiTheme="minorHAnsi" w:hAnsiTheme="minorHAnsi" w:cstheme="minorHAnsi"/>
        </w:rPr>
        <w:t xml:space="preserve"> ‘The Forms of Capital.’’</w:t>
      </w:r>
      <w:r w:rsidR="004E0046" w:rsidRPr="00906F93">
        <w:rPr>
          <w:rFonts w:asciiTheme="minorHAnsi" w:hAnsiTheme="minorHAnsi" w:cstheme="minorHAnsi"/>
        </w:rPr>
        <w:t xml:space="preserve"> 241-58 in Handbook of Theory and Research for the Sociology of Education, edited by J. Richardson. New York: Greenwood.</w:t>
      </w:r>
      <w:r w:rsidR="004E0046" w:rsidRPr="00906F93">
        <w:rPr>
          <w:rFonts w:asciiTheme="minorHAnsi" w:hAnsiTheme="minorHAnsi" w:cstheme="minorHAnsi"/>
        </w:rPr>
        <w:cr/>
      </w:r>
    </w:p>
    <w:p w14:paraId="3427C98F" w14:textId="475B2A26" w:rsidR="008959CF" w:rsidRPr="00906F93" w:rsidRDefault="004E0046" w:rsidP="00355FA6">
      <w:pPr>
        <w:jc w:val="both"/>
        <w:rPr>
          <w:rFonts w:asciiTheme="minorHAnsi" w:hAnsiTheme="minorHAnsi" w:cstheme="minorHAnsi"/>
        </w:rPr>
      </w:pPr>
      <w:r w:rsidRPr="00906F93">
        <w:rPr>
          <w:rFonts w:asciiTheme="minorHAnsi" w:hAnsiTheme="minorHAnsi" w:cstheme="minorHAnsi"/>
        </w:rPr>
        <w:t>Bourdieu, P.</w:t>
      </w:r>
      <w:r w:rsidR="009821A4" w:rsidRPr="00906F93">
        <w:rPr>
          <w:rFonts w:asciiTheme="minorHAnsi" w:hAnsiTheme="minorHAnsi" w:cstheme="minorHAnsi"/>
        </w:rPr>
        <w:t>,</w:t>
      </w:r>
      <w:r w:rsidRPr="00906F93">
        <w:rPr>
          <w:rFonts w:asciiTheme="minorHAnsi" w:hAnsiTheme="minorHAnsi" w:cstheme="minorHAnsi"/>
        </w:rPr>
        <w:t xml:space="preserve"> (1990</w:t>
      </w:r>
      <w:r w:rsidR="008959CF" w:rsidRPr="00906F93">
        <w:rPr>
          <w:rFonts w:asciiTheme="minorHAnsi" w:hAnsiTheme="minorHAnsi" w:cstheme="minorHAnsi"/>
        </w:rPr>
        <w:t>a</w:t>
      </w:r>
      <w:r w:rsidRPr="00906F93">
        <w:rPr>
          <w:rFonts w:asciiTheme="minorHAnsi" w:hAnsiTheme="minorHAnsi" w:cstheme="minorHAnsi"/>
        </w:rPr>
        <w:t>). The Logic of Practice. Cambridge: Polity.</w:t>
      </w:r>
    </w:p>
    <w:p w14:paraId="0F6CD7B0" w14:textId="77777777" w:rsidR="00807D4B" w:rsidRPr="00906F93" w:rsidRDefault="00807D4B" w:rsidP="00355FA6">
      <w:pPr>
        <w:jc w:val="both"/>
        <w:rPr>
          <w:rFonts w:asciiTheme="minorHAnsi" w:hAnsiTheme="minorHAnsi" w:cstheme="minorHAnsi"/>
        </w:rPr>
      </w:pPr>
    </w:p>
    <w:p w14:paraId="6AA82DE8" w14:textId="0023DE7C" w:rsidR="008959CF" w:rsidRPr="00906F93" w:rsidRDefault="008959CF" w:rsidP="00355FA6">
      <w:pPr>
        <w:jc w:val="both"/>
        <w:rPr>
          <w:rFonts w:asciiTheme="minorHAnsi" w:hAnsiTheme="minorHAnsi" w:cstheme="minorHAnsi"/>
        </w:rPr>
      </w:pPr>
      <w:r w:rsidRPr="00906F93">
        <w:rPr>
          <w:rFonts w:asciiTheme="minorHAnsi" w:hAnsiTheme="minorHAnsi" w:cstheme="minorHAnsi"/>
        </w:rPr>
        <w:lastRenderedPageBreak/>
        <w:t>Bourdieu, P. (1990b). In Other Words: Essays Towards a Reflexive Sociology. Cambridge: Polity.</w:t>
      </w:r>
    </w:p>
    <w:p w14:paraId="7B1AFCE8" w14:textId="77777777" w:rsidR="00807D4B" w:rsidRPr="00906F93" w:rsidRDefault="00807D4B" w:rsidP="00355FA6">
      <w:pPr>
        <w:jc w:val="both"/>
        <w:rPr>
          <w:rFonts w:asciiTheme="minorHAnsi" w:hAnsiTheme="minorHAnsi" w:cstheme="minorHAnsi"/>
        </w:rPr>
      </w:pPr>
    </w:p>
    <w:p w14:paraId="5DB981C8" w14:textId="5E70E31E" w:rsidR="004E0046" w:rsidRPr="00906F93" w:rsidRDefault="008113D5" w:rsidP="00355FA6">
      <w:pPr>
        <w:jc w:val="both"/>
        <w:rPr>
          <w:rFonts w:asciiTheme="minorHAnsi" w:hAnsiTheme="minorHAnsi" w:cstheme="minorHAnsi"/>
        </w:rPr>
      </w:pPr>
      <w:r w:rsidRPr="00906F93">
        <w:rPr>
          <w:rFonts w:asciiTheme="minorHAnsi" w:hAnsiTheme="minorHAnsi" w:cstheme="minorHAnsi"/>
        </w:rPr>
        <w:t>Bourdieu, P and Wacquant, L. (1992). An Invitation to Reflexive Sociology. Cambridge: Polity.</w:t>
      </w:r>
    </w:p>
    <w:p w14:paraId="2BC5E338" w14:textId="61AAB5B5" w:rsidR="00070B4A" w:rsidRPr="00906F93" w:rsidRDefault="00070B4A" w:rsidP="00355FA6">
      <w:pPr>
        <w:jc w:val="both"/>
        <w:rPr>
          <w:rFonts w:asciiTheme="minorHAnsi" w:hAnsiTheme="minorHAnsi" w:cstheme="minorHAnsi"/>
        </w:rPr>
      </w:pPr>
    </w:p>
    <w:p w14:paraId="6D09BCD7" w14:textId="311C88E1" w:rsidR="00070B4A" w:rsidRPr="00906F93" w:rsidRDefault="00070B4A" w:rsidP="00355FA6">
      <w:pPr>
        <w:jc w:val="both"/>
        <w:rPr>
          <w:rFonts w:asciiTheme="minorHAnsi" w:hAnsiTheme="minorHAnsi" w:cstheme="minorHAnsi"/>
        </w:rPr>
      </w:pPr>
      <w:r w:rsidRPr="00906F93">
        <w:rPr>
          <w:rFonts w:asciiTheme="minorHAnsi" w:hAnsiTheme="minorHAnsi" w:cstheme="minorHAnsi"/>
        </w:rPr>
        <w:t xml:space="preserve">Charmaz, K. (1996). The search for Meanings – Grounded Theory. In. J.A. Smith, R. </w:t>
      </w:r>
      <w:proofErr w:type="spellStart"/>
      <w:r w:rsidRPr="00906F93">
        <w:rPr>
          <w:rFonts w:asciiTheme="minorHAnsi" w:hAnsiTheme="minorHAnsi" w:cstheme="minorHAnsi"/>
        </w:rPr>
        <w:t>Harré</w:t>
      </w:r>
      <w:proofErr w:type="spellEnd"/>
      <w:r w:rsidRPr="00906F93">
        <w:rPr>
          <w:rFonts w:asciiTheme="minorHAnsi" w:hAnsiTheme="minorHAnsi" w:cstheme="minorHAnsi"/>
        </w:rPr>
        <w:t xml:space="preserve">, and L. Van </w:t>
      </w:r>
      <w:proofErr w:type="spellStart"/>
      <w:r w:rsidRPr="00906F93">
        <w:rPr>
          <w:rFonts w:asciiTheme="minorHAnsi" w:hAnsiTheme="minorHAnsi" w:cstheme="minorHAnsi"/>
        </w:rPr>
        <w:t>Langenhove</w:t>
      </w:r>
      <w:proofErr w:type="spellEnd"/>
      <w:r w:rsidRPr="00906F93">
        <w:rPr>
          <w:rFonts w:asciiTheme="minorHAnsi" w:hAnsiTheme="minorHAnsi" w:cstheme="minorHAnsi"/>
        </w:rPr>
        <w:t xml:space="preserve"> (Eds.). Rethinking Methods in Psychology. (pp. 27-49). London: Sage Publications.</w:t>
      </w:r>
    </w:p>
    <w:p w14:paraId="3BCAE52C" w14:textId="77777777" w:rsidR="008113D5" w:rsidRPr="00906F93" w:rsidRDefault="008113D5" w:rsidP="00355FA6">
      <w:pPr>
        <w:jc w:val="both"/>
        <w:rPr>
          <w:rFonts w:asciiTheme="minorHAnsi" w:hAnsiTheme="minorHAnsi" w:cstheme="minorHAnsi"/>
        </w:rPr>
      </w:pPr>
    </w:p>
    <w:p w14:paraId="30B4ADC6" w14:textId="0361EECB" w:rsidR="00A138C2" w:rsidRPr="00906F93" w:rsidRDefault="00A138C2" w:rsidP="00355FA6">
      <w:pPr>
        <w:jc w:val="both"/>
        <w:rPr>
          <w:rFonts w:asciiTheme="minorHAnsi" w:hAnsiTheme="minorHAnsi" w:cstheme="minorHAnsi"/>
        </w:rPr>
      </w:pPr>
      <w:r w:rsidRPr="00906F93">
        <w:rPr>
          <w:rFonts w:asciiTheme="minorHAnsi" w:hAnsiTheme="minorHAnsi" w:cstheme="minorHAnsi"/>
        </w:rPr>
        <w:t>Cohen, L., Manion, L. &amp; Morrison, K., eds. (2017). Research methods in education. New York: Routledge.</w:t>
      </w:r>
    </w:p>
    <w:p w14:paraId="5F128C14" w14:textId="6594CD28" w:rsidR="00AF35F4" w:rsidRPr="00906F93" w:rsidRDefault="00AF35F4" w:rsidP="00355FA6">
      <w:pPr>
        <w:jc w:val="both"/>
        <w:rPr>
          <w:rFonts w:asciiTheme="minorHAnsi" w:hAnsiTheme="minorHAnsi" w:cstheme="minorHAnsi"/>
        </w:rPr>
      </w:pPr>
    </w:p>
    <w:p w14:paraId="188F54F8" w14:textId="56F950C9" w:rsidR="00AF35F4" w:rsidRPr="00906F93" w:rsidRDefault="00AF35F4" w:rsidP="00355FA6">
      <w:pPr>
        <w:jc w:val="both"/>
        <w:rPr>
          <w:rFonts w:asciiTheme="minorHAnsi" w:hAnsiTheme="minorHAnsi" w:cstheme="minorHAnsi"/>
        </w:rPr>
      </w:pPr>
      <w:r w:rsidRPr="00906F93">
        <w:rPr>
          <w:rFonts w:asciiTheme="minorHAnsi" w:hAnsiTheme="minorHAnsi" w:cstheme="minorHAnsi"/>
        </w:rPr>
        <w:t>Corbin, J., &amp; Strauss, A. (1990). Grounded theory research: Procedures, canons, and evaluative criteria. Qualitative Sociology. 13(1). 3-21.</w:t>
      </w:r>
    </w:p>
    <w:p w14:paraId="06DA72EE" w14:textId="0577D6B4" w:rsidR="009821A4" w:rsidRPr="00906F93" w:rsidRDefault="009821A4" w:rsidP="00355FA6">
      <w:pPr>
        <w:jc w:val="both"/>
        <w:rPr>
          <w:rFonts w:asciiTheme="minorHAnsi" w:hAnsiTheme="minorHAnsi" w:cstheme="minorHAnsi"/>
        </w:rPr>
      </w:pPr>
    </w:p>
    <w:p w14:paraId="61745A61" w14:textId="67FBA512" w:rsidR="009821A4" w:rsidRPr="00906F93" w:rsidRDefault="009821A4" w:rsidP="00355FA6">
      <w:pPr>
        <w:jc w:val="both"/>
        <w:rPr>
          <w:rFonts w:asciiTheme="minorHAnsi" w:hAnsiTheme="minorHAnsi" w:cstheme="minorHAnsi"/>
        </w:rPr>
      </w:pPr>
      <w:r w:rsidRPr="00906F93">
        <w:rPr>
          <w:rFonts w:asciiTheme="minorHAnsi" w:hAnsiTheme="minorHAnsi" w:cstheme="minorHAnsi"/>
        </w:rPr>
        <w:t>Crotty, M., (1998). The Foundations of Social Research: Meaning and Perspective in the Research Process. London: Sage Publications Ltd.</w:t>
      </w:r>
    </w:p>
    <w:p w14:paraId="2A5E5AEA" w14:textId="6149A206" w:rsidR="000F2524" w:rsidRPr="00906F93" w:rsidRDefault="000F2524" w:rsidP="00355FA6">
      <w:pPr>
        <w:jc w:val="both"/>
        <w:rPr>
          <w:rFonts w:asciiTheme="minorHAnsi" w:hAnsiTheme="minorHAnsi" w:cstheme="minorHAnsi"/>
        </w:rPr>
      </w:pPr>
    </w:p>
    <w:p w14:paraId="60D9ABC6" w14:textId="3F255BEF" w:rsidR="00363F70" w:rsidRPr="00906F93" w:rsidRDefault="00363F70" w:rsidP="00355FA6">
      <w:pPr>
        <w:jc w:val="both"/>
        <w:rPr>
          <w:rFonts w:asciiTheme="minorHAnsi" w:hAnsiTheme="minorHAnsi" w:cstheme="minorHAnsi"/>
        </w:rPr>
      </w:pPr>
      <w:r w:rsidRPr="00906F93">
        <w:rPr>
          <w:rFonts w:asciiTheme="minorHAnsi" w:hAnsiTheme="minorHAnsi" w:cstheme="minorHAnsi"/>
        </w:rPr>
        <w:t>Dean, J. (2017). Doing Reflexivity: An Introduction. Bristol: The Policy Press.</w:t>
      </w:r>
    </w:p>
    <w:p w14:paraId="65FACAF9" w14:textId="77777777" w:rsidR="00363F70" w:rsidRPr="00906F93" w:rsidRDefault="00363F70" w:rsidP="00355FA6">
      <w:pPr>
        <w:jc w:val="both"/>
        <w:rPr>
          <w:rFonts w:asciiTheme="minorHAnsi" w:hAnsiTheme="minorHAnsi" w:cstheme="minorHAnsi"/>
        </w:rPr>
      </w:pPr>
    </w:p>
    <w:p w14:paraId="7E555739" w14:textId="7EFF319B" w:rsidR="00842348" w:rsidRPr="00906F93" w:rsidRDefault="00191111" w:rsidP="00355FA6">
      <w:pPr>
        <w:jc w:val="both"/>
        <w:rPr>
          <w:rFonts w:asciiTheme="minorHAnsi" w:hAnsiTheme="minorHAnsi" w:cstheme="minorHAnsi"/>
        </w:rPr>
      </w:pPr>
      <w:r w:rsidRPr="00906F93">
        <w:rPr>
          <w:rFonts w:asciiTheme="minorHAnsi" w:hAnsiTheme="minorHAnsi" w:cstheme="minorHAnsi"/>
        </w:rPr>
        <w:t>Denscombe, M. (2014). The Good Research Guide (fourth edition). Maidenhead, UK: Open University Press.</w:t>
      </w:r>
      <w:r w:rsidR="00842348" w:rsidRPr="00906F93">
        <w:rPr>
          <w:rFonts w:asciiTheme="minorHAnsi" w:hAnsiTheme="minorHAnsi" w:cstheme="minorHAnsi"/>
        </w:rPr>
        <w:t xml:space="preserve"> </w:t>
      </w:r>
    </w:p>
    <w:p w14:paraId="1F1EF95A" w14:textId="0250B6DC" w:rsidR="000F5C1F" w:rsidRPr="00906F93" w:rsidRDefault="000F5C1F" w:rsidP="00355FA6">
      <w:pPr>
        <w:jc w:val="both"/>
        <w:rPr>
          <w:rFonts w:asciiTheme="minorHAnsi" w:hAnsiTheme="minorHAnsi" w:cstheme="minorHAnsi"/>
        </w:rPr>
      </w:pPr>
    </w:p>
    <w:p w14:paraId="4171F46B" w14:textId="2279130C" w:rsidR="000F5C1F" w:rsidRPr="00906F93" w:rsidRDefault="000F5C1F" w:rsidP="00355FA6">
      <w:pPr>
        <w:jc w:val="both"/>
        <w:rPr>
          <w:rFonts w:asciiTheme="minorHAnsi" w:hAnsiTheme="minorHAnsi" w:cstheme="minorHAnsi"/>
        </w:rPr>
      </w:pPr>
      <w:r w:rsidRPr="00906F93">
        <w:rPr>
          <w:rFonts w:asciiTheme="minorHAnsi" w:hAnsiTheme="minorHAnsi" w:cstheme="minorHAnsi"/>
        </w:rPr>
        <w:t xml:space="preserve">De </w:t>
      </w:r>
      <w:proofErr w:type="spellStart"/>
      <w:r w:rsidRPr="00906F93">
        <w:rPr>
          <w:rFonts w:asciiTheme="minorHAnsi" w:hAnsiTheme="minorHAnsi" w:cstheme="minorHAnsi"/>
        </w:rPr>
        <w:t>Tona</w:t>
      </w:r>
      <w:proofErr w:type="spellEnd"/>
      <w:r w:rsidRPr="00906F93">
        <w:rPr>
          <w:rFonts w:asciiTheme="minorHAnsi" w:hAnsiTheme="minorHAnsi" w:cstheme="minorHAnsi"/>
        </w:rPr>
        <w:t xml:space="preserve"> C (2006). But what is interesting is the story of why and how migration happened. Forum: Qualitative Social Research 7: Article 13. Available at: </w:t>
      </w:r>
      <w:hyperlink r:id="rId8" w:history="1">
        <w:r w:rsidRPr="00906F93">
          <w:rPr>
            <w:rStyle w:val="Hyperlink"/>
            <w:rFonts w:asciiTheme="minorHAnsi" w:hAnsiTheme="minorHAnsi" w:cstheme="minorHAnsi"/>
          </w:rPr>
          <w:t>http://www.qualitative-research.net/</w:t>
        </w:r>
      </w:hyperlink>
      <w:r w:rsidRPr="00906F93">
        <w:rPr>
          <w:rFonts w:asciiTheme="minorHAnsi" w:hAnsiTheme="minorHAnsi" w:cstheme="minorHAnsi"/>
        </w:rPr>
        <w:t xml:space="preserve"> </w:t>
      </w:r>
      <w:proofErr w:type="spellStart"/>
      <w:r w:rsidRPr="00906F93">
        <w:rPr>
          <w:rFonts w:asciiTheme="minorHAnsi" w:hAnsiTheme="minorHAnsi" w:cstheme="minorHAnsi"/>
        </w:rPr>
        <w:t>fqs-texte</w:t>
      </w:r>
      <w:proofErr w:type="spellEnd"/>
      <w:r w:rsidRPr="00906F93">
        <w:rPr>
          <w:rFonts w:asciiTheme="minorHAnsi" w:hAnsiTheme="minorHAnsi" w:cstheme="minorHAnsi"/>
        </w:rPr>
        <w:t>/3-06/06-3-13-e.htm (accessed 21</w:t>
      </w:r>
      <w:r w:rsidRPr="00906F93">
        <w:rPr>
          <w:rFonts w:asciiTheme="minorHAnsi" w:hAnsiTheme="minorHAnsi" w:cstheme="minorHAnsi"/>
          <w:vertAlign w:val="superscript"/>
        </w:rPr>
        <w:t>st</w:t>
      </w:r>
      <w:r w:rsidRPr="00906F93">
        <w:rPr>
          <w:rFonts w:asciiTheme="minorHAnsi" w:hAnsiTheme="minorHAnsi" w:cstheme="minorHAnsi"/>
        </w:rPr>
        <w:t xml:space="preserve"> January 2019).</w:t>
      </w:r>
    </w:p>
    <w:p w14:paraId="19DC675D" w14:textId="76302BC8" w:rsidR="00DD7048" w:rsidRPr="00906F93" w:rsidRDefault="00DD7048" w:rsidP="00355FA6">
      <w:pPr>
        <w:jc w:val="both"/>
        <w:rPr>
          <w:rFonts w:asciiTheme="minorHAnsi" w:hAnsiTheme="minorHAnsi" w:cstheme="minorHAnsi"/>
          <w:color w:val="000000" w:themeColor="text1"/>
        </w:rPr>
      </w:pPr>
    </w:p>
    <w:p w14:paraId="310C88CD" w14:textId="040BD4AE" w:rsidR="008D6373" w:rsidRPr="00906F93" w:rsidRDefault="008D6373" w:rsidP="00355FA6">
      <w:pPr>
        <w:jc w:val="both"/>
        <w:rPr>
          <w:rFonts w:asciiTheme="minorHAnsi" w:hAnsiTheme="minorHAnsi" w:cstheme="minorHAnsi"/>
          <w:color w:val="000000" w:themeColor="text1"/>
        </w:rPr>
      </w:pPr>
      <w:r w:rsidRPr="00906F93">
        <w:rPr>
          <w:rFonts w:asciiTheme="minorHAnsi" w:hAnsiTheme="minorHAnsi" w:cstheme="minorHAnsi"/>
          <w:color w:val="000000" w:themeColor="text1"/>
        </w:rPr>
        <w:t xml:space="preserve">Dowling, P. and Brown, A. (2010). Doing research/Reading Research: </w:t>
      </w:r>
      <w:proofErr w:type="spellStart"/>
      <w:r w:rsidRPr="00906F93">
        <w:rPr>
          <w:rFonts w:asciiTheme="minorHAnsi" w:hAnsiTheme="minorHAnsi" w:cstheme="minorHAnsi"/>
          <w:color w:val="000000" w:themeColor="text1"/>
        </w:rPr>
        <w:t>Reinterrogating</w:t>
      </w:r>
      <w:proofErr w:type="spellEnd"/>
      <w:r w:rsidRPr="00906F93">
        <w:rPr>
          <w:rFonts w:asciiTheme="minorHAnsi" w:hAnsiTheme="minorHAnsi" w:cstheme="minorHAnsi"/>
          <w:color w:val="000000" w:themeColor="text1"/>
        </w:rPr>
        <w:t xml:space="preserve"> Education. London: Routledge.</w:t>
      </w:r>
    </w:p>
    <w:p w14:paraId="54EACD15" w14:textId="77777777" w:rsidR="00F74BA2" w:rsidRPr="00906F93" w:rsidRDefault="00F74BA2" w:rsidP="00355FA6">
      <w:pPr>
        <w:jc w:val="both"/>
        <w:rPr>
          <w:rFonts w:asciiTheme="minorHAnsi" w:hAnsiTheme="minorHAnsi" w:cstheme="minorHAnsi"/>
          <w:color w:val="000000" w:themeColor="text1"/>
        </w:rPr>
      </w:pPr>
    </w:p>
    <w:p w14:paraId="2D042CFC" w14:textId="5FF0CD6F" w:rsidR="00F74BA2" w:rsidRPr="00906F93" w:rsidRDefault="00F74BA2" w:rsidP="00355FA6">
      <w:pPr>
        <w:jc w:val="both"/>
        <w:rPr>
          <w:rFonts w:asciiTheme="minorHAnsi" w:hAnsiTheme="minorHAnsi" w:cstheme="minorHAnsi"/>
          <w:color w:val="000000" w:themeColor="text1"/>
        </w:rPr>
      </w:pPr>
      <w:r w:rsidRPr="00906F93">
        <w:rPr>
          <w:rFonts w:asciiTheme="minorHAnsi" w:hAnsiTheme="minorHAnsi" w:cstheme="minorHAnsi"/>
          <w:color w:val="000000" w:themeColor="text1"/>
        </w:rPr>
        <w:t xml:space="preserve">Edgerton, J. D. and Roberts, L. W. (2014) ‘Cultural capital or habitus? Bourdieu and beyond in the explanation of enduring educational inequality’. School Field. 12(2). pp. 193–220. </w:t>
      </w:r>
      <w:proofErr w:type="spellStart"/>
      <w:r w:rsidRPr="00906F93">
        <w:rPr>
          <w:rFonts w:asciiTheme="minorHAnsi" w:hAnsiTheme="minorHAnsi" w:cstheme="minorHAnsi"/>
          <w:color w:val="000000" w:themeColor="text1"/>
        </w:rPr>
        <w:t>doi</w:t>
      </w:r>
      <w:proofErr w:type="spellEnd"/>
      <w:r w:rsidRPr="00906F93">
        <w:rPr>
          <w:rFonts w:asciiTheme="minorHAnsi" w:hAnsiTheme="minorHAnsi" w:cstheme="minorHAnsi"/>
          <w:color w:val="000000" w:themeColor="text1"/>
        </w:rPr>
        <w:t>: 10.1177/1477878514530231.</w:t>
      </w:r>
    </w:p>
    <w:p w14:paraId="3D7CA707" w14:textId="77777777" w:rsidR="008D6373" w:rsidRPr="00906F93" w:rsidRDefault="008D6373" w:rsidP="00355FA6">
      <w:pPr>
        <w:jc w:val="both"/>
        <w:rPr>
          <w:rFonts w:asciiTheme="minorHAnsi" w:hAnsiTheme="minorHAnsi" w:cstheme="minorHAnsi"/>
        </w:rPr>
      </w:pPr>
    </w:p>
    <w:p w14:paraId="6FB40F11" w14:textId="1C826BB3" w:rsidR="00DD7048" w:rsidRPr="00906F93" w:rsidRDefault="00DD7048" w:rsidP="00355FA6">
      <w:pPr>
        <w:jc w:val="both"/>
        <w:rPr>
          <w:rFonts w:asciiTheme="minorHAnsi" w:hAnsiTheme="minorHAnsi" w:cstheme="minorHAnsi"/>
        </w:rPr>
      </w:pPr>
      <w:r w:rsidRPr="00906F93">
        <w:rPr>
          <w:rFonts w:asciiTheme="minorHAnsi" w:hAnsiTheme="minorHAnsi" w:cstheme="minorHAnsi"/>
        </w:rPr>
        <w:t>Edwards, D. J. A. (1998). Types of case study work: A conceptual framework for case-based research. Journal of Humanistic Psychology, 38(3) 36-70.</w:t>
      </w:r>
    </w:p>
    <w:p w14:paraId="526A7709" w14:textId="7B048E79" w:rsidR="00807D4B" w:rsidRPr="00906F93" w:rsidRDefault="00807D4B" w:rsidP="00355FA6">
      <w:pPr>
        <w:jc w:val="both"/>
        <w:rPr>
          <w:rFonts w:asciiTheme="minorHAnsi" w:hAnsiTheme="minorHAnsi" w:cstheme="minorHAnsi"/>
        </w:rPr>
      </w:pPr>
    </w:p>
    <w:p w14:paraId="78DAC053" w14:textId="44951855" w:rsidR="00807D4B" w:rsidRPr="00906F93" w:rsidRDefault="00807D4B" w:rsidP="00355FA6">
      <w:pPr>
        <w:jc w:val="both"/>
        <w:rPr>
          <w:rFonts w:asciiTheme="minorHAnsi" w:hAnsiTheme="minorHAnsi" w:cstheme="minorHAnsi"/>
        </w:rPr>
      </w:pPr>
      <w:r w:rsidRPr="00906F93">
        <w:rPr>
          <w:rFonts w:asciiTheme="minorHAnsi" w:hAnsiTheme="minorHAnsi" w:cstheme="minorHAnsi"/>
        </w:rPr>
        <w:t>Eisenhardt, K. (1989). Building Theories from Case Study Research. The Academy of Management Review. 14(4). 532-550. Retrieved from http://www.jstor.org/stable/258557</w:t>
      </w:r>
    </w:p>
    <w:p w14:paraId="781284EB" w14:textId="77777777" w:rsidR="00842348" w:rsidRPr="00906F93" w:rsidRDefault="00842348" w:rsidP="00355FA6">
      <w:pPr>
        <w:jc w:val="both"/>
        <w:rPr>
          <w:rFonts w:asciiTheme="minorHAnsi" w:hAnsiTheme="minorHAnsi" w:cstheme="minorHAnsi"/>
        </w:rPr>
      </w:pPr>
    </w:p>
    <w:p w14:paraId="1E6374AB" w14:textId="1C9637E5" w:rsidR="009821A4" w:rsidRPr="00906F93" w:rsidRDefault="006B587C" w:rsidP="00355FA6">
      <w:pPr>
        <w:jc w:val="both"/>
        <w:rPr>
          <w:rFonts w:asciiTheme="minorHAnsi" w:hAnsiTheme="minorHAnsi" w:cstheme="minorHAnsi"/>
        </w:rPr>
      </w:pPr>
      <w:r w:rsidRPr="00906F93">
        <w:rPr>
          <w:rFonts w:asciiTheme="minorHAnsi" w:hAnsiTheme="minorHAnsi" w:cstheme="minorHAnsi"/>
        </w:rPr>
        <w:t>Elliott, J. (1990). Validating case studies. Westminster Studies in Education. 13. 47-60.</w:t>
      </w:r>
    </w:p>
    <w:p w14:paraId="49EB0549" w14:textId="77777777" w:rsidR="00842348" w:rsidRPr="00906F93" w:rsidRDefault="00842348" w:rsidP="00355FA6">
      <w:pPr>
        <w:jc w:val="both"/>
        <w:rPr>
          <w:rFonts w:asciiTheme="minorHAnsi" w:hAnsiTheme="minorHAnsi" w:cstheme="minorHAnsi"/>
        </w:rPr>
      </w:pPr>
    </w:p>
    <w:p w14:paraId="353A6735" w14:textId="034010F4" w:rsidR="00842348" w:rsidRPr="00906F93" w:rsidRDefault="00842348" w:rsidP="00355FA6">
      <w:pPr>
        <w:jc w:val="both"/>
        <w:rPr>
          <w:rFonts w:asciiTheme="minorHAnsi" w:hAnsiTheme="minorHAnsi" w:cstheme="minorHAnsi"/>
        </w:rPr>
      </w:pPr>
      <w:r w:rsidRPr="00906F93">
        <w:rPr>
          <w:rFonts w:asciiTheme="minorHAnsi" w:hAnsiTheme="minorHAnsi" w:cstheme="minorHAnsi"/>
        </w:rPr>
        <w:t xml:space="preserve">Evans, J. (1983) Criteria of Validity in Social Research: exploring the relationship between ethnographic and quantitative approaches, in M. Hammersley (Ed.) The Ethnography of Schooling. Driffield: </w:t>
      </w:r>
      <w:proofErr w:type="spellStart"/>
      <w:r w:rsidRPr="00906F93">
        <w:rPr>
          <w:rFonts w:asciiTheme="minorHAnsi" w:hAnsiTheme="minorHAnsi" w:cstheme="minorHAnsi"/>
        </w:rPr>
        <w:t>Nafferton</w:t>
      </w:r>
      <w:proofErr w:type="spellEnd"/>
      <w:r w:rsidRPr="00906F93">
        <w:rPr>
          <w:rFonts w:asciiTheme="minorHAnsi" w:hAnsiTheme="minorHAnsi" w:cstheme="minorHAnsi"/>
        </w:rPr>
        <w:t xml:space="preserve"> Books.</w:t>
      </w:r>
      <w:r w:rsidRPr="00906F93">
        <w:rPr>
          <w:rFonts w:asciiTheme="minorHAnsi" w:hAnsiTheme="minorHAnsi" w:cstheme="minorHAnsi"/>
        </w:rPr>
        <w:cr/>
      </w:r>
    </w:p>
    <w:p w14:paraId="598CAA49" w14:textId="2F6977A9" w:rsidR="006651B2" w:rsidRPr="00906F93" w:rsidRDefault="006651B2" w:rsidP="00355FA6">
      <w:pPr>
        <w:jc w:val="both"/>
        <w:rPr>
          <w:rFonts w:asciiTheme="minorHAnsi" w:hAnsiTheme="minorHAnsi" w:cstheme="minorHAnsi"/>
        </w:rPr>
      </w:pPr>
      <w:r w:rsidRPr="00906F93">
        <w:rPr>
          <w:rFonts w:asciiTheme="minorHAnsi" w:hAnsiTheme="minorHAnsi" w:cstheme="minorHAnsi"/>
        </w:rPr>
        <w:lastRenderedPageBreak/>
        <w:t>Farrugia, D. (2013). The reflexive subject: Towards a theory of reflexivity as practical intelligibility. Current Sociology. 61(3). 283-300.</w:t>
      </w:r>
    </w:p>
    <w:p w14:paraId="56868160" w14:textId="77777777" w:rsidR="006651B2" w:rsidRPr="00906F93" w:rsidRDefault="006651B2" w:rsidP="00355FA6">
      <w:pPr>
        <w:jc w:val="both"/>
        <w:rPr>
          <w:rFonts w:asciiTheme="minorHAnsi" w:hAnsiTheme="minorHAnsi" w:cstheme="minorHAnsi"/>
          <w:color w:val="FF0000"/>
        </w:rPr>
      </w:pPr>
    </w:p>
    <w:p w14:paraId="10C6E1B4" w14:textId="2B4EA840" w:rsidR="00450F8C" w:rsidRPr="00906F93" w:rsidRDefault="00450F8C" w:rsidP="00355FA6">
      <w:pPr>
        <w:jc w:val="both"/>
        <w:rPr>
          <w:rFonts w:asciiTheme="minorHAnsi" w:hAnsiTheme="minorHAnsi" w:cstheme="minorHAnsi"/>
          <w:color w:val="000000" w:themeColor="text1"/>
        </w:rPr>
      </w:pPr>
      <w:r w:rsidRPr="00906F93">
        <w:rPr>
          <w:rFonts w:asciiTheme="minorHAnsi" w:hAnsiTheme="minorHAnsi" w:cstheme="minorHAnsi"/>
          <w:color w:val="000000" w:themeColor="text1"/>
        </w:rPr>
        <w:t>Finlay, L. (2005). Reflexive embodied empathy: A phenomenology of participant-researcher intersubjectivity. The Humanistic Psychologists. 33(4). 271-292.</w:t>
      </w:r>
    </w:p>
    <w:p w14:paraId="039974BF" w14:textId="31208088" w:rsidR="002E4FE5" w:rsidRPr="00906F93" w:rsidRDefault="002E4FE5" w:rsidP="00355FA6">
      <w:pPr>
        <w:jc w:val="both"/>
        <w:rPr>
          <w:rFonts w:asciiTheme="minorHAnsi" w:hAnsiTheme="minorHAnsi" w:cstheme="minorHAnsi"/>
          <w:color w:val="000000" w:themeColor="text1"/>
        </w:rPr>
      </w:pPr>
    </w:p>
    <w:p w14:paraId="46EF9D46" w14:textId="0F9CB424" w:rsidR="002E4FE5" w:rsidRPr="00906F93" w:rsidRDefault="00ED0600" w:rsidP="00355FA6">
      <w:pPr>
        <w:jc w:val="both"/>
        <w:rPr>
          <w:rFonts w:asciiTheme="minorHAnsi" w:hAnsiTheme="minorHAnsi" w:cstheme="minorHAnsi"/>
          <w:color w:val="000000" w:themeColor="text1"/>
        </w:rPr>
      </w:pPr>
      <w:r w:rsidRPr="00906F93">
        <w:rPr>
          <w:rFonts w:asciiTheme="minorHAnsi" w:hAnsiTheme="minorHAnsi" w:cstheme="minorHAnsi"/>
          <w:color w:val="000000" w:themeColor="text1"/>
        </w:rPr>
        <w:t xml:space="preserve">Morgan, D. &amp; Ravitch, S. </w:t>
      </w:r>
      <w:r w:rsidR="002E4FE5" w:rsidRPr="00906F93">
        <w:rPr>
          <w:rFonts w:asciiTheme="minorHAnsi" w:hAnsiTheme="minorHAnsi" w:cstheme="minorHAnsi"/>
          <w:color w:val="000000" w:themeColor="text1"/>
        </w:rPr>
        <w:t xml:space="preserve">(2018). Trustworthiness. In </w:t>
      </w:r>
      <w:proofErr w:type="gramStart"/>
      <w:r w:rsidR="002E4FE5" w:rsidRPr="00906F93">
        <w:rPr>
          <w:rFonts w:asciiTheme="minorHAnsi" w:hAnsiTheme="minorHAnsi" w:cstheme="minorHAnsi"/>
          <w:color w:val="000000" w:themeColor="text1"/>
        </w:rPr>
        <w:t>The</w:t>
      </w:r>
      <w:proofErr w:type="gramEnd"/>
      <w:r w:rsidR="002E4FE5" w:rsidRPr="00906F93">
        <w:rPr>
          <w:rFonts w:asciiTheme="minorHAnsi" w:hAnsiTheme="minorHAnsi" w:cstheme="minorHAnsi"/>
          <w:color w:val="000000" w:themeColor="text1"/>
        </w:rPr>
        <w:t xml:space="preserve"> Sage Encyclopaedia of Educational Research, Measurement, and Evaluation, vol. 4. SAGE Publications, Inc. Thousand Oaks, CA, [Accessed 26 March 2019], </w:t>
      </w:r>
      <w:proofErr w:type="spellStart"/>
      <w:r w:rsidR="002E4FE5" w:rsidRPr="00906F93">
        <w:rPr>
          <w:rFonts w:asciiTheme="minorHAnsi" w:hAnsiTheme="minorHAnsi" w:cstheme="minorHAnsi"/>
          <w:color w:val="000000" w:themeColor="text1"/>
        </w:rPr>
        <w:t>doi</w:t>
      </w:r>
      <w:proofErr w:type="spellEnd"/>
      <w:r w:rsidR="002E4FE5" w:rsidRPr="00906F93">
        <w:rPr>
          <w:rFonts w:asciiTheme="minorHAnsi" w:hAnsiTheme="minorHAnsi" w:cstheme="minorHAnsi"/>
          <w:color w:val="000000" w:themeColor="text1"/>
        </w:rPr>
        <w:t>: 10.4135/9781506326139. 1729-1731.</w:t>
      </w:r>
    </w:p>
    <w:p w14:paraId="3B5A9BB5" w14:textId="77777777" w:rsidR="00450F8C" w:rsidRPr="00906F93" w:rsidRDefault="00450F8C" w:rsidP="00355FA6">
      <w:pPr>
        <w:jc w:val="both"/>
        <w:rPr>
          <w:rFonts w:asciiTheme="minorHAnsi" w:hAnsiTheme="minorHAnsi" w:cstheme="minorHAnsi"/>
        </w:rPr>
      </w:pPr>
    </w:p>
    <w:p w14:paraId="627103B3" w14:textId="645A553D" w:rsidR="002E5D63" w:rsidRPr="00906F93" w:rsidRDefault="002E5D63" w:rsidP="00355FA6">
      <w:pPr>
        <w:jc w:val="both"/>
        <w:rPr>
          <w:rFonts w:asciiTheme="minorHAnsi" w:hAnsiTheme="minorHAnsi" w:cstheme="minorHAnsi"/>
        </w:rPr>
      </w:pPr>
      <w:r w:rsidRPr="00906F93">
        <w:rPr>
          <w:rFonts w:asciiTheme="minorHAnsi" w:hAnsiTheme="minorHAnsi" w:cstheme="minorHAnsi"/>
        </w:rPr>
        <w:t>Friedman, S.  (2016)</w:t>
      </w:r>
      <w:r w:rsidR="006651B2" w:rsidRPr="00906F93">
        <w:rPr>
          <w:rFonts w:asciiTheme="minorHAnsi" w:hAnsiTheme="minorHAnsi" w:cstheme="minorHAnsi"/>
        </w:rPr>
        <w:t>.</w:t>
      </w:r>
      <w:r w:rsidRPr="00906F93">
        <w:rPr>
          <w:rFonts w:asciiTheme="minorHAnsi" w:hAnsiTheme="minorHAnsi" w:cstheme="minorHAnsi"/>
        </w:rPr>
        <w:t xml:space="preserve"> Habitus </w:t>
      </w:r>
      <w:proofErr w:type="spellStart"/>
      <w:r w:rsidRPr="00906F93">
        <w:rPr>
          <w:rFonts w:asciiTheme="minorHAnsi" w:hAnsiTheme="minorHAnsi" w:cstheme="minorHAnsi"/>
        </w:rPr>
        <w:t>clivé</w:t>
      </w:r>
      <w:proofErr w:type="spellEnd"/>
      <w:r w:rsidRPr="00906F93">
        <w:rPr>
          <w:rFonts w:asciiTheme="minorHAnsi" w:hAnsiTheme="minorHAnsi" w:cstheme="minorHAnsi"/>
        </w:rPr>
        <w:t xml:space="preserve"> and the emotional imprint of social mobility. The</w:t>
      </w:r>
    </w:p>
    <w:p w14:paraId="78A1B8BC" w14:textId="3DA813A1" w:rsidR="006B587C" w:rsidRPr="00906F93" w:rsidRDefault="002E5D63" w:rsidP="00355FA6">
      <w:pPr>
        <w:jc w:val="both"/>
        <w:rPr>
          <w:rFonts w:asciiTheme="minorHAnsi" w:hAnsiTheme="minorHAnsi" w:cstheme="minorHAnsi"/>
        </w:rPr>
      </w:pPr>
      <w:r w:rsidRPr="00906F93">
        <w:rPr>
          <w:rFonts w:asciiTheme="minorHAnsi" w:hAnsiTheme="minorHAnsi" w:cstheme="minorHAnsi"/>
        </w:rPr>
        <w:t>Sociological Review, 64 (1). pp. 129-147. ISSN 0038-0261</w:t>
      </w:r>
    </w:p>
    <w:p w14:paraId="54CF2F19" w14:textId="77777777" w:rsidR="002E4FE5" w:rsidRPr="00906F93" w:rsidRDefault="002E4FE5" w:rsidP="00355FA6">
      <w:pPr>
        <w:jc w:val="both"/>
        <w:rPr>
          <w:rFonts w:asciiTheme="minorHAnsi" w:hAnsiTheme="minorHAnsi" w:cstheme="minorHAnsi"/>
        </w:rPr>
      </w:pPr>
    </w:p>
    <w:p w14:paraId="7884F6C0" w14:textId="77777777" w:rsidR="006651B2" w:rsidRPr="00906F93" w:rsidRDefault="006651B2" w:rsidP="00355FA6">
      <w:pPr>
        <w:jc w:val="both"/>
        <w:rPr>
          <w:rFonts w:asciiTheme="minorHAnsi" w:hAnsiTheme="minorHAnsi" w:cstheme="minorHAnsi"/>
        </w:rPr>
      </w:pPr>
    </w:p>
    <w:p w14:paraId="3F8D18EF" w14:textId="36FE2DF9" w:rsidR="00BA4D72" w:rsidRPr="00906F93" w:rsidRDefault="00BA4D72" w:rsidP="00355FA6">
      <w:pPr>
        <w:jc w:val="both"/>
        <w:rPr>
          <w:rFonts w:asciiTheme="minorHAnsi" w:hAnsiTheme="minorHAnsi" w:cstheme="minorHAnsi"/>
        </w:rPr>
      </w:pPr>
      <w:proofErr w:type="spellStart"/>
      <w:r w:rsidRPr="00906F93">
        <w:rPr>
          <w:rFonts w:asciiTheme="minorHAnsi" w:hAnsiTheme="minorHAnsi" w:cstheme="minorHAnsi"/>
        </w:rPr>
        <w:t>Gomm</w:t>
      </w:r>
      <w:proofErr w:type="spellEnd"/>
      <w:r w:rsidRPr="00906F93">
        <w:rPr>
          <w:rFonts w:asciiTheme="minorHAnsi" w:hAnsiTheme="minorHAnsi" w:cstheme="minorHAnsi"/>
        </w:rPr>
        <w:t xml:space="preserve">, R., Hammersley, M. and Foster, P. (2000) Case study and generalization, in R. </w:t>
      </w:r>
      <w:proofErr w:type="spellStart"/>
      <w:r w:rsidRPr="00906F93">
        <w:rPr>
          <w:rFonts w:asciiTheme="minorHAnsi" w:hAnsiTheme="minorHAnsi" w:cstheme="minorHAnsi"/>
        </w:rPr>
        <w:t>Gomm</w:t>
      </w:r>
      <w:proofErr w:type="spellEnd"/>
      <w:r w:rsidRPr="00906F93">
        <w:rPr>
          <w:rFonts w:asciiTheme="minorHAnsi" w:hAnsiTheme="minorHAnsi" w:cstheme="minorHAnsi"/>
        </w:rPr>
        <w:t>, M. Hammersley and P. Foster (Eds) Case Study Method: Key issues, key texts (pp. 98–115). London: Sage.</w:t>
      </w:r>
    </w:p>
    <w:p w14:paraId="5036767C" w14:textId="77777777" w:rsidR="00BA4D72" w:rsidRPr="00906F93" w:rsidRDefault="00BA4D72" w:rsidP="00355FA6">
      <w:pPr>
        <w:jc w:val="both"/>
        <w:rPr>
          <w:rFonts w:asciiTheme="minorHAnsi" w:hAnsiTheme="minorHAnsi" w:cstheme="minorHAnsi"/>
        </w:rPr>
      </w:pPr>
    </w:p>
    <w:p w14:paraId="7878BCBA" w14:textId="16ACF5ED" w:rsidR="007B792A" w:rsidRPr="00906F93" w:rsidRDefault="007B792A" w:rsidP="00355FA6">
      <w:pPr>
        <w:jc w:val="both"/>
        <w:rPr>
          <w:rFonts w:asciiTheme="minorHAnsi" w:hAnsiTheme="minorHAnsi" w:cstheme="minorHAnsi"/>
        </w:rPr>
      </w:pPr>
      <w:proofErr w:type="spellStart"/>
      <w:r w:rsidRPr="00906F93">
        <w:rPr>
          <w:rFonts w:asciiTheme="minorHAnsi" w:hAnsiTheme="minorHAnsi" w:cstheme="minorHAnsi"/>
        </w:rPr>
        <w:t>Grauer</w:t>
      </w:r>
      <w:proofErr w:type="spellEnd"/>
      <w:r w:rsidRPr="00906F93">
        <w:rPr>
          <w:rFonts w:asciiTheme="minorHAnsi" w:hAnsiTheme="minorHAnsi" w:cstheme="minorHAnsi"/>
        </w:rPr>
        <w:t>, K. (2012). A Case for Case Study Research in Education. In: S. Klein, ed., Action Research Methods. New York: Palgrave MacMillan. 69-79.</w:t>
      </w:r>
    </w:p>
    <w:p w14:paraId="046330C9" w14:textId="6C533E86" w:rsidR="001725ED" w:rsidRPr="00906F93" w:rsidRDefault="001725ED" w:rsidP="00355FA6">
      <w:pPr>
        <w:jc w:val="both"/>
        <w:rPr>
          <w:rFonts w:asciiTheme="minorHAnsi" w:hAnsiTheme="minorHAnsi" w:cstheme="minorHAnsi"/>
        </w:rPr>
      </w:pPr>
    </w:p>
    <w:p w14:paraId="50927AAA" w14:textId="2657908A" w:rsidR="001725ED" w:rsidRPr="00906F93" w:rsidRDefault="001725ED" w:rsidP="00355FA6">
      <w:pPr>
        <w:jc w:val="both"/>
        <w:rPr>
          <w:rFonts w:asciiTheme="minorHAnsi" w:hAnsiTheme="minorHAnsi" w:cstheme="minorHAnsi"/>
        </w:rPr>
      </w:pPr>
      <w:r w:rsidRPr="00906F93">
        <w:rPr>
          <w:rFonts w:asciiTheme="minorHAnsi" w:hAnsiTheme="minorHAnsi" w:cstheme="minorHAnsi"/>
        </w:rPr>
        <w:t>Grenfell, M. &amp; James, D. (with Hodkins</w:t>
      </w:r>
      <w:r w:rsidR="00842348" w:rsidRPr="00906F93">
        <w:rPr>
          <w:rFonts w:asciiTheme="minorHAnsi" w:hAnsiTheme="minorHAnsi" w:cstheme="minorHAnsi"/>
        </w:rPr>
        <w:t xml:space="preserve">on, P., Reay, D., Robbins, D.) (1998). </w:t>
      </w:r>
      <w:r w:rsidRPr="00906F93">
        <w:rPr>
          <w:rFonts w:asciiTheme="minorHAnsi" w:hAnsiTheme="minorHAnsi" w:cstheme="minorHAnsi"/>
        </w:rPr>
        <w:t>Bourdieu and Education: Acts of Practical Theory.</w:t>
      </w:r>
      <w:r w:rsidR="00842348" w:rsidRPr="00906F93">
        <w:rPr>
          <w:rFonts w:asciiTheme="minorHAnsi" w:hAnsiTheme="minorHAnsi" w:cstheme="minorHAnsi"/>
        </w:rPr>
        <w:t xml:space="preserve"> London: Falmer Press.</w:t>
      </w:r>
    </w:p>
    <w:p w14:paraId="049BC060" w14:textId="77777777" w:rsidR="007B792A" w:rsidRPr="00906F93" w:rsidRDefault="007B792A" w:rsidP="00355FA6">
      <w:pPr>
        <w:jc w:val="both"/>
        <w:rPr>
          <w:rFonts w:asciiTheme="minorHAnsi" w:hAnsiTheme="minorHAnsi" w:cstheme="minorHAnsi"/>
        </w:rPr>
      </w:pPr>
    </w:p>
    <w:p w14:paraId="7D0AE31F" w14:textId="5E89D40A" w:rsidR="007B792A" w:rsidRPr="00906F93" w:rsidRDefault="007B792A" w:rsidP="00355FA6">
      <w:pPr>
        <w:jc w:val="both"/>
        <w:rPr>
          <w:rFonts w:asciiTheme="minorHAnsi" w:hAnsiTheme="minorHAnsi" w:cstheme="minorHAnsi"/>
        </w:rPr>
      </w:pPr>
      <w:r w:rsidRPr="00906F93">
        <w:rPr>
          <w:rFonts w:asciiTheme="minorHAnsi" w:hAnsiTheme="minorHAnsi" w:cstheme="minorHAnsi"/>
        </w:rPr>
        <w:t xml:space="preserve">Hammersley, M. &amp; </w:t>
      </w:r>
      <w:r w:rsidR="00B94150" w:rsidRPr="00906F93">
        <w:rPr>
          <w:rFonts w:asciiTheme="minorHAnsi" w:hAnsiTheme="minorHAnsi" w:cstheme="minorHAnsi"/>
        </w:rPr>
        <w:t>Atkinson</w:t>
      </w:r>
      <w:r w:rsidRPr="00906F93">
        <w:rPr>
          <w:rFonts w:asciiTheme="minorHAnsi" w:hAnsiTheme="minorHAnsi" w:cstheme="minorHAnsi"/>
        </w:rPr>
        <w:t xml:space="preserve">, P. </w:t>
      </w:r>
      <w:r w:rsidR="00B94150" w:rsidRPr="00906F93">
        <w:rPr>
          <w:rFonts w:asciiTheme="minorHAnsi" w:hAnsiTheme="minorHAnsi" w:cstheme="minorHAnsi"/>
        </w:rPr>
        <w:t xml:space="preserve">(1983) </w:t>
      </w:r>
      <w:r w:rsidRPr="00906F93">
        <w:rPr>
          <w:rFonts w:asciiTheme="minorHAnsi" w:hAnsiTheme="minorHAnsi" w:cstheme="minorHAnsi"/>
        </w:rPr>
        <w:t>Ethnography: Principles in Practice. (2</w:t>
      </w:r>
      <w:r w:rsidRPr="00906F93">
        <w:rPr>
          <w:rFonts w:asciiTheme="minorHAnsi" w:hAnsiTheme="minorHAnsi" w:cstheme="minorHAnsi"/>
          <w:vertAlign w:val="superscript"/>
        </w:rPr>
        <w:t>nd</w:t>
      </w:r>
      <w:r w:rsidRPr="00906F93">
        <w:rPr>
          <w:rFonts w:asciiTheme="minorHAnsi" w:hAnsiTheme="minorHAnsi" w:cstheme="minorHAnsi"/>
        </w:rPr>
        <w:t xml:space="preserve"> ed.). London: Routledge. </w:t>
      </w:r>
    </w:p>
    <w:p w14:paraId="2381EF0C" w14:textId="77777777" w:rsidR="007B792A" w:rsidRPr="00906F93" w:rsidRDefault="007B792A" w:rsidP="00355FA6">
      <w:pPr>
        <w:jc w:val="both"/>
        <w:rPr>
          <w:rFonts w:asciiTheme="minorHAnsi" w:hAnsiTheme="minorHAnsi" w:cstheme="minorHAnsi"/>
        </w:rPr>
      </w:pPr>
    </w:p>
    <w:p w14:paraId="1E7B4FC9" w14:textId="0A1DF634" w:rsidR="00B20414" w:rsidRPr="00906F93" w:rsidRDefault="009821A4" w:rsidP="00355FA6">
      <w:pPr>
        <w:jc w:val="both"/>
        <w:rPr>
          <w:rFonts w:asciiTheme="minorHAnsi" w:hAnsiTheme="minorHAnsi" w:cstheme="minorHAnsi"/>
        </w:rPr>
      </w:pPr>
      <w:r w:rsidRPr="00906F93">
        <w:rPr>
          <w:rFonts w:asciiTheme="minorHAnsi" w:hAnsiTheme="minorHAnsi" w:cstheme="minorHAnsi"/>
        </w:rPr>
        <w:t xml:space="preserve">Hammersley, M., (2007). The issue of quality in qualitative research. International Journal of Research &amp; Method in Education, 30(3), pp.287–305. Available at: </w:t>
      </w:r>
      <w:hyperlink r:id="rId9" w:history="1">
        <w:r w:rsidRPr="00906F93">
          <w:rPr>
            <w:rStyle w:val="Hyperlink"/>
            <w:rFonts w:asciiTheme="minorHAnsi" w:hAnsiTheme="minorHAnsi" w:cstheme="minorHAnsi"/>
          </w:rPr>
          <w:t>http://oro.open.ac.uk/17155/</w:t>
        </w:r>
      </w:hyperlink>
      <w:r w:rsidRPr="00906F93">
        <w:rPr>
          <w:rFonts w:asciiTheme="minorHAnsi" w:hAnsiTheme="minorHAnsi" w:cstheme="minorHAnsi"/>
        </w:rPr>
        <w:t>.</w:t>
      </w:r>
    </w:p>
    <w:p w14:paraId="004F3566" w14:textId="77777777" w:rsidR="009821A4" w:rsidRPr="00906F93" w:rsidRDefault="009821A4" w:rsidP="00355FA6">
      <w:pPr>
        <w:jc w:val="both"/>
        <w:rPr>
          <w:rFonts w:asciiTheme="minorHAnsi" w:hAnsiTheme="minorHAnsi" w:cstheme="minorHAnsi"/>
        </w:rPr>
      </w:pPr>
    </w:p>
    <w:p w14:paraId="158A5DA7" w14:textId="77777777" w:rsidR="009821A4" w:rsidRPr="00906F93" w:rsidRDefault="00B20414" w:rsidP="00355FA6">
      <w:pPr>
        <w:jc w:val="both"/>
        <w:rPr>
          <w:rFonts w:asciiTheme="minorHAnsi" w:hAnsiTheme="minorHAnsi" w:cstheme="minorHAnsi"/>
        </w:rPr>
      </w:pPr>
      <w:r w:rsidRPr="00906F93">
        <w:rPr>
          <w:rFonts w:asciiTheme="minorHAnsi" w:hAnsiTheme="minorHAnsi" w:cstheme="minorHAnsi"/>
        </w:rPr>
        <w:t xml:space="preserve">Hammersley, M., (2008). Assessing Validity in Social Research. In P. </w:t>
      </w:r>
      <w:proofErr w:type="spellStart"/>
      <w:r w:rsidRPr="00906F93">
        <w:rPr>
          <w:rFonts w:asciiTheme="minorHAnsi" w:hAnsiTheme="minorHAnsi" w:cstheme="minorHAnsi"/>
        </w:rPr>
        <w:t>Alasuutari</w:t>
      </w:r>
      <w:proofErr w:type="spellEnd"/>
      <w:r w:rsidRPr="00906F93">
        <w:rPr>
          <w:rFonts w:asciiTheme="minorHAnsi" w:hAnsiTheme="minorHAnsi" w:cstheme="minorHAnsi"/>
        </w:rPr>
        <w:t>, L. Bickman, &amp; J. Brannen, eds. The SAGE Handbook of Social Research Methods. London: SAGE Publications Ltd, pp. 42–54.</w:t>
      </w:r>
      <w:r w:rsidRPr="00906F93">
        <w:rPr>
          <w:rFonts w:asciiTheme="minorHAnsi" w:hAnsiTheme="minorHAnsi" w:cstheme="minorHAnsi"/>
        </w:rPr>
        <w:cr/>
      </w:r>
    </w:p>
    <w:p w14:paraId="331AA878" w14:textId="098216A4" w:rsidR="000F5C1F" w:rsidRPr="00906F93" w:rsidRDefault="009821A4" w:rsidP="00355FA6">
      <w:pPr>
        <w:jc w:val="both"/>
        <w:rPr>
          <w:rFonts w:asciiTheme="minorHAnsi" w:hAnsiTheme="minorHAnsi" w:cstheme="minorHAnsi"/>
        </w:rPr>
      </w:pPr>
      <w:r w:rsidRPr="00906F93">
        <w:rPr>
          <w:rFonts w:asciiTheme="minorHAnsi" w:hAnsiTheme="minorHAnsi" w:cstheme="minorHAnsi"/>
        </w:rPr>
        <w:t>Hammersley, M., (2011). Methodology: Who Needs It? London: Sage.</w:t>
      </w:r>
    </w:p>
    <w:p w14:paraId="2AD14BF1" w14:textId="30396E8C" w:rsidR="000F5C1F" w:rsidRPr="00906F93" w:rsidRDefault="000F5C1F" w:rsidP="00355FA6">
      <w:pPr>
        <w:jc w:val="both"/>
        <w:rPr>
          <w:rFonts w:asciiTheme="minorHAnsi" w:hAnsiTheme="minorHAnsi" w:cstheme="minorHAnsi"/>
        </w:rPr>
      </w:pPr>
    </w:p>
    <w:p w14:paraId="40A1AC6B" w14:textId="31A3BD8B" w:rsidR="00A138C2" w:rsidRPr="00906F93" w:rsidRDefault="000F5C1F" w:rsidP="00355FA6">
      <w:pPr>
        <w:jc w:val="both"/>
        <w:rPr>
          <w:rFonts w:asciiTheme="minorHAnsi" w:hAnsiTheme="minorHAnsi" w:cstheme="minorHAnsi"/>
        </w:rPr>
      </w:pPr>
      <w:proofErr w:type="spellStart"/>
      <w:r w:rsidRPr="00906F93">
        <w:rPr>
          <w:rFonts w:asciiTheme="minorHAnsi" w:hAnsiTheme="minorHAnsi" w:cstheme="minorHAnsi"/>
        </w:rPr>
        <w:t>Kacen</w:t>
      </w:r>
      <w:proofErr w:type="spellEnd"/>
      <w:r w:rsidRPr="00906F93">
        <w:rPr>
          <w:rFonts w:asciiTheme="minorHAnsi" w:hAnsiTheme="minorHAnsi" w:cstheme="minorHAnsi"/>
        </w:rPr>
        <w:t xml:space="preserve"> L and </w:t>
      </w:r>
      <w:proofErr w:type="spellStart"/>
      <w:r w:rsidRPr="00906F93">
        <w:rPr>
          <w:rFonts w:asciiTheme="minorHAnsi" w:hAnsiTheme="minorHAnsi" w:cstheme="minorHAnsi"/>
        </w:rPr>
        <w:t>Chaitin</w:t>
      </w:r>
      <w:proofErr w:type="spellEnd"/>
      <w:r w:rsidRPr="00906F93">
        <w:rPr>
          <w:rFonts w:asciiTheme="minorHAnsi" w:hAnsiTheme="minorHAnsi" w:cstheme="minorHAnsi"/>
        </w:rPr>
        <w:t xml:space="preserve"> J (2006). The times are a changing: understanding qualitative research in ambiguous, conflictual and changing contexts. Qualitative Report. 11: 209–228.</w:t>
      </w:r>
      <w:r w:rsidR="00B20414" w:rsidRPr="00906F93">
        <w:rPr>
          <w:rFonts w:asciiTheme="minorHAnsi" w:hAnsiTheme="minorHAnsi" w:cstheme="minorHAnsi"/>
        </w:rPr>
        <w:br/>
      </w:r>
    </w:p>
    <w:p w14:paraId="71AB487F" w14:textId="2FECD841" w:rsidR="00DF120C" w:rsidRPr="00906F93" w:rsidRDefault="00DF120C" w:rsidP="00355FA6">
      <w:pPr>
        <w:jc w:val="both"/>
        <w:rPr>
          <w:rFonts w:asciiTheme="minorHAnsi" w:hAnsiTheme="minorHAnsi" w:cstheme="minorHAnsi"/>
        </w:rPr>
      </w:pPr>
      <w:r w:rsidRPr="00906F93">
        <w:rPr>
          <w:rFonts w:asciiTheme="minorHAnsi" w:hAnsiTheme="minorHAnsi" w:cstheme="minorHAnsi"/>
        </w:rPr>
        <w:t xml:space="preserve">King, N. </w:t>
      </w:r>
      <w:proofErr w:type="spellStart"/>
      <w:r w:rsidRPr="00906F93">
        <w:rPr>
          <w:rFonts w:asciiTheme="minorHAnsi" w:hAnsiTheme="minorHAnsi" w:cstheme="minorHAnsi"/>
        </w:rPr>
        <w:t>Horrocks</w:t>
      </w:r>
      <w:proofErr w:type="spellEnd"/>
      <w:r w:rsidRPr="00906F93">
        <w:rPr>
          <w:rFonts w:asciiTheme="minorHAnsi" w:hAnsiTheme="minorHAnsi" w:cstheme="minorHAnsi"/>
        </w:rPr>
        <w:t>, C. and Brooks, J. (2019). Int</w:t>
      </w:r>
      <w:r w:rsidR="00D82A3D" w:rsidRPr="00906F93">
        <w:rPr>
          <w:rFonts w:asciiTheme="minorHAnsi" w:hAnsiTheme="minorHAnsi" w:cstheme="minorHAnsi"/>
        </w:rPr>
        <w:t>erviews in Qualitative Research (2</w:t>
      </w:r>
      <w:r w:rsidR="00D82A3D" w:rsidRPr="00906F93">
        <w:rPr>
          <w:rFonts w:asciiTheme="minorHAnsi" w:hAnsiTheme="minorHAnsi" w:cstheme="minorHAnsi"/>
          <w:vertAlign w:val="superscript"/>
        </w:rPr>
        <w:t>nd</w:t>
      </w:r>
      <w:r w:rsidR="00D82A3D" w:rsidRPr="00906F93">
        <w:rPr>
          <w:rFonts w:asciiTheme="minorHAnsi" w:hAnsiTheme="minorHAnsi" w:cstheme="minorHAnsi"/>
        </w:rPr>
        <w:t xml:space="preserve"> ed.). London: Sage.</w:t>
      </w:r>
    </w:p>
    <w:p w14:paraId="30AD6A8B" w14:textId="350D20A2" w:rsidR="00DF120C" w:rsidRPr="00906F93" w:rsidRDefault="00DF120C" w:rsidP="00355FA6">
      <w:pPr>
        <w:jc w:val="both"/>
        <w:rPr>
          <w:rFonts w:asciiTheme="minorHAnsi" w:hAnsiTheme="minorHAnsi" w:cstheme="minorHAnsi"/>
        </w:rPr>
      </w:pPr>
    </w:p>
    <w:p w14:paraId="53A9A651" w14:textId="2F25838E" w:rsidR="00321B4B" w:rsidRPr="00906F93" w:rsidRDefault="00321B4B" w:rsidP="00355FA6">
      <w:pPr>
        <w:jc w:val="both"/>
        <w:rPr>
          <w:rFonts w:asciiTheme="minorHAnsi" w:hAnsiTheme="minorHAnsi" w:cstheme="minorHAnsi"/>
        </w:rPr>
      </w:pPr>
      <w:proofErr w:type="spellStart"/>
      <w:r w:rsidRPr="00906F93">
        <w:rPr>
          <w:rFonts w:asciiTheme="minorHAnsi" w:hAnsiTheme="minorHAnsi" w:cstheme="minorHAnsi"/>
        </w:rPr>
        <w:t>Knafo</w:t>
      </w:r>
      <w:proofErr w:type="spellEnd"/>
      <w:r w:rsidRPr="00906F93">
        <w:rPr>
          <w:rFonts w:asciiTheme="minorHAnsi" w:hAnsiTheme="minorHAnsi" w:cstheme="minorHAnsi"/>
        </w:rPr>
        <w:t>, S. (2016). Bourdieu and the dead end of reflexivity: On the impossible task of locating the subject. Review of International Studies. 42(1). 25-47. doi:10.1017/S0260210515000121</w:t>
      </w:r>
    </w:p>
    <w:p w14:paraId="47CA3933" w14:textId="77777777" w:rsidR="00321B4B" w:rsidRPr="00906F93" w:rsidRDefault="00321B4B" w:rsidP="00355FA6">
      <w:pPr>
        <w:jc w:val="both"/>
        <w:rPr>
          <w:rFonts w:asciiTheme="minorHAnsi" w:hAnsiTheme="minorHAnsi" w:cstheme="minorHAnsi"/>
        </w:rPr>
      </w:pPr>
    </w:p>
    <w:p w14:paraId="156054F9" w14:textId="77777777" w:rsidR="003B3FC8" w:rsidRPr="00906F93" w:rsidRDefault="00F34641" w:rsidP="00355FA6">
      <w:pPr>
        <w:jc w:val="both"/>
        <w:rPr>
          <w:rFonts w:asciiTheme="minorHAnsi" w:hAnsiTheme="minorHAnsi" w:cstheme="minorHAnsi"/>
        </w:rPr>
      </w:pPr>
      <w:r w:rsidRPr="00906F93">
        <w:rPr>
          <w:rFonts w:asciiTheme="minorHAnsi" w:hAnsiTheme="minorHAnsi" w:cstheme="minorHAnsi"/>
        </w:rPr>
        <w:lastRenderedPageBreak/>
        <w:t xml:space="preserve">LeCompte, M. &amp; Goetz, J. (1982). </w:t>
      </w:r>
      <w:r w:rsidR="003B3FC8" w:rsidRPr="00906F93">
        <w:rPr>
          <w:rFonts w:asciiTheme="minorHAnsi" w:hAnsiTheme="minorHAnsi" w:cstheme="minorHAnsi"/>
        </w:rPr>
        <w:t>Problems of reliability and va</w:t>
      </w:r>
      <w:r w:rsidR="00353BB7" w:rsidRPr="00906F93">
        <w:rPr>
          <w:rFonts w:asciiTheme="minorHAnsi" w:hAnsiTheme="minorHAnsi" w:cstheme="minorHAnsi"/>
        </w:rPr>
        <w:t>lidity in ethnographic research.</w:t>
      </w:r>
      <w:r w:rsidR="003B3FC8" w:rsidRPr="00906F93">
        <w:rPr>
          <w:rFonts w:asciiTheme="minorHAnsi" w:hAnsiTheme="minorHAnsi" w:cstheme="minorHAnsi"/>
        </w:rPr>
        <w:t xml:space="preserve"> Review of Educatio</w:t>
      </w:r>
      <w:r w:rsidR="00353BB7" w:rsidRPr="00906F93">
        <w:rPr>
          <w:rFonts w:asciiTheme="minorHAnsi" w:hAnsiTheme="minorHAnsi" w:cstheme="minorHAnsi"/>
        </w:rPr>
        <w:t xml:space="preserve">nal Research 52. </w:t>
      </w:r>
      <w:r w:rsidR="003B3FC8" w:rsidRPr="00906F93">
        <w:rPr>
          <w:rFonts w:asciiTheme="minorHAnsi" w:hAnsiTheme="minorHAnsi" w:cstheme="minorHAnsi"/>
        </w:rPr>
        <w:t>31-60.</w:t>
      </w:r>
    </w:p>
    <w:p w14:paraId="2BA88E9A" w14:textId="77777777" w:rsidR="00957A8B" w:rsidRPr="00906F93" w:rsidRDefault="00957A8B" w:rsidP="00355FA6">
      <w:pPr>
        <w:jc w:val="both"/>
        <w:rPr>
          <w:rFonts w:asciiTheme="minorHAnsi" w:hAnsiTheme="minorHAnsi" w:cstheme="minorHAnsi"/>
        </w:rPr>
      </w:pPr>
    </w:p>
    <w:p w14:paraId="7C7381FC" w14:textId="77777777" w:rsidR="00957A8B" w:rsidRPr="00906F93" w:rsidRDefault="00957A8B" w:rsidP="00355FA6">
      <w:pPr>
        <w:jc w:val="both"/>
        <w:rPr>
          <w:rFonts w:asciiTheme="minorHAnsi" w:hAnsiTheme="minorHAnsi" w:cstheme="minorHAnsi"/>
        </w:rPr>
      </w:pPr>
      <w:r w:rsidRPr="00906F93">
        <w:rPr>
          <w:rFonts w:asciiTheme="minorHAnsi" w:hAnsiTheme="minorHAnsi" w:cstheme="minorHAnsi"/>
        </w:rPr>
        <w:t>Lee, R. (1993). Doing Research on Sensitive Topics. London: Sage</w:t>
      </w:r>
    </w:p>
    <w:p w14:paraId="764E8ACB" w14:textId="77777777" w:rsidR="00353BB7" w:rsidRPr="00906F93" w:rsidRDefault="00353BB7" w:rsidP="00355FA6">
      <w:pPr>
        <w:jc w:val="both"/>
        <w:rPr>
          <w:rFonts w:asciiTheme="minorHAnsi" w:hAnsiTheme="minorHAnsi" w:cstheme="minorHAnsi"/>
        </w:rPr>
      </w:pPr>
    </w:p>
    <w:p w14:paraId="3E2F7D77" w14:textId="0B12FC81" w:rsidR="00353BB7" w:rsidRPr="00906F93" w:rsidRDefault="00353BB7" w:rsidP="00355FA6">
      <w:pPr>
        <w:jc w:val="both"/>
        <w:rPr>
          <w:rFonts w:asciiTheme="minorHAnsi" w:hAnsiTheme="minorHAnsi" w:cstheme="minorHAnsi"/>
        </w:rPr>
      </w:pPr>
      <w:r w:rsidRPr="00906F93">
        <w:rPr>
          <w:rFonts w:asciiTheme="minorHAnsi" w:hAnsiTheme="minorHAnsi" w:cstheme="minorHAnsi"/>
        </w:rPr>
        <w:t xml:space="preserve">Lehmann, W. (2014). ‘Habitus Transformation and Hidden Injuries: Successful Working-class University Students’. Sociology of Education. 87(1). 1–15. </w:t>
      </w:r>
      <w:proofErr w:type="spellStart"/>
      <w:r w:rsidRPr="00906F93">
        <w:rPr>
          <w:rFonts w:asciiTheme="minorHAnsi" w:hAnsiTheme="minorHAnsi" w:cstheme="minorHAnsi"/>
        </w:rPr>
        <w:t>doi</w:t>
      </w:r>
      <w:proofErr w:type="spellEnd"/>
      <w:r w:rsidRPr="00906F93">
        <w:rPr>
          <w:rFonts w:asciiTheme="minorHAnsi" w:hAnsiTheme="minorHAnsi" w:cstheme="minorHAnsi"/>
        </w:rPr>
        <w:t>: 10.1177/0038040713498777.</w:t>
      </w:r>
    </w:p>
    <w:p w14:paraId="5B301170" w14:textId="77777777" w:rsidR="00321B4B" w:rsidRPr="00906F93" w:rsidRDefault="00321B4B" w:rsidP="00355FA6">
      <w:pPr>
        <w:jc w:val="both"/>
        <w:rPr>
          <w:rFonts w:asciiTheme="minorHAnsi" w:hAnsiTheme="minorHAnsi" w:cstheme="minorHAnsi"/>
        </w:rPr>
      </w:pPr>
    </w:p>
    <w:p w14:paraId="29F0823F" w14:textId="5D1A760F" w:rsidR="002E5D63" w:rsidRPr="00906F93" w:rsidRDefault="00155EB2" w:rsidP="00355FA6">
      <w:pPr>
        <w:jc w:val="both"/>
        <w:rPr>
          <w:rFonts w:asciiTheme="minorHAnsi" w:hAnsiTheme="minorHAnsi" w:cstheme="minorHAnsi"/>
        </w:rPr>
      </w:pPr>
      <w:r w:rsidRPr="00906F93">
        <w:rPr>
          <w:rFonts w:asciiTheme="minorHAnsi" w:hAnsiTheme="minorHAnsi" w:cstheme="minorHAnsi"/>
        </w:rPr>
        <w:t>Lincoln, Y.S. and Guba, E.G. (1985). Naturalistic Inquiry. Newbury Park, CA: Sage.</w:t>
      </w:r>
    </w:p>
    <w:p w14:paraId="0AEA9E8D" w14:textId="77777777" w:rsidR="00155EB2" w:rsidRPr="00906F93" w:rsidRDefault="00155EB2" w:rsidP="00355FA6">
      <w:pPr>
        <w:jc w:val="both"/>
        <w:rPr>
          <w:rFonts w:asciiTheme="minorHAnsi" w:hAnsiTheme="minorHAnsi" w:cstheme="minorHAnsi"/>
        </w:rPr>
      </w:pPr>
    </w:p>
    <w:p w14:paraId="0FDED6B4" w14:textId="72E532A2" w:rsidR="000F4F37" w:rsidRPr="00906F93" w:rsidRDefault="002E5D63" w:rsidP="00355FA6">
      <w:pPr>
        <w:jc w:val="both"/>
        <w:rPr>
          <w:rFonts w:asciiTheme="minorHAnsi" w:hAnsiTheme="minorHAnsi" w:cstheme="minorHAnsi"/>
        </w:rPr>
      </w:pPr>
      <w:proofErr w:type="spellStart"/>
      <w:r w:rsidRPr="00906F93">
        <w:rPr>
          <w:rFonts w:asciiTheme="minorHAnsi" w:hAnsiTheme="minorHAnsi" w:cstheme="minorHAnsi"/>
        </w:rPr>
        <w:t>Mallman</w:t>
      </w:r>
      <w:proofErr w:type="spellEnd"/>
      <w:r w:rsidRPr="00906F93">
        <w:rPr>
          <w:rFonts w:asciiTheme="minorHAnsi" w:hAnsiTheme="minorHAnsi" w:cstheme="minorHAnsi"/>
        </w:rPr>
        <w:t>, M., (2016). The perceived inherent vice of working-class university students. The Sociological Review, 65(2). 235-250.</w:t>
      </w:r>
    </w:p>
    <w:p w14:paraId="5DD4727A" w14:textId="77777777" w:rsidR="000F4F37" w:rsidRPr="00906F93" w:rsidRDefault="000F4F37" w:rsidP="00355FA6">
      <w:pPr>
        <w:jc w:val="both"/>
        <w:rPr>
          <w:rFonts w:asciiTheme="minorHAnsi" w:hAnsiTheme="minorHAnsi" w:cstheme="minorHAnsi"/>
        </w:rPr>
      </w:pPr>
    </w:p>
    <w:p w14:paraId="39A38D03" w14:textId="3F0A9ADF" w:rsidR="000F4F37" w:rsidRPr="00906F93" w:rsidRDefault="000F4F37" w:rsidP="00355FA6">
      <w:pPr>
        <w:jc w:val="both"/>
        <w:rPr>
          <w:rFonts w:asciiTheme="minorHAnsi" w:hAnsiTheme="minorHAnsi" w:cstheme="minorHAnsi"/>
        </w:rPr>
      </w:pPr>
      <w:r w:rsidRPr="00906F93">
        <w:rPr>
          <w:rFonts w:asciiTheme="minorHAnsi" w:hAnsiTheme="minorHAnsi" w:cstheme="minorHAnsi"/>
        </w:rPr>
        <w:t xml:space="preserve">Miles, M., Huberman, A. and </w:t>
      </w:r>
      <w:proofErr w:type="spellStart"/>
      <w:r w:rsidRPr="00906F93">
        <w:rPr>
          <w:rFonts w:asciiTheme="minorHAnsi" w:hAnsiTheme="minorHAnsi" w:cstheme="minorHAnsi"/>
        </w:rPr>
        <w:t>Saldaña</w:t>
      </w:r>
      <w:proofErr w:type="spellEnd"/>
      <w:r w:rsidRPr="00906F93">
        <w:rPr>
          <w:rFonts w:asciiTheme="minorHAnsi" w:hAnsiTheme="minorHAnsi" w:cstheme="minorHAnsi"/>
        </w:rPr>
        <w:t>, J. (2014). Qualitative data analysis. Los Angeles: Sage.</w:t>
      </w:r>
    </w:p>
    <w:p w14:paraId="14E42C83" w14:textId="77777777" w:rsidR="00615C6C" w:rsidRPr="00906F93" w:rsidRDefault="00615C6C" w:rsidP="00355FA6">
      <w:pPr>
        <w:jc w:val="both"/>
        <w:rPr>
          <w:rFonts w:asciiTheme="minorHAnsi" w:hAnsiTheme="minorHAnsi" w:cstheme="minorHAnsi"/>
        </w:rPr>
      </w:pPr>
    </w:p>
    <w:p w14:paraId="241FD41C" w14:textId="1E2E3DF1" w:rsidR="00615C6C" w:rsidRPr="00906F93" w:rsidRDefault="00615C6C" w:rsidP="00355FA6">
      <w:pPr>
        <w:spacing w:line="377" w:lineRule="atLeast"/>
        <w:jc w:val="both"/>
        <w:rPr>
          <w:rFonts w:asciiTheme="minorHAnsi" w:hAnsiTheme="minorHAnsi" w:cstheme="minorHAnsi"/>
          <w:color w:val="000000" w:themeColor="text1"/>
        </w:rPr>
      </w:pPr>
      <w:proofErr w:type="spellStart"/>
      <w:r w:rsidRPr="00906F93">
        <w:rPr>
          <w:rFonts w:asciiTheme="minorHAnsi" w:hAnsiTheme="minorHAnsi" w:cstheme="minorHAnsi"/>
          <w:color w:val="000000" w:themeColor="text1"/>
        </w:rPr>
        <w:t>Mikecz</w:t>
      </w:r>
      <w:proofErr w:type="spellEnd"/>
      <w:r w:rsidRPr="00906F93">
        <w:rPr>
          <w:rFonts w:asciiTheme="minorHAnsi" w:hAnsiTheme="minorHAnsi" w:cstheme="minorHAnsi"/>
          <w:color w:val="000000" w:themeColor="text1"/>
        </w:rPr>
        <w:t xml:space="preserve">, R. (2012). Interviewing Elites: Addressing Methodological Issues. Qualitative Inquiry, 18(6), 482–493. </w:t>
      </w:r>
      <w:hyperlink r:id="rId10" w:history="1">
        <w:r w:rsidRPr="00906F93">
          <w:rPr>
            <w:rStyle w:val="Hyperlink"/>
            <w:rFonts w:asciiTheme="minorHAnsi" w:hAnsiTheme="minorHAnsi" w:cstheme="minorHAnsi"/>
            <w:color w:val="000000" w:themeColor="text1"/>
            <w:u w:val="none"/>
          </w:rPr>
          <w:t>https://doi.org/10.1177/1077800412442818</w:t>
        </w:r>
      </w:hyperlink>
    </w:p>
    <w:p w14:paraId="329129D9" w14:textId="1AED7EA2" w:rsidR="00BA4D72" w:rsidRPr="00906F93" w:rsidRDefault="00BA4D72" w:rsidP="00355FA6">
      <w:pPr>
        <w:spacing w:line="377" w:lineRule="atLeast"/>
        <w:jc w:val="both"/>
        <w:rPr>
          <w:rFonts w:asciiTheme="minorHAnsi" w:hAnsiTheme="minorHAnsi" w:cstheme="minorHAnsi"/>
          <w:color w:val="383838"/>
        </w:rPr>
      </w:pPr>
      <w:r w:rsidRPr="00906F93">
        <w:rPr>
          <w:rFonts w:asciiTheme="minorHAnsi" w:hAnsiTheme="minorHAnsi" w:cstheme="minorHAnsi"/>
          <w:color w:val="FF0000"/>
        </w:rPr>
        <w:br/>
      </w:r>
      <w:r w:rsidRPr="00906F93">
        <w:rPr>
          <w:rFonts w:asciiTheme="minorHAnsi" w:hAnsiTheme="minorHAnsi" w:cstheme="minorHAnsi"/>
          <w:color w:val="000000" w:themeColor="text1"/>
        </w:rPr>
        <w:t>Mitchell, C. (1983) Case and situation analysis. Soci</w:t>
      </w:r>
      <w:r w:rsidR="00A50786" w:rsidRPr="00906F93">
        <w:rPr>
          <w:rFonts w:asciiTheme="minorHAnsi" w:hAnsiTheme="minorHAnsi" w:cstheme="minorHAnsi"/>
          <w:color w:val="000000" w:themeColor="text1"/>
        </w:rPr>
        <w:t>ological Review, 31, 2, 187–211.</w:t>
      </w:r>
      <w:r w:rsidRPr="00906F93">
        <w:rPr>
          <w:rFonts w:asciiTheme="minorHAnsi" w:hAnsiTheme="minorHAnsi" w:cstheme="minorHAnsi"/>
          <w:color w:val="383838"/>
        </w:rPr>
        <w:br/>
      </w:r>
    </w:p>
    <w:p w14:paraId="2FFB56A1" w14:textId="0CE43528" w:rsidR="00F1191A" w:rsidRPr="00906F93" w:rsidRDefault="00F1191A" w:rsidP="00355FA6">
      <w:pPr>
        <w:jc w:val="both"/>
        <w:rPr>
          <w:rFonts w:asciiTheme="minorHAnsi" w:hAnsiTheme="minorHAnsi" w:cstheme="minorHAnsi"/>
        </w:rPr>
      </w:pPr>
      <w:r w:rsidRPr="00906F93">
        <w:rPr>
          <w:rFonts w:asciiTheme="minorHAnsi" w:hAnsiTheme="minorHAnsi" w:cstheme="minorHAnsi"/>
        </w:rPr>
        <w:t>Maxwell, J.A., (2013). Qualitative research design: an interactive approach, Thousand Oaks, CA: SAGE Publications.</w:t>
      </w:r>
    </w:p>
    <w:p w14:paraId="01B6CC11" w14:textId="4B7CDF67" w:rsidR="000F2524" w:rsidRPr="00906F93" w:rsidRDefault="000F2524" w:rsidP="00355FA6">
      <w:pPr>
        <w:jc w:val="both"/>
        <w:rPr>
          <w:rFonts w:asciiTheme="minorHAnsi" w:hAnsiTheme="minorHAnsi" w:cstheme="minorHAnsi"/>
        </w:rPr>
      </w:pPr>
    </w:p>
    <w:p w14:paraId="1093613D" w14:textId="78F99798" w:rsidR="001E6F22" w:rsidRPr="00906F93" w:rsidRDefault="001E6F22" w:rsidP="00355FA6">
      <w:pPr>
        <w:jc w:val="both"/>
        <w:rPr>
          <w:rFonts w:asciiTheme="minorHAnsi" w:hAnsiTheme="minorHAnsi" w:cstheme="minorHAnsi"/>
        </w:rPr>
      </w:pPr>
      <w:r w:rsidRPr="00906F93">
        <w:rPr>
          <w:rFonts w:asciiTheme="minorHAnsi" w:hAnsiTheme="minorHAnsi" w:cstheme="minorHAnsi"/>
        </w:rPr>
        <w:t>Mishler, E. (1990). Validation in Inquiry-Guided Research: The Role of Exemplars in Narrative Studies. Harvard Educational Review. December 1990. 60(4). 415-443.</w:t>
      </w:r>
    </w:p>
    <w:p w14:paraId="6509F814" w14:textId="77777777" w:rsidR="001E6F22" w:rsidRPr="00906F93" w:rsidRDefault="001E6F22" w:rsidP="00355FA6">
      <w:pPr>
        <w:jc w:val="both"/>
        <w:rPr>
          <w:rFonts w:asciiTheme="minorHAnsi" w:hAnsiTheme="minorHAnsi" w:cstheme="minorHAnsi"/>
        </w:rPr>
      </w:pPr>
    </w:p>
    <w:p w14:paraId="29D806B7" w14:textId="41350651" w:rsidR="000F2524" w:rsidRPr="00906F93" w:rsidRDefault="000F2524" w:rsidP="00355FA6">
      <w:pPr>
        <w:jc w:val="both"/>
        <w:rPr>
          <w:rFonts w:asciiTheme="minorHAnsi" w:hAnsiTheme="minorHAnsi" w:cstheme="minorHAnsi"/>
        </w:rPr>
      </w:pPr>
      <w:r w:rsidRPr="00906F93">
        <w:rPr>
          <w:rFonts w:asciiTheme="minorHAnsi" w:hAnsiTheme="minorHAnsi" w:cstheme="minorHAnsi"/>
        </w:rPr>
        <w:t>Phelan</w:t>
      </w:r>
      <w:r w:rsidR="009821A4" w:rsidRPr="00906F93">
        <w:rPr>
          <w:rFonts w:asciiTheme="minorHAnsi" w:hAnsiTheme="minorHAnsi" w:cstheme="minorHAnsi"/>
        </w:rPr>
        <w:t>, P.</w:t>
      </w:r>
      <w:r w:rsidRPr="00906F93">
        <w:rPr>
          <w:rFonts w:asciiTheme="minorHAnsi" w:hAnsiTheme="minorHAnsi" w:cstheme="minorHAnsi"/>
        </w:rPr>
        <w:t xml:space="preserve"> &amp; Reynolds</w:t>
      </w:r>
      <w:r w:rsidR="009821A4" w:rsidRPr="00906F93">
        <w:rPr>
          <w:rFonts w:asciiTheme="minorHAnsi" w:hAnsiTheme="minorHAnsi" w:cstheme="minorHAnsi"/>
        </w:rPr>
        <w:t>, P.</w:t>
      </w:r>
      <w:r w:rsidRPr="00906F93">
        <w:rPr>
          <w:rFonts w:asciiTheme="minorHAnsi" w:hAnsiTheme="minorHAnsi" w:cstheme="minorHAnsi"/>
        </w:rPr>
        <w:t xml:space="preserve"> (1996).</w:t>
      </w:r>
      <w:r w:rsidR="009821A4" w:rsidRPr="00906F93">
        <w:rPr>
          <w:rFonts w:asciiTheme="minorHAnsi" w:hAnsiTheme="minorHAnsi" w:cstheme="minorHAnsi"/>
        </w:rPr>
        <w:t xml:space="preserve"> Argument and Evidence: critical analysis for the social sciences. London: Routledge.</w:t>
      </w:r>
    </w:p>
    <w:p w14:paraId="7B67FC28" w14:textId="0805AC72" w:rsidR="003C28BE" w:rsidRPr="00906F93" w:rsidRDefault="003C28BE" w:rsidP="00355FA6">
      <w:pPr>
        <w:jc w:val="both"/>
        <w:rPr>
          <w:rFonts w:asciiTheme="minorHAnsi" w:hAnsiTheme="minorHAnsi" w:cstheme="minorHAnsi"/>
        </w:rPr>
      </w:pPr>
    </w:p>
    <w:p w14:paraId="1FBEF590" w14:textId="448D2246" w:rsidR="00501F00" w:rsidRPr="00906F93" w:rsidRDefault="00501F00" w:rsidP="00355FA6">
      <w:pPr>
        <w:jc w:val="both"/>
        <w:rPr>
          <w:rFonts w:asciiTheme="minorHAnsi" w:hAnsiTheme="minorHAnsi" w:cstheme="minorHAnsi"/>
        </w:rPr>
      </w:pPr>
      <w:proofErr w:type="spellStart"/>
      <w:r w:rsidRPr="00906F93">
        <w:rPr>
          <w:rFonts w:asciiTheme="minorHAnsi" w:hAnsiTheme="minorHAnsi" w:cstheme="minorHAnsi"/>
        </w:rPr>
        <w:t>Riege</w:t>
      </w:r>
      <w:proofErr w:type="spellEnd"/>
      <w:r w:rsidRPr="00906F93">
        <w:rPr>
          <w:rFonts w:asciiTheme="minorHAnsi" w:hAnsiTheme="minorHAnsi" w:cstheme="minorHAnsi"/>
        </w:rPr>
        <w:t xml:space="preserve">, A. M. (2003). Validity and reliability tests in case study research: A literature review with "hands-on" applications for each research phase. Qualitative Market Research. 6(2). 75-86. Retrieved from </w:t>
      </w:r>
      <w:hyperlink r:id="rId11" w:history="1">
        <w:r w:rsidRPr="00906F93">
          <w:rPr>
            <w:rStyle w:val="Hyperlink"/>
            <w:rFonts w:asciiTheme="minorHAnsi" w:hAnsiTheme="minorHAnsi" w:cstheme="minorHAnsi"/>
          </w:rPr>
          <w:t>https://search-proquest-com.libproxy.ucl.ac.uk/docview/213438739?accountid=14511</w:t>
        </w:r>
      </w:hyperlink>
    </w:p>
    <w:p w14:paraId="05D145A1" w14:textId="77777777" w:rsidR="00501F00" w:rsidRPr="00906F93" w:rsidRDefault="00501F00" w:rsidP="00355FA6">
      <w:pPr>
        <w:jc w:val="both"/>
        <w:rPr>
          <w:rFonts w:asciiTheme="minorHAnsi" w:hAnsiTheme="minorHAnsi" w:cstheme="minorHAnsi"/>
        </w:rPr>
      </w:pPr>
    </w:p>
    <w:p w14:paraId="2A4019E2" w14:textId="06DEBCC0" w:rsidR="003C28BE" w:rsidRPr="00906F93" w:rsidRDefault="003C28BE" w:rsidP="00355FA6">
      <w:pPr>
        <w:jc w:val="both"/>
        <w:rPr>
          <w:rFonts w:asciiTheme="minorHAnsi" w:hAnsiTheme="minorHAnsi" w:cstheme="minorHAnsi"/>
        </w:rPr>
      </w:pPr>
      <w:r w:rsidRPr="00906F93">
        <w:rPr>
          <w:rFonts w:asciiTheme="minorHAnsi" w:hAnsiTheme="minorHAnsi" w:cstheme="minorHAnsi"/>
        </w:rPr>
        <w:t>Reay, D. (1996). Dealing with Difficult Differences: Reflexivity and Social Class in Feminist Research. Feminism &amp; Psychology. 6(3). 443–456. https://doi.org/10.1177/0959353596063007</w:t>
      </w:r>
    </w:p>
    <w:p w14:paraId="2412E256" w14:textId="0381D1B1" w:rsidR="00C95D8B" w:rsidRPr="00906F93" w:rsidRDefault="00C95D8B" w:rsidP="00355FA6">
      <w:pPr>
        <w:jc w:val="both"/>
        <w:rPr>
          <w:rFonts w:asciiTheme="minorHAnsi" w:hAnsiTheme="minorHAnsi" w:cstheme="minorHAnsi"/>
        </w:rPr>
      </w:pPr>
    </w:p>
    <w:p w14:paraId="26561B9D" w14:textId="5346493A" w:rsidR="00C95D8B" w:rsidRPr="00906F93" w:rsidRDefault="00C95D8B" w:rsidP="00355FA6">
      <w:pPr>
        <w:jc w:val="both"/>
        <w:rPr>
          <w:rFonts w:asciiTheme="minorHAnsi" w:hAnsiTheme="minorHAnsi" w:cstheme="minorHAnsi"/>
        </w:rPr>
      </w:pPr>
      <w:r w:rsidRPr="00906F93">
        <w:rPr>
          <w:rFonts w:asciiTheme="minorHAnsi" w:hAnsiTheme="minorHAnsi" w:cstheme="minorHAnsi"/>
        </w:rPr>
        <w:t xml:space="preserve">Reay, D. (1997). ‘The double-bind of the “Working-class” feminist academic: The failure of success or the success of failure’ in Mahony, P., and </w:t>
      </w:r>
      <w:proofErr w:type="spellStart"/>
      <w:r w:rsidRPr="00906F93">
        <w:rPr>
          <w:rFonts w:asciiTheme="minorHAnsi" w:hAnsiTheme="minorHAnsi" w:cstheme="minorHAnsi"/>
        </w:rPr>
        <w:t>Zmroczek</w:t>
      </w:r>
      <w:proofErr w:type="spellEnd"/>
      <w:r w:rsidRPr="00906F93">
        <w:rPr>
          <w:rFonts w:asciiTheme="minorHAnsi" w:hAnsiTheme="minorHAnsi" w:cstheme="minorHAnsi"/>
        </w:rPr>
        <w:t>, C. (eds) Class Matters: Working Class Women’s Perspectives on Social Class. London: Taylor and Francis.</w:t>
      </w:r>
    </w:p>
    <w:p w14:paraId="5837321B" w14:textId="3CA1D277" w:rsidR="00F1191A" w:rsidRPr="00906F93" w:rsidRDefault="00F1191A" w:rsidP="00355FA6">
      <w:pPr>
        <w:jc w:val="both"/>
        <w:rPr>
          <w:rFonts w:asciiTheme="minorHAnsi" w:hAnsiTheme="minorHAnsi" w:cstheme="minorHAnsi"/>
        </w:rPr>
      </w:pPr>
    </w:p>
    <w:p w14:paraId="27140044" w14:textId="6CFAFE4B" w:rsidR="00B74D9F" w:rsidRPr="00906F93" w:rsidRDefault="00B74D9F" w:rsidP="00355FA6">
      <w:pPr>
        <w:jc w:val="both"/>
        <w:rPr>
          <w:rFonts w:asciiTheme="minorHAnsi" w:hAnsiTheme="minorHAnsi" w:cstheme="minorHAnsi"/>
        </w:rPr>
      </w:pPr>
      <w:r w:rsidRPr="00906F93">
        <w:rPr>
          <w:rFonts w:asciiTheme="minorHAnsi" w:hAnsiTheme="minorHAnsi" w:cstheme="minorHAnsi"/>
        </w:rPr>
        <w:t>Reay, D., (2004). ‘It's all becoming a habitus’: Beyond the habitual use of habitus in educational research. British journal of sociology of education. 25(4). 431-444.</w:t>
      </w:r>
    </w:p>
    <w:p w14:paraId="191D5DA4" w14:textId="77777777" w:rsidR="00B74D9F" w:rsidRPr="00906F93" w:rsidRDefault="00B74D9F" w:rsidP="00355FA6">
      <w:pPr>
        <w:jc w:val="both"/>
        <w:rPr>
          <w:rFonts w:asciiTheme="minorHAnsi" w:hAnsiTheme="minorHAnsi" w:cstheme="minorHAnsi"/>
        </w:rPr>
      </w:pPr>
    </w:p>
    <w:p w14:paraId="588A2AEC" w14:textId="5B8F04AA" w:rsidR="003B3FC8" w:rsidRPr="00906F93" w:rsidRDefault="00353BB7" w:rsidP="00355FA6">
      <w:pPr>
        <w:jc w:val="both"/>
        <w:rPr>
          <w:rFonts w:asciiTheme="minorHAnsi" w:hAnsiTheme="minorHAnsi" w:cstheme="minorHAnsi"/>
        </w:rPr>
      </w:pPr>
      <w:r w:rsidRPr="00906F93">
        <w:rPr>
          <w:rFonts w:asciiTheme="minorHAnsi" w:hAnsiTheme="minorHAnsi" w:cstheme="minorHAnsi"/>
        </w:rPr>
        <w:lastRenderedPageBreak/>
        <w:t>Reay, D., Crozier, G. and Clayton, J. (2009). ‘‘Strangers in Paradise</w:t>
      </w:r>
      <w:proofErr w:type="gramStart"/>
      <w:r w:rsidRPr="00906F93">
        <w:rPr>
          <w:rFonts w:asciiTheme="minorHAnsi" w:hAnsiTheme="minorHAnsi" w:cstheme="minorHAnsi"/>
        </w:rPr>
        <w:t>’?:</w:t>
      </w:r>
      <w:proofErr w:type="gramEnd"/>
      <w:r w:rsidRPr="00906F93">
        <w:rPr>
          <w:rFonts w:asciiTheme="minorHAnsi" w:hAnsiTheme="minorHAnsi" w:cstheme="minorHAnsi"/>
        </w:rPr>
        <w:t xml:space="preserve"> Working-class Students in Elite Universities’, Sociology. 43(6). pp. 1103–1121. </w:t>
      </w:r>
      <w:proofErr w:type="spellStart"/>
      <w:r w:rsidRPr="00906F93">
        <w:rPr>
          <w:rFonts w:asciiTheme="minorHAnsi" w:hAnsiTheme="minorHAnsi" w:cstheme="minorHAnsi"/>
        </w:rPr>
        <w:t>doi</w:t>
      </w:r>
      <w:proofErr w:type="spellEnd"/>
      <w:r w:rsidRPr="00906F93">
        <w:rPr>
          <w:rFonts w:asciiTheme="minorHAnsi" w:hAnsiTheme="minorHAnsi" w:cstheme="minorHAnsi"/>
        </w:rPr>
        <w:t>: 10.1177/0038038509345700.</w:t>
      </w:r>
    </w:p>
    <w:p w14:paraId="18B2DBD5" w14:textId="311D3818" w:rsidR="002E5D63" w:rsidRPr="00906F93" w:rsidRDefault="002E5D63" w:rsidP="00355FA6">
      <w:pPr>
        <w:jc w:val="both"/>
        <w:rPr>
          <w:rFonts w:asciiTheme="minorHAnsi" w:hAnsiTheme="minorHAnsi" w:cstheme="minorHAnsi"/>
        </w:rPr>
      </w:pPr>
    </w:p>
    <w:p w14:paraId="48FDC1DE" w14:textId="61442A0F" w:rsidR="002E5D63" w:rsidRPr="00906F93" w:rsidRDefault="002E5D63" w:rsidP="00355FA6">
      <w:pPr>
        <w:jc w:val="both"/>
        <w:rPr>
          <w:rFonts w:asciiTheme="minorHAnsi" w:hAnsiTheme="minorHAnsi" w:cstheme="minorHAnsi"/>
        </w:rPr>
      </w:pPr>
      <w:r w:rsidRPr="00906F93">
        <w:rPr>
          <w:rFonts w:asciiTheme="minorHAnsi" w:hAnsiTheme="minorHAnsi" w:cstheme="minorHAnsi"/>
        </w:rPr>
        <w:t>Reay, D. (2015). Habitus and the psychosocial: Bourdieu with feelings. Cambridge Journal of Education. 45. 9-23.</w:t>
      </w:r>
    </w:p>
    <w:p w14:paraId="479D75E7" w14:textId="26E445FD" w:rsidR="002B5788" w:rsidRPr="00906F93" w:rsidRDefault="002B5788" w:rsidP="00355FA6">
      <w:pPr>
        <w:jc w:val="both"/>
        <w:rPr>
          <w:rFonts w:asciiTheme="minorHAnsi" w:hAnsiTheme="minorHAnsi" w:cstheme="minorHAnsi"/>
        </w:rPr>
      </w:pPr>
    </w:p>
    <w:p w14:paraId="1E5DD114" w14:textId="5964D1F4" w:rsidR="002A0DD3" w:rsidRPr="00906F93" w:rsidRDefault="002A0DD3" w:rsidP="00355FA6">
      <w:pPr>
        <w:jc w:val="both"/>
        <w:rPr>
          <w:rFonts w:asciiTheme="minorHAnsi" w:hAnsiTheme="minorHAnsi" w:cstheme="minorHAnsi"/>
        </w:rPr>
      </w:pPr>
      <w:proofErr w:type="spellStart"/>
      <w:r w:rsidRPr="00906F93">
        <w:rPr>
          <w:rFonts w:asciiTheme="minorHAnsi" w:hAnsiTheme="minorHAnsi" w:cstheme="minorHAnsi"/>
        </w:rPr>
        <w:t>Saldaña</w:t>
      </w:r>
      <w:proofErr w:type="spellEnd"/>
      <w:r w:rsidRPr="00906F93">
        <w:rPr>
          <w:rFonts w:asciiTheme="minorHAnsi" w:hAnsiTheme="minorHAnsi" w:cstheme="minorHAnsi"/>
        </w:rPr>
        <w:t>, J. (2016). The Coding Manual for Qualitative Researchers (3</w:t>
      </w:r>
      <w:r w:rsidRPr="00906F93">
        <w:rPr>
          <w:rFonts w:asciiTheme="minorHAnsi" w:hAnsiTheme="minorHAnsi" w:cstheme="minorHAnsi"/>
          <w:vertAlign w:val="superscript"/>
        </w:rPr>
        <w:t>rd</w:t>
      </w:r>
      <w:r w:rsidRPr="00906F93">
        <w:rPr>
          <w:rFonts w:asciiTheme="minorHAnsi" w:hAnsiTheme="minorHAnsi" w:cstheme="minorHAnsi"/>
        </w:rPr>
        <w:t xml:space="preserve"> edition). London: SAGE publications.</w:t>
      </w:r>
    </w:p>
    <w:p w14:paraId="00D0B2A7" w14:textId="77777777" w:rsidR="002A0DD3" w:rsidRPr="00906F93" w:rsidRDefault="002A0DD3" w:rsidP="00355FA6">
      <w:pPr>
        <w:jc w:val="both"/>
        <w:rPr>
          <w:rFonts w:asciiTheme="minorHAnsi" w:hAnsiTheme="minorHAnsi" w:cstheme="minorHAnsi"/>
        </w:rPr>
      </w:pPr>
    </w:p>
    <w:p w14:paraId="21C63C05" w14:textId="2E0180C9" w:rsidR="00EB2860" w:rsidRPr="00906F93" w:rsidRDefault="00EB2860" w:rsidP="00355FA6">
      <w:pPr>
        <w:jc w:val="both"/>
        <w:rPr>
          <w:rFonts w:asciiTheme="minorHAnsi" w:hAnsiTheme="minorHAnsi" w:cstheme="minorHAnsi"/>
        </w:rPr>
      </w:pPr>
      <w:r w:rsidRPr="00906F93">
        <w:rPr>
          <w:rFonts w:asciiTheme="minorHAnsi" w:hAnsiTheme="minorHAnsi" w:cstheme="minorHAnsi"/>
        </w:rPr>
        <w:t>Sayer, A. (2005). The moral significance of class. Cambridge: Cambridge University Press.</w:t>
      </w:r>
    </w:p>
    <w:p w14:paraId="6305D1E6" w14:textId="77777777" w:rsidR="00EB2860" w:rsidRPr="00906F93" w:rsidRDefault="00EB2860" w:rsidP="00355FA6">
      <w:pPr>
        <w:jc w:val="both"/>
        <w:rPr>
          <w:rFonts w:asciiTheme="minorHAnsi" w:hAnsiTheme="minorHAnsi" w:cstheme="minorHAnsi"/>
        </w:rPr>
      </w:pPr>
    </w:p>
    <w:p w14:paraId="7EC0F468" w14:textId="77777777" w:rsidR="002B5788" w:rsidRPr="00906F93" w:rsidRDefault="002B5788" w:rsidP="00355FA6">
      <w:pPr>
        <w:jc w:val="both"/>
        <w:rPr>
          <w:rFonts w:asciiTheme="minorHAnsi" w:hAnsiTheme="minorHAnsi" w:cstheme="minorHAnsi"/>
        </w:rPr>
      </w:pPr>
      <w:proofErr w:type="spellStart"/>
      <w:r w:rsidRPr="00906F93">
        <w:rPr>
          <w:rFonts w:asciiTheme="minorHAnsi" w:hAnsiTheme="minorHAnsi" w:cstheme="minorHAnsi"/>
        </w:rPr>
        <w:t>Scheurich</w:t>
      </w:r>
      <w:proofErr w:type="spellEnd"/>
      <w:r w:rsidRPr="00906F93">
        <w:rPr>
          <w:rFonts w:asciiTheme="minorHAnsi" w:hAnsiTheme="minorHAnsi" w:cstheme="minorHAnsi"/>
        </w:rPr>
        <w:t>, JJ. (1995). A postmodernist critique of research</w:t>
      </w:r>
    </w:p>
    <w:p w14:paraId="4B6D43A6" w14:textId="77777777" w:rsidR="002B5788" w:rsidRPr="00906F93" w:rsidRDefault="002B5788" w:rsidP="00355FA6">
      <w:pPr>
        <w:jc w:val="both"/>
        <w:rPr>
          <w:rFonts w:asciiTheme="minorHAnsi" w:hAnsiTheme="minorHAnsi" w:cstheme="minorHAnsi"/>
        </w:rPr>
      </w:pPr>
      <w:r w:rsidRPr="00906F93">
        <w:rPr>
          <w:rFonts w:asciiTheme="minorHAnsi" w:hAnsiTheme="minorHAnsi" w:cstheme="minorHAnsi"/>
        </w:rPr>
        <w:t>interviewing, International Journal of Qualitative Studies in Education. 8(3). 239-252. DOI:</w:t>
      </w:r>
    </w:p>
    <w:p w14:paraId="39C91989" w14:textId="19324309" w:rsidR="002B5788" w:rsidRPr="00906F93" w:rsidRDefault="00A96177" w:rsidP="00355FA6">
      <w:pPr>
        <w:jc w:val="both"/>
        <w:rPr>
          <w:rFonts w:asciiTheme="minorHAnsi" w:hAnsiTheme="minorHAnsi" w:cstheme="minorHAnsi"/>
        </w:rPr>
      </w:pPr>
      <w:r w:rsidRPr="00906F93">
        <w:rPr>
          <w:rFonts w:asciiTheme="minorHAnsi" w:hAnsiTheme="minorHAnsi" w:cstheme="minorHAnsi"/>
        </w:rPr>
        <w:t>10.1080/0951839950080303</w:t>
      </w:r>
    </w:p>
    <w:p w14:paraId="38428277" w14:textId="74F2D9AD" w:rsidR="00A96177" w:rsidRPr="00906F93" w:rsidRDefault="00A96177" w:rsidP="00355FA6">
      <w:pPr>
        <w:jc w:val="both"/>
        <w:rPr>
          <w:rFonts w:asciiTheme="minorHAnsi" w:hAnsiTheme="minorHAnsi" w:cstheme="minorHAnsi"/>
        </w:rPr>
      </w:pPr>
    </w:p>
    <w:p w14:paraId="2395AB46" w14:textId="2E57C334" w:rsidR="00A96177" w:rsidRPr="00906F93" w:rsidRDefault="00A96177" w:rsidP="00355FA6">
      <w:pPr>
        <w:jc w:val="both"/>
        <w:rPr>
          <w:rFonts w:asciiTheme="minorHAnsi" w:hAnsiTheme="minorHAnsi" w:cstheme="minorHAnsi"/>
        </w:rPr>
      </w:pPr>
      <w:proofErr w:type="spellStart"/>
      <w:r w:rsidRPr="00906F93">
        <w:rPr>
          <w:rFonts w:asciiTheme="minorHAnsi" w:hAnsiTheme="minorHAnsi" w:cstheme="minorHAnsi"/>
        </w:rPr>
        <w:t>Skeggs</w:t>
      </w:r>
      <w:proofErr w:type="spellEnd"/>
      <w:r w:rsidRPr="00906F93">
        <w:rPr>
          <w:rFonts w:asciiTheme="minorHAnsi" w:hAnsiTheme="minorHAnsi" w:cstheme="minorHAnsi"/>
        </w:rPr>
        <w:t>, B. (1997). Formations of Class and Gender: Becoming Respectable. London: SAGE.</w:t>
      </w:r>
    </w:p>
    <w:p w14:paraId="06075195" w14:textId="77777777" w:rsidR="00481A7D" w:rsidRPr="00906F93" w:rsidRDefault="00481A7D" w:rsidP="00355FA6">
      <w:pPr>
        <w:jc w:val="both"/>
        <w:rPr>
          <w:rFonts w:asciiTheme="minorHAnsi" w:hAnsiTheme="minorHAnsi" w:cstheme="minorHAnsi"/>
        </w:rPr>
      </w:pPr>
    </w:p>
    <w:p w14:paraId="61D183AA" w14:textId="624DAD98" w:rsidR="00481A7D" w:rsidRPr="00906F93" w:rsidRDefault="00481A7D" w:rsidP="00355FA6">
      <w:pPr>
        <w:jc w:val="both"/>
        <w:rPr>
          <w:rFonts w:asciiTheme="minorHAnsi" w:hAnsiTheme="minorHAnsi" w:cstheme="minorHAnsi"/>
          <w:color w:val="FF0000"/>
        </w:rPr>
      </w:pPr>
      <w:r w:rsidRPr="00906F93">
        <w:rPr>
          <w:rFonts w:asciiTheme="minorHAnsi" w:hAnsiTheme="minorHAnsi" w:cstheme="minorHAnsi"/>
          <w:color w:val="FF0000"/>
        </w:rPr>
        <w:t>Smith, J.A. and Osborn, M. (2008). Interpretative phenomenological analysis. In J.A. Smith (ed.), Qualitative Psychology: A Practical Guide to Research Methods. 2</w:t>
      </w:r>
      <w:r w:rsidRPr="00906F93">
        <w:rPr>
          <w:rFonts w:asciiTheme="minorHAnsi" w:hAnsiTheme="minorHAnsi" w:cstheme="minorHAnsi"/>
          <w:color w:val="FF0000"/>
          <w:vertAlign w:val="superscript"/>
        </w:rPr>
        <w:t>nd</w:t>
      </w:r>
      <w:r w:rsidRPr="00906F93">
        <w:rPr>
          <w:rFonts w:asciiTheme="minorHAnsi" w:hAnsiTheme="minorHAnsi" w:cstheme="minorHAnsi"/>
          <w:color w:val="FF0000"/>
        </w:rPr>
        <w:t xml:space="preserve"> </w:t>
      </w:r>
      <w:proofErr w:type="spellStart"/>
      <w:r w:rsidRPr="00906F93">
        <w:rPr>
          <w:rFonts w:asciiTheme="minorHAnsi" w:hAnsiTheme="minorHAnsi" w:cstheme="minorHAnsi"/>
          <w:color w:val="FF0000"/>
        </w:rPr>
        <w:t>edn</w:t>
      </w:r>
      <w:proofErr w:type="spellEnd"/>
      <w:r w:rsidRPr="00906F93">
        <w:rPr>
          <w:rFonts w:asciiTheme="minorHAnsi" w:hAnsiTheme="minorHAnsi" w:cstheme="minorHAnsi"/>
          <w:color w:val="FF0000"/>
        </w:rPr>
        <w:t>. London: Sage.</w:t>
      </w:r>
    </w:p>
    <w:p w14:paraId="77E873EF" w14:textId="77777777" w:rsidR="00A96177" w:rsidRPr="00906F93" w:rsidRDefault="00A96177" w:rsidP="00355FA6">
      <w:pPr>
        <w:jc w:val="both"/>
        <w:rPr>
          <w:rFonts w:asciiTheme="minorHAnsi" w:hAnsiTheme="minorHAnsi" w:cstheme="minorHAnsi"/>
        </w:rPr>
      </w:pPr>
    </w:p>
    <w:p w14:paraId="413B8E5B" w14:textId="7208C503" w:rsidR="000735BE" w:rsidRPr="00906F93" w:rsidRDefault="000735BE" w:rsidP="00355FA6">
      <w:pPr>
        <w:jc w:val="both"/>
        <w:rPr>
          <w:rFonts w:asciiTheme="minorHAnsi" w:hAnsiTheme="minorHAnsi" w:cstheme="minorHAnsi"/>
        </w:rPr>
      </w:pPr>
      <w:r w:rsidRPr="00906F93">
        <w:rPr>
          <w:rFonts w:asciiTheme="minorHAnsi" w:hAnsiTheme="minorHAnsi" w:cstheme="minorHAnsi"/>
        </w:rPr>
        <w:t>Sullivan, A. (2002). Bourdieu and Education: How useful is Bourdieu's theory for researchers? Netherlands Journal of Social Sciences. 38. 144-166.</w:t>
      </w:r>
    </w:p>
    <w:p w14:paraId="557B06EA" w14:textId="511E10FC" w:rsidR="00384D6F" w:rsidRPr="00906F93" w:rsidRDefault="00384D6F" w:rsidP="00355FA6">
      <w:pPr>
        <w:jc w:val="both"/>
        <w:rPr>
          <w:rFonts w:asciiTheme="minorHAnsi" w:hAnsiTheme="minorHAnsi" w:cstheme="minorHAnsi"/>
        </w:rPr>
      </w:pPr>
    </w:p>
    <w:p w14:paraId="40660DA7" w14:textId="6E451422" w:rsidR="00481A7D" w:rsidRPr="00906F93" w:rsidRDefault="00481A7D" w:rsidP="00355FA6">
      <w:pPr>
        <w:jc w:val="both"/>
        <w:rPr>
          <w:rFonts w:asciiTheme="minorHAnsi" w:hAnsiTheme="minorHAnsi" w:cstheme="minorHAnsi"/>
        </w:rPr>
      </w:pPr>
      <w:r w:rsidRPr="00906F93">
        <w:rPr>
          <w:rFonts w:asciiTheme="minorHAnsi" w:hAnsiTheme="minorHAnsi" w:cstheme="minorHAnsi"/>
        </w:rPr>
        <w:t xml:space="preserve">Schwartz- Shea, P. and </w:t>
      </w:r>
      <w:proofErr w:type="spellStart"/>
      <w:r w:rsidRPr="00906F93">
        <w:rPr>
          <w:rFonts w:asciiTheme="minorHAnsi" w:hAnsiTheme="minorHAnsi" w:cstheme="minorHAnsi"/>
        </w:rPr>
        <w:t>Yanow</w:t>
      </w:r>
      <w:proofErr w:type="spellEnd"/>
      <w:r w:rsidRPr="00906F93">
        <w:rPr>
          <w:rFonts w:asciiTheme="minorHAnsi" w:hAnsiTheme="minorHAnsi" w:cstheme="minorHAnsi"/>
        </w:rPr>
        <w:t xml:space="preserve"> D. (2011). Interpretive research design:  </w:t>
      </w:r>
      <w:proofErr w:type="gramStart"/>
      <w:r w:rsidRPr="00906F93">
        <w:rPr>
          <w:rFonts w:asciiTheme="minorHAnsi" w:hAnsiTheme="minorHAnsi" w:cstheme="minorHAnsi"/>
        </w:rPr>
        <w:t>concepts  and</w:t>
      </w:r>
      <w:proofErr w:type="gramEnd"/>
      <w:r w:rsidRPr="00906F93">
        <w:rPr>
          <w:rFonts w:asciiTheme="minorHAnsi" w:hAnsiTheme="minorHAnsi" w:cstheme="minorHAnsi"/>
        </w:rPr>
        <w:t xml:space="preserve">  processes. New York: Routledge.</w:t>
      </w:r>
    </w:p>
    <w:p w14:paraId="060E963B" w14:textId="77777777" w:rsidR="00481A7D" w:rsidRPr="00906F93" w:rsidRDefault="00481A7D" w:rsidP="00355FA6">
      <w:pPr>
        <w:jc w:val="both"/>
        <w:rPr>
          <w:rFonts w:asciiTheme="minorHAnsi" w:hAnsiTheme="minorHAnsi" w:cstheme="minorHAnsi"/>
        </w:rPr>
      </w:pPr>
    </w:p>
    <w:p w14:paraId="097E69DE" w14:textId="2408D35F" w:rsidR="00E7692D" w:rsidRPr="00906F93" w:rsidRDefault="00E7692D" w:rsidP="00355FA6">
      <w:pPr>
        <w:jc w:val="both"/>
        <w:rPr>
          <w:rFonts w:asciiTheme="minorHAnsi" w:hAnsiTheme="minorHAnsi" w:cstheme="minorHAnsi"/>
        </w:rPr>
      </w:pPr>
      <w:r w:rsidRPr="00906F93">
        <w:rPr>
          <w:rFonts w:asciiTheme="minorHAnsi" w:hAnsiTheme="minorHAnsi" w:cstheme="minorHAnsi"/>
        </w:rPr>
        <w:t>Taylor, C. and White, S. (2000). Practising reflexivity in Health and Welfare: Making Knowledge. Buckingham: Open University Press.</w:t>
      </w:r>
    </w:p>
    <w:p w14:paraId="01A1AC0C" w14:textId="77777777" w:rsidR="00BE21E7" w:rsidRPr="00906F93" w:rsidRDefault="00BE21E7" w:rsidP="00355FA6">
      <w:pPr>
        <w:jc w:val="both"/>
        <w:rPr>
          <w:rFonts w:asciiTheme="minorHAnsi" w:hAnsiTheme="minorHAnsi" w:cstheme="minorHAnsi"/>
        </w:rPr>
      </w:pPr>
    </w:p>
    <w:p w14:paraId="48AC2105" w14:textId="718F73BC" w:rsidR="00BE21E7" w:rsidRPr="00906F93" w:rsidRDefault="00BE21E7" w:rsidP="00355FA6">
      <w:pPr>
        <w:jc w:val="both"/>
        <w:rPr>
          <w:rFonts w:asciiTheme="minorHAnsi" w:hAnsiTheme="minorHAnsi" w:cstheme="minorHAnsi"/>
        </w:rPr>
      </w:pPr>
      <w:r w:rsidRPr="00906F93">
        <w:rPr>
          <w:rFonts w:asciiTheme="minorHAnsi" w:hAnsiTheme="minorHAnsi" w:cstheme="minorHAnsi"/>
        </w:rPr>
        <w:t>Telling, K., (2016). Bourdieu and the problem of reflexivity: Recent answers to some old questions. European Journal of Social Theory. 19(1). 146-156.</w:t>
      </w:r>
    </w:p>
    <w:p w14:paraId="2757E411" w14:textId="57763A7D" w:rsidR="002C5E81" w:rsidRPr="00906F93" w:rsidRDefault="002C5E81" w:rsidP="00355FA6">
      <w:pPr>
        <w:jc w:val="both"/>
        <w:rPr>
          <w:rFonts w:asciiTheme="minorHAnsi" w:hAnsiTheme="minorHAnsi" w:cstheme="minorHAnsi"/>
        </w:rPr>
      </w:pPr>
    </w:p>
    <w:p w14:paraId="50684020" w14:textId="57DBCF16" w:rsidR="002C5E81" w:rsidRPr="00906F93" w:rsidRDefault="002C5E81" w:rsidP="00355FA6">
      <w:pPr>
        <w:jc w:val="both"/>
        <w:rPr>
          <w:rFonts w:asciiTheme="minorHAnsi" w:hAnsiTheme="minorHAnsi" w:cstheme="minorHAnsi"/>
        </w:rPr>
      </w:pPr>
      <w:r w:rsidRPr="00906F93">
        <w:rPr>
          <w:rFonts w:asciiTheme="minorHAnsi" w:hAnsiTheme="minorHAnsi" w:cstheme="minorHAnsi"/>
        </w:rPr>
        <w:t>Tight, M. (2017). Case study research. In D. Wyse, N. Selwyn &amp; E. Smith. The BERA/SAGE Handbook of educational research (Vol. 2, pp. 376-394). London: SAGE Publications.</w:t>
      </w:r>
    </w:p>
    <w:p w14:paraId="6DAEB436" w14:textId="77777777" w:rsidR="002C5E81" w:rsidRPr="00906F93" w:rsidRDefault="002C5E81" w:rsidP="00355FA6">
      <w:pPr>
        <w:jc w:val="both"/>
        <w:rPr>
          <w:rFonts w:asciiTheme="minorHAnsi" w:hAnsiTheme="minorHAnsi" w:cstheme="minorHAnsi"/>
        </w:rPr>
      </w:pPr>
    </w:p>
    <w:p w14:paraId="6DC4BB9E" w14:textId="77777777" w:rsidR="00DA2F05" w:rsidRPr="00906F93" w:rsidRDefault="00DA2F05" w:rsidP="00355FA6">
      <w:pPr>
        <w:jc w:val="both"/>
        <w:rPr>
          <w:rFonts w:asciiTheme="minorHAnsi" w:hAnsiTheme="minorHAnsi" w:cstheme="minorHAnsi"/>
        </w:rPr>
      </w:pPr>
    </w:p>
    <w:p w14:paraId="15C2114A" w14:textId="4ABC756B" w:rsidR="00E7692D" w:rsidRPr="00906F93" w:rsidRDefault="00DA2F05" w:rsidP="00355FA6">
      <w:pPr>
        <w:jc w:val="both"/>
        <w:rPr>
          <w:rFonts w:asciiTheme="minorHAnsi" w:hAnsiTheme="minorHAnsi" w:cstheme="minorHAnsi"/>
        </w:rPr>
      </w:pPr>
      <w:r w:rsidRPr="00906F93">
        <w:rPr>
          <w:rFonts w:asciiTheme="minorHAnsi" w:hAnsiTheme="minorHAnsi" w:cstheme="minorHAnsi"/>
        </w:rPr>
        <w:t xml:space="preserve">Walker, D. and Myrick, F. (2006) ‘Grounded Theory: An Exploration of Process and Procedure’, Qualitative Health Research. 16(4). pp. 547–559. </w:t>
      </w:r>
      <w:proofErr w:type="spellStart"/>
      <w:r w:rsidRPr="00906F93">
        <w:rPr>
          <w:rFonts w:asciiTheme="minorHAnsi" w:hAnsiTheme="minorHAnsi" w:cstheme="minorHAnsi"/>
        </w:rPr>
        <w:t>doi</w:t>
      </w:r>
      <w:proofErr w:type="spellEnd"/>
      <w:r w:rsidRPr="00906F93">
        <w:rPr>
          <w:rFonts w:asciiTheme="minorHAnsi" w:hAnsiTheme="minorHAnsi" w:cstheme="minorHAnsi"/>
        </w:rPr>
        <w:t>: 10.1177/1049732305285972.</w:t>
      </w:r>
    </w:p>
    <w:p w14:paraId="6F4C3702" w14:textId="77777777" w:rsidR="00DA2F05" w:rsidRPr="00906F93" w:rsidRDefault="00DA2F05" w:rsidP="00355FA6">
      <w:pPr>
        <w:jc w:val="both"/>
        <w:rPr>
          <w:rFonts w:asciiTheme="minorHAnsi" w:hAnsiTheme="minorHAnsi" w:cstheme="minorHAnsi"/>
        </w:rPr>
      </w:pPr>
    </w:p>
    <w:p w14:paraId="043184AE" w14:textId="69D1423A" w:rsidR="00384D6F" w:rsidRPr="00906F93" w:rsidRDefault="00384D6F" w:rsidP="00355FA6">
      <w:pPr>
        <w:jc w:val="both"/>
        <w:rPr>
          <w:rFonts w:asciiTheme="minorHAnsi" w:hAnsiTheme="minorHAnsi" w:cstheme="minorHAnsi"/>
        </w:rPr>
      </w:pPr>
      <w:r w:rsidRPr="00906F93">
        <w:rPr>
          <w:rFonts w:asciiTheme="minorHAnsi" w:hAnsiTheme="minorHAnsi" w:cstheme="minorHAnsi"/>
        </w:rPr>
        <w:t xml:space="preserve">Weber, M. (1949). Objectivity in social science and social policy. In M. Weber (ed.) The Methodology of the Social Sciences (trans. E.A. </w:t>
      </w:r>
      <w:proofErr w:type="spellStart"/>
      <w:r w:rsidRPr="00906F93">
        <w:rPr>
          <w:rFonts w:asciiTheme="minorHAnsi" w:hAnsiTheme="minorHAnsi" w:cstheme="minorHAnsi"/>
        </w:rPr>
        <w:t>Shils</w:t>
      </w:r>
      <w:proofErr w:type="spellEnd"/>
      <w:r w:rsidRPr="00906F93">
        <w:rPr>
          <w:rFonts w:asciiTheme="minorHAnsi" w:hAnsiTheme="minorHAnsi" w:cstheme="minorHAnsi"/>
        </w:rPr>
        <w:t xml:space="preserve"> and H.A. Finch). New York: Free Press. 49-112).</w:t>
      </w:r>
    </w:p>
    <w:p w14:paraId="72E57BA0" w14:textId="77777777" w:rsidR="00353BB7" w:rsidRPr="00906F93" w:rsidRDefault="00353BB7" w:rsidP="00355FA6">
      <w:pPr>
        <w:jc w:val="both"/>
        <w:rPr>
          <w:rFonts w:asciiTheme="minorHAnsi" w:hAnsiTheme="minorHAnsi" w:cstheme="minorHAnsi"/>
        </w:rPr>
      </w:pPr>
    </w:p>
    <w:p w14:paraId="68C4A7AD" w14:textId="62219C49" w:rsidR="00353BB7" w:rsidRPr="00906F93" w:rsidRDefault="00F0604F" w:rsidP="00355FA6">
      <w:pPr>
        <w:jc w:val="both"/>
        <w:rPr>
          <w:rFonts w:asciiTheme="minorHAnsi" w:hAnsiTheme="minorHAnsi" w:cstheme="minorHAnsi"/>
        </w:rPr>
      </w:pPr>
      <w:r w:rsidRPr="00906F93">
        <w:rPr>
          <w:rFonts w:asciiTheme="minorHAnsi" w:hAnsiTheme="minorHAnsi" w:cstheme="minorHAnsi"/>
        </w:rPr>
        <w:t>White, P., (2017</w:t>
      </w:r>
      <w:r w:rsidR="00353BB7" w:rsidRPr="00906F93">
        <w:rPr>
          <w:rFonts w:asciiTheme="minorHAnsi" w:hAnsiTheme="minorHAnsi" w:cstheme="minorHAnsi"/>
        </w:rPr>
        <w:t>). Developing research questions</w:t>
      </w:r>
      <w:r w:rsidRPr="00906F93">
        <w:rPr>
          <w:rFonts w:asciiTheme="minorHAnsi" w:hAnsiTheme="minorHAnsi" w:cstheme="minorHAnsi"/>
        </w:rPr>
        <w:t xml:space="preserve">. </w:t>
      </w:r>
      <w:r w:rsidR="00353BB7" w:rsidRPr="00906F93">
        <w:rPr>
          <w:rFonts w:asciiTheme="minorHAnsi" w:hAnsiTheme="minorHAnsi" w:cstheme="minorHAnsi"/>
        </w:rPr>
        <w:t>Basingstoke: Palgrave Macmillan.</w:t>
      </w:r>
    </w:p>
    <w:p w14:paraId="67391AC0" w14:textId="45D35C0A" w:rsidR="00C76EDA" w:rsidRPr="00906F93" w:rsidRDefault="00C76EDA" w:rsidP="00355FA6">
      <w:pPr>
        <w:jc w:val="both"/>
        <w:rPr>
          <w:rFonts w:asciiTheme="minorHAnsi" w:hAnsiTheme="minorHAnsi" w:cstheme="minorHAnsi"/>
        </w:rPr>
      </w:pPr>
    </w:p>
    <w:p w14:paraId="587ECC70" w14:textId="510345E9" w:rsidR="00B20374" w:rsidRPr="00906F93" w:rsidRDefault="00B20374" w:rsidP="00355FA6">
      <w:pPr>
        <w:jc w:val="both"/>
        <w:rPr>
          <w:rFonts w:asciiTheme="minorHAnsi" w:hAnsiTheme="minorHAnsi" w:cstheme="minorHAnsi"/>
        </w:rPr>
      </w:pPr>
      <w:r w:rsidRPr="00906F93">
        <w:rPr>
          <w:rFonts w:asciiTheme="minorHAnsi" w:hAnsiTheme="minorHAnsi" w:cstheme="minorHAnsi"/>
        </w:rPr>
        <w:t>Willing, C. (2001). Introducing Qualitative Research in Psychology. Buckingham: Open University Press.</w:t>
      </w:r>
    </w:p>
    <w:p w14:paraId="059DE6A5" w14:textId="77777777" w:rsidR="00B20374" w:rsidRPr="00906F93" w:rsidRDefault="00B20374" w:rsidP="00355FA6">
      <w:pPr>
        <w:jc w:val="both"/>
        <w:rPr>
          <w:rFonts w:asciiTheme="minorHAnsi" w:hAnsiTheme="minorHAnsi" w:cstheme="minorHAnsi"/>
        </w:rPr>
      </w:pPr>
    </w:p>
    <w:p w14:paraId="41707931" w14:textId="15CDAE92" w:rsidR="00C76EDA" w:rsidRPr="00906F93" w:rsidRDefault="00C76EDA" w:rsidP="00355FA6">
      <w:pPr>
        <w:jc w:val="both"/>
        <w:rPr>
          <w:rFonts w:asciiTheme="minorHAnsi" w:hAnsiTheme="minorHAnsi" w:cstheme="minorHAnsi"/>
        </w:rPr>
      </w:pPr>
      <w:r w:rsidRPr="00906F93">
        <w:rPr>
          <w:rFonts w:asciiTheme="minorHAnsi" w:hAnsiTheme="minorHAnsi" w:cstheme="minorHAnsi"/>
        </w:rPr>
        <w:t xml:space="preserve">Whitty, G. (with Anders, J., Hayton, A., Tang, S. </w:t>
      </w:r>
      <w:proofErr w:type="spellStart"/>
      <w:r w:rsidRPr="00906F93">
        <w:rPr>
          <w:rFonts w:asciiTheme="minorHAnsi" w:hAnsiTheme="minorHAnsi" w:cstheme="minorHAnsi"/>
        </w:rPr>
        <w:t>Wisby</w:t>
      </w:r>
      <w:proofErr w:type="spellEnd"/>
      <w:r w:rsidRPr="00906F93">
        <w:rPr>
          <w:rFonts w:asciiTheme="minorHAnsi" w:hAnsiTheme="minorHAnsi" w:cstheme="minorHAnsi"/>
        </w:rPr>
        <w:t>, E.) (2016). Research and Policy in Education: The Bedford Way Papers. London: UCL IOE Press.</w:t>
      </w:r>
    </w:p>
    <w:p w14:paraId="5B61901B" w14:textId="77777777" w:rsidR="00353BB7" w:rsidRPr="00906F93" w:rsidRDefault="00353BB7" w:rsidP="00355FA6">
      <w:pPr>
        <w:jc w:val="both"/>
        <w:rPr>
          <w:rFonts w:asciiTheme="minorHAnsi" w:hAnsiTheme="minorHAnsi" w:cstheme="minorHAnsi"/>
        </w:rPr>
      </w:pPr>
    </w:p>
    <w:p w14:paraId="48E24A1A" w14:textId="77777777" w:rsidR="003B3FC8" w:rsidRPr="00906F93" w:rsidRDefault="003B3FC8" w:rsidP="00355FA6">
      <w:pPr>
        <w:jc w:val="both"/>
        <w:rPr>
          <w:rFonts w:asciiTheme="minorHAnsi" w:hAnsiTheme="minorHAnsi" w:cstheme="minorHAnsi"/>
        </w:rPr>
      </w:pPr>
      <w:r w:rsidRPr="00906F93">
        <w:rPr>
          <w:rFonts w:asciiTheme="minorHAnsi" w:hAnsiTheme="minorHAnsi" w:cstheme="minorHAnsi"/>
        </w:rPr>
        <w:t>Yin, R.K. (1984)</w:t>
      </w:r>
      <w:r w:rsidR="00353BB7" w:rsidRPr="00906F93">
        <w:rPr>
          <w:rFonts w:asciiTheme="minorHAnsi" w:hAnsiTheme="minorHAnsi" w:cstheme="minorHAnsi"/>
        </w:rPr>
        <w:t>.</w:t>
      </w:r>
      <w:r w:rsidRPr="00906F93">
        <w:rPr>
          <w:rFonts w:asciiTheme="minorHAnsi" w:hAnsiTheme="minorHAnsi" w:cstheme="minorHAnsi"/>
        </w:rPr>
        <w:t xml:space="preserve"> Case Study Research: designs and methods. London: Sage.</w:t>
      </w:r>
    </w:p>
    <w:p w14:paraId="2C41AFAC" w14:textId="77777777" w:rsidR="003B3FC8" w:rsidRPr="00906F93" w:rsidRDefault="003B3FC8" w:rsidP="00355FA6">
      <w:pPr>
        <w:jc w:val="both"/>
        <w:rPr>
          <w:rFonts w:asciiTheme="minorHAnsi" w:hAnsiTheme="minorHAnsi" w:cstheme="minorHAnsi"/>
        </w:rPr>
      </w:pPr>
    </w:p>
    <w:p w14:paraId="6EFD265C" w14:textId="77777777" w:rsidR="00D068B7" w:rsidRPr="00906F93" w:rsidRDefault="00D068B7" w:rsidP="00355FA6">
      <w:pPr>
        <w:jc w:val="both"/>
        <w:rPr>
          <w:rFonts w:asciiTheme="minorHAnsi" w:hAnsiTheme="minorHAnsi" w:cstheme="minorHAnsi"/>
        </w:rPr>
      </w:pPr>
    </w:p>
    <w:p w14:paraId="00B57F34" w14:textId="77777777" w:rsidR="00D068B7" w:rsidRPr="00906F93" w:rsidRDefault="00D068B7" w:rsidP="00355FA6">
      <w:pPr>
        <w:jc w:val="both"/>
        <w:rPr>
          <w:rFonts w:asciiTheme="minorHAnsi" w:hAnsiTheme="minorHAnsi" w:cstheme="minorHAnsi"/>
        </w:rPr>
      </w:pPr>
    </w:p>
    <w:p w14:paraId="4DDD9108" w14:textId="77777777" w:rsidR="00D068B7" w:rsidRPr="00906F93" w:rsidRDefault="00D068B7" w:rsidP="00355FA6">
      <w:pPr>
        <w:jc w:val="both"/>
        <w:rPr>
          <w:rFonts w:asciiTheme="minorHAnsi" w:hAnsiTheme="minorHAnsi" w:cstheme="minorHAnsi"/>
        </w:rPr>
      </w:pPr>
    </w:p>
    <w:p w14:paraId="4811C104" w14:textId="77777777" w:rsidR="00D068B7" w:rsidRPr="00906F93" w:rsidRDefault="00D068B7" w:rsidP="00355FA6">
      <w:pPr>
        <w:jc w:val="both"/>
        <w:rPr>
          <w:rFonts w:asciiTheme="minorHAnsi" w:hAnsiTheme="minorHAnsi" w:cstheme="minorHAnsi"/>
        </w:rPr>
      </w:pPr>
    </w:p>
    <w:bookmarkEnd w:id="0"/>
    <w:p w14:paraId="6C2684FA" w14:textId="77777777" w:rsidR="00D068B7" w:rsidRDefault="00D068B7" w:rsidP="00355FA6">
      <w:pPr>
        <w:jc w:val="both"/>
      </w:pPr>
    </w:p>
    <w:p w14:paraId="1CC85273" w14:textId="77777777" w:rsidR="00D068B7" w:rsidRDefault="00D068B7" w:rsidP="00355FA6">
      <w:pPr>
        <w:jc w:val="both"/>
      </w:pPr>
    </w:p>
    <w:p w14:paraId="4C0FC158" w14:textId="77777777" w:rsidR="00D068B7" w:rsidRDefault="00D068B7" w:rsidP="00355FA6">
      <w:pPr>
        <w:jc w:val="both"/>
      </w:pPr>
    </w:p>
    <w:p w14:paraId="13793652" w14:textId="77777777" w:rsidR="00D068B7" w:rsidRDefault="00D068B7" w:rsidP="00355FA6">
      <w:pPr>
        <w:jc w:val="both"/>
      </w:pPr>
    </w:p>
    <w:p w14:paraId="2C25AA1A" w14:textId="77777777" w:rsidR="00D068B7" w:rsidRDefault="00D068B7" w:rsidP="00355FA6">
      <w:pPr>
        <w:jc w:val="both"/>
      </w:pPr>
    </w:p>
    <w:p w14:paraId="11987343" w14:textId="77777777" w:rsidR="00D068B7" w:rsidRDefault="00D068B7"/>
    <w:sectPr w:rsidR="00D068B7" w:rsidSect="00355FA6">
      <w:headerReference w:type="default" r:id="rId12"/>
      <w:footerReference w:type="default" r:id="rId13"/>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1402C" w14:textId="77777777" w:rsidR="00AB79CD" w:rsidRDefault="00AB79CD" w:rsidP="00F34641">
      <w:r>
        <w:separator/>
      </w:r>
    </w:p>
  </w:endnote>
  <w:endnote w:type="continuationSeparator" w:id="0">
    <w:p w14:paraId="30748C88" w14:textId="77777777" w:rsidR="00AB79CD" w:rsidRDefault="00AB79CD" w:rsidP="00F3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691948"/>
      <w:docPartObj>
        <w:docPartGallery w:val="Page Numbers (Bottom of Page)"/>
        <w:docPartUnique/>
      </w:docPartObj>
    </w:sdtPr>
    <w:sdtEndPr>
      <w:rPr>
        <w:noProof/>
      </w:rPr>
    </w:sdtEndPr>
    <w:sdtContent>
      <w:p w14:paraId="356AE85E" w14:textId="6DCF70DE" w:rsidR="00355FA6" w:rsidRDefault="00355FA6">
        <w:pPr>
          <w:pStyle w:val="Footer"/>
          <w:jc w:val="right"/>
        </w:pPr>
        <w:r>
          <w:fldChar w:fldCharType="begin"/>
        </w:r>
        <w:r>
          <w:instrText xml:space="preserve"> PAGE   \* MERGEFORMAT </w:instrText>
        </w:r>
        <w:r>
          <w:fldChar w:fldCharType="separate"/>
        </w:r>
        <w:r w:rsidR="00AF6E6A">
          <w:rPr>
            <w:noProof/>
          </w:rPr>
          <w:t>18</w:t>
        </w:r>
        <w:r>
          <w:rPr>
            <w:noProof/>
          </w:rPr>
          <w:fldChar w:fldCharType="end"/>
        </w:r>
      </w:p>
    </w:sdtContent>
  </w:sdt>
  <w:p w14:paraId="3525E89D" w14:textId="77777777" w:rsidR="00355FA6" w:rsidRDefault="00355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35BC" w14:textId="77777777" w:rsidR="00AB79CD" w:rsidRDefault="00AB79CD" w:rsidP="00F34641">
      <w:r>
        <w:separator/>
      </w:r>
    </w:p>
  </w:footnote>
  <w:footnote w:type="continuationSeparator" w:id="0">
    <w:p w14:paraId="6B9ED2FF" w14:textId="77777777" w:rsidR="00AB79CD" w:rsidRDefault="00AB79CD" w:rsidP="00F3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F608" w14:textId="77777777" w:rsidR="00A717A3" w:rsidRPr="00F34641" w:rsidRDefault="00A717A3" w:rsidP="00F34641">
    <w:pPr>
      <w:pStyle w:val="Header"/>
      <w:rPr>
        <w:rFonts w:asciiTheme="majorHAnsi" w:hAnsiTheme="majorHAnsi" w:cstheme="majorHAnsi"/>
        <w:sz w:val="22"/>
      </w:rPr>
    </w:pPr>
    <w:r w:rsidRPr="00F34641">
      <w:rPr>
        <w:rFonts w:asciiTheme="majorHAnsi" w:hAnsiTheme="majorHAnsi" w:cstheme="majorHAnsi"/>
        <w:sz w:val="22"/>
      </w:rPr>
      <w:t>Candidate Number: BHMB8</w:t>
    </w:r>
    <w:proofErr w:type="gramStart"/>
    <w:r w:rsidRPr="00F34641">
      <w:rPr>
        <w:rFonts w:asciiTheme="majorHAnsi" w:hAnsiTheme="majorHAnsi" w:cstheme="majorHAnsi"/>
        <w:sz w:val="22"/>
      </w:rPr>
      <w:tab/>
      <w:t xml:space="preserve">  Student</w:t>
    </w:r>
    <w:proofErr w:type="gramEnd"/>
    <w:r w:rsidRPr="00F34641">
      <w:rPr>
        <w:rFonts w:asciiTheme="majorHAnsi" w:hAnsiTheme="majorHAnsi" w:cstheme="majorHAnsi"/>
        <w:sz w:val="22"/>
      </w:rPr>
      <w:t xml:space="preserve"> Number: 13004707</w:t>
    </w:r>
  </w:p>
  <w:p w14:paraId="27CF6F05" w14:textId="77777777" w:rsidR="00A717A3" w:rsidRDefault="00A717A3">
    <w:pPr>
      <w:pStyle w:val="Header"/>
    </w:pPr>
  </w:p>
  <w:p w14:paraId="5BE2CBB0" w14:textId="77777777" w:rsidR="00A717A3" w:rsidRDefault="00A7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B7"/>
    <w:rsid w:val="00020CAE"/>
    <w:rsid w:val="0003527E"/>
    <w:rsid w:val="00042192"/>
    <w:rsid w:val="000477E0"/>
    <w:rsid w:val="000538C6"/>
    <w:rsid w:val="0005475F"/>
    <w:rsid w:val="00055C7E"/>
    <w:rsid w:val="0006222C"/>
    <w:rsid w:val="00064E33"/>
    <w:rsid w:val="00065D68"/>
    <w:rsid w:val="000702DE"/>
    <w:rsid w:val="00070779"/>
    <w:rsid w:val="00070B4A"/>
    <w:rsid w:val="000735BE"/>
    <w:rsid w:val="00094343"/>
    <w:rsid w:val="000A3D4D"/>
    <w:rsid w:val="000A4194"/>
    <w:rsid w:val="000A437A"/>
    <w:rsid w:val="000A597F"/>
    <w:rsid w:val="000A7545"/>
    <w:rsid w:val="000B08FA"/>
    <w:rsid w:val="000C31EB"/>
    <w:rsid w:val="000E14F1"/>
    <w:rsid w:val="000E1563"/>
    <w:rsid w:val="000F03A1"/>
    <w:rsid w:val="000F19F2"/>
    <w:rsid w:val="000F2524"/>
    <w:rsid w:val="000F4099"/>
    <w:rsid w:val="000F4F37"/>
    <w:rsid w:val="000F5C1F"/>
    <w:rsid w:val="000F6113"/>
    <w:rsid w:val="000F7985"/>
    <w:rsid w:val="001252B3"/>
    <w:rsid w:val="0013551F"/>
    <w:rsid w:val="00151013"/>
    <w:rsid w:val="00155B12"/>
    <w:rsid w:val="00155EB2"/>
    <w:rsid w:val="00156182"/>
    <w:rsid w:val="00157B70"/>
    <w:rsid w:val="0016357B"/>
    <w:rsid w:val="001725ED"/>
    <w:rsid w:val="00172FD6"/>
    <w:rsid w:val="0017681B"/>
    <w:rsid w:val="00187EBF"/>
    <w:rsid w:val="00191111"/>
    <w:rsid w:val="00193179"/>
    <w:rsid w:val="00196A93"/>
    <w:rsid w:val="001B1EE0"/>
    <w:rsid w:val="001B6091"/>
    <w:rsid w:val="001C602D"/>
    <w:rsid w:val="001D39A2"/>
    <w:rsid w:val="001D5852"/>
    <w:rsid w:val="001E6F22"/>
    <w:rsid w:val="001F1FA2"/>
    <w:rsid w:val="001F4AD0"/>
    <w:rsid w:val="00205011"/>
    <w:rsid w:val="00214CDD"/>
    <w:rsid w:val="00217FCB"/>
    <w:rsid w:val="00223826"/>
    <w:rsid w:val="00226A5A"/>
    <w:rsid w:val="00230B2D"/>
    <w:rsid w:val="002365B6"/>
    <w:rsid w:val="00242FC1"/>
    <w:rsid w:val="002508FF"/>
    <w:rsid w:val="00251C6C"/>
    <w:rsid w:val="002636F8"/>
    <w:rsid w:val="00265D70"/>
    <w:rsid w:val="00265F5C"/>
    <w:rsid w:val="00266E49"/>
    <w:rsid w:val="0027341B"/>
    <w:rsid w:val="00280757"/>
    <w:rsid w:val="0029360A"/>
    <w:rsid w:val="00293B76"/>
    <w:rsid w:val="002A0DD3"/>
    <w:rsid w:val="002A31ED"/>
    <w:rsid w:val="002A694F"/>
    <w:rsid w:val="002A73CC"/>
    <w:rsid w:val="002B5788"/>
    <w:rsid w:val="002B7D94"/>
    <w:rsid w:val="002C21B3"/>
    <w:rsid w:val="002C4618"/>
    <w:rsid w:val="002C5E81"/>
    <w:rsid w:val="002D7F97"/>
    <w:rsid w:val="002E0F80"/>
    <w:rsid w:val="002E172A"/>
    <w:rsid w:val="002E19A0"/>
    <w:rsid w:val="002E4FE5"/>
    <w:rsid w:val="002E5D63"/>
    <w:rsid w:val="002F09D9"/>
    <w:rsid w:val="002F22C0"/>
    <w:rsid w:val="002F6756"/>
    <w:rsid w:val="00321B4B"/>
    <w:rsid w:val="003361B3"/>
    <w:rsid w:val="003426AB"/>
    <w:rsid w:val="00343816"/>
    <w:rsid w:val="00350574"/>
    <w:rsid w:val="00350B15"/>
    <w:rsid w:val="00350EFF"/>
    <w:rsid w:val="00353BB7"/>
    <w:rsid w:val="00354C2E"/>
    <w:rsid w:val="00355FA6"/>
    <w:rsid w:val="00362023"/>
    <w:rsid w:val="00363F70"/>
    <w:rsid w:val="0037088B"/>
    <w:rsid w:val="0037384E"/>
    <w:rsid w:val="00373E70"/>
    <w:rsid w:val="00375D0E"/>
    <w:rsid w:val="003841DD"/>
    <w:rsid w:val="0038450F"/>
    <w:rsid w:val="00384D6F"/>
    <w:rsid w:val="003936EC"/>
    <w:rsid w:val="003A5059"/>
    <w:rsid w:val="003B21B2"/>
    <w:rsid w:val="003B3FC8"/>
    <w:rsid w:val="003C1CC7"/>
    <w:rsid w:val="003C28BE"/>
    <w:rsid w:val="003C28EF"/>
    <w:rsid w:val="003C435B"/>
    <w:rsid w:val="003D3CA8"/>
    <w:rsid w:val="003D4351"/>
    <w:rsid w:val="003D60C2"/>
    <w:rsid w:val="003D644C"/>
    <w:rsid w:val="003D676F"/>
    <w:rsid w:val="00400891"/>
    <w:rsid w:val="004029B7"/>
    <w:rsid w:val="00407232"/>
    <w:rsid w:val="00407634"/>
    <w:rsid w:val="004101FF"/>
    <w:rsid w:val="00426317"/>
    <w:rsid w:val="0042758F"/>
    <w:rsid w:val="004402FB"/>
    <w:rsid w:val="00446289"/>
    <w:rsid w:val="00450F8C"/>
    <w:rsid w:val="00453DB6"/>
    <w:rsid w:val="00455199"/>
    <w:rsid w:val="004577F4"/>
    <w:rsid w:val="004614D5"/>
    <w:rsid w:val="00462328"/>
    <w:rsid w:val="004627DF"/>
    <w:rsid w:val="00465A31"/>
    <w:rsid w:val="00465F51"/>
    <w:rsid w:val="00481A7D"/>
    <w:rsid w:val="00485EE0"/>
    <w:rsid w:val="00486F29"/>
    <w:rsid w:val="004975AE"/>
    <w:rsid w:val="004B0CD3"/>
    <w:rsid w:val="004B5489"/>
    <w:rsid w:val="004B6F4C"/>
    <w:rsid w:val="004C5AEC"/>
    <w:rsid w:val="004C6C05"/>
    <w:rsid w:val="004C792F"/>
    <w:rsid w:val="004C7F4D"/>
    <w:rsid w:val="004E0046"/>
    <w:rsid w:val="004E0E84"/>
    <w:rsid w:val="00501017"/>
    <w:rsid w:val="00501F00"/>
    <w:rsid w:val="00504156"/>
    <w:rsid w:val="005048C9"/>
    <w:rsid w:val="005063FE"/>
    <w:rsid w:val="00511E95"/>
    <w:rsid w:val="00512AF4"/>
    <w:rsid w:val="005137E2"/>
    <w:rsid w:val="005158E3"/>
    <w:rsid w:val="00517032"/>
    <w:rsid w:val="00517DA4"/>
    <w:rsid w:val="00524FAC"/>
    <w:rsid w:val="005304CC"/>
    <w:rsid w:val="00531E0F"/>
    <w:rsid w:val="005325BC"/>
    <w:rsid w:val="005340B9"/>
    <w:rsid w:val="00535E33"/>
    <w:rsid w:val="005374A4"/>
    <w:rsid w:val="0054305E"/>
    <w:rsid w:val="0054721C"/>
    <w:rsid w:val="00570B2F"/>
    <w:rsid w:val="00574BF8"/>
    <w:rsid w:val="00584E30"/>
    <w:rsid w:val="00587D60"/>
    <w:rsid w:val="00590E96"/>
    <w:rsid w:val="00595DF3"/>
    <w:rsid w:val="005A05C0"/>
    <w:rsid w:val="005A7442"/>
    <w:rsid w:val="005B3AA2"/>
    <w:rsid w:val="005B5145"/>
    <w:rsid w:val="005C48C5"/>
    <w:rsid w:val="005C4B69"/>
    <w:rsid w:val="005D2D40"/>
    <w:rsid w:val="005D3DC4"/>
    <w:rsid w:val="005D785A"/>
    <w:rsid w:val="005F57A0"/>
    <w:rsid w:val="005F7794"/>
    <w:rsid w:val="00606689"/>
    <w:rsid w:val="00611623"/>
    <w:rsid w:val="00615C6C"/>
    <w:rsid w:val="00623A00"/>
    <w:rsid w:val="0062427F"/>
    <w:rsid w:val="00627FDD"/>
    <w:rsid w:val="006419BB"/>
    <w:rsid w:val="00645BFA"/>
    <w:rsid w:val="00646F0F"/>
    <w:rsid w:val="006560E7"/>
    <w:rsid w:val="006606A4"/>
    <w:rsid w:val="006651B2"/>
    <w:rsid w:val="00671B49"/>
    <w:rsid w:val="00684A81"/>
    <w:rsid w:val="0069158E"/>
    <w:rsid w:val="0069246E"/>
    <w:rsid w:val="006A37AB"/>
    <w:rsid w:val="006A4D97"/>
    <w:rsid w:val="006B0468"/>
    <w:rsid w:val="006B0EED"/>
    <w:rsid w:val="006B44C3"/>
    <w:rsid w:val="006B587C"/>
    <w:rsid w:val="006B7DC9"/>
    <w:rsid w:val="006C0C96"/>
    <w:rsid w:val="006C18A0"/>
    <w:rsid w:val="006C687B"/>
    <w:rsid w:val="006D41E4"/>
    <w:rsid w:val="006F04EE"/>
    <w:rsid w:val="007014F5"/>
    <w:rsid w:val="00702A3D"/>
    <w:rsid w:val="007079F8"/>
    <w:rsid w:val="00710221"/>
    <w:rsid w:val="0071402F"/>
    <w:rsid w:val="0073746D"/>
    <w:rsid w:val="00746C3D"/>
    <w:rsid w:val="0074745F"/>
    <w:rsid w:val="0075086E"/>
    <w:rsid w:val="00766101"/>
    <w:rsid w:val="007673CD"/>
    <w:rsid w:val="00773DB4"/>
    <w:rsid w:val="0077521E"/>
    <w:rsid w:val="007870E0"/>
    <w:rsid w:val="00792308"/>
    <w:rsid w:val="007A2D10"/>
    <w:rsid w:val="007A3D48"/>
    <w:rsid w:val="007B4D69"/>
    <w:rsid w:val="007B7012"/>
    <w:rsid w:val="007B792A"/>
    <w:rsid w:val="007C0BC2"/>
    <w:rsid w:val="007C72A8"/>
    <w:rsid w:val="007D23BA"/>
    <w:rsid w:val="007E04E5"/>
    <w:rsid w:val="007E4D92"/>
    <w:rsid w:val="007F4537"/>
    <w:rsid w:val="007F65D2"/>
    <w:rsid w:val="0080538C"/>
    <w:rsid w:val="00807D4B"/>
    <w:rsid w:val="008113D5"/>
    <w:rsid w:val="00830BAB"/>
    <w:rsid w:val="00840497"/>
    <w:rsid w:val="00842348"/>
    <w:rsid w:val="008428AD"/>
    <w:rsid w:val="00853AB9"/>
    <w:rsid w:val="0086342B"/>
    <w:rsid w:val="008722F4"/>
    <w:rsid w:val="0088615F"/>
    <w:rsid w:val="008914B2"/>
    <w:rsid w:val="00892CFB"/>
    <w:rsid w:val="008946FB"/>
    <w:rsid w:val="00894AA2"/>
    <w:rsid w:val="008959CF"/>
    <w:rsid w:val="008A6E59"/>
    <w:rsid w:val="008B1285"/>
    <w:rsid w:val="008B39AF"/>
    <w:rsid w:val="008C782B"/>
    <w:rsid w:val="008D3CC1"/>
    <w:rsid w:val="008D6373"/>
    <w:rsid w:val="008D7AF5"/>
    <w:rsid w:val="008E2FB7"/>
    <w:rsid w:val="008F4760"/>
    <w:rsid w:val="008F7180"/>
    <w:rsid w:val="008F7351"/>
    <w:rsid w:val="00900FE0"/>
    <w:rsid w:val="00904874"/>
    <w:rsid w:val="00906061"/>
    <w:rsid w:val="00906F93"/>
    <w:rsid w:val="0090748C"/>
    <w:rsid w:val="00907655"/>
    <w:rsid w:val="0091096C"/>
    <w:rsid w:val="00920AA8"/>
    <w:rsid w:val="00922542"/>
    <w:rsid w:val="009258A6"/>
    <w:rsid w:val="00934494"/>
    <w:rsid w:val="009460A6"/>
    <w:rsid w:val="00954224"/>
    <w:rsid w:val="00957A8B"/>
    <w:rsid w:val="00963146"/>
    <w:rsid w:val="00966558"/>
    <w:rsid w:val="00973F9F"/>
    <w:rsid w:val="00975719"/>
    <w:rsid w:val="009809AF"/>
    <w:rsid w:val="00981F1E"/>
    <w:rsid w:val="009821A4"/>
    <w:rsid w:val="0099626C"/>
    <w:rsid w:val="009A0F4F"/>
    <w:rsid w:val="009B101A"/>
    <w:rsid w:val="009C32EC"/>
    <w:rsid w:val="009C33D4"/>
    <w:rsid w:val="009D0E7E"/>
    <w:rsid w:val="009D3289"/>
    <w:rsid w:val="009E3B67"/>
    <w:rsid w:val="009E5937"/>
    <w:rsid w:val="009E6BFA"/>
    <w:rsid w:val="009E7954"/>
    <w:rsid w:val="009F1083"/>
    <w:rsid w:val="009F3004"/>
    <w:rsid w:val="00A00C22"/>
    <w:rsid w:val="00A1016B"/>
    <w:rsid w:val="00A138C2"/>
    <w:rsid w:val="00A220A4"/>
    <w:rsid w:val="00A24099"/>
    <w:rsid w:val="00A26937"/>
    <w:rsid w:val="00A27F78"/>
    <w:rsid w:val="00A30C47"/>
    <w:rsid w:val="00A30D3B"/>
    <w:rsid w:val="00A33472"/>
    <w:rsid w:val="00A40279"/>
    <w:rsid w:val="00A41E0D"/>
    <w:rsid w:val="00A45D4D"/>
    <w:rsid w:val="00A46652"/>
    <w:rsid w:val="00A50786"/>
    <w:rsid w:val="00A57153"/>
    <w:rsid w:val="00A659ED"/>
    <w:rsid w:val="00A717A3"/>
    <w:rsid w:val="00A73EB1"/>
    <w:rsid w:val="00A73FF6"/>
    <w:rsid w:val="00A829F5"/>
    <w:rsid w:val="00A83C4E"/>
    <w:rsid w:val="00A8564E"/>
    <w:rsid w:val="00A93EB8"/>
    <w:rsid w:val="00A953E5"/>
    <w:rsid w:val="00A96177"/>
    <w:rsid w:val="00AA1397"/>
    <w:rsid w:val="00AA6994"/>
    <w:rsid w:val="00AB4C10"/>
    <w:rsid w:val="00AB5186"/>
    <w:rsid w:val="00AB56B1"/>
    <w:rsid w:val="00AB73D4"/>
    <w:rsid w:val="00AB79CD"/>
    <w:rsid w:val="00AE102D"/>
    <w:rsid w:val="00AE3F4D"/>
    <w:rsid w:val="00AF3023"/>
    <w:rsid w:val="00AF35F4"/>
    <w:rsid w:val="00AF4D9E"/>
    <w:rsid w:val="00AF5598"/>
    <w:rsid w:val="00AF571A"/>
    <w:rsid w:val="00AF5FDF"/>
    <w:rsid w:val="00AF6E6A"/>
    <w:rsid w:val="00B070D1"/>
    <w:rsid w:val="00B13B30"/>
    <w:rsid w:val="00B17EDC"/>
    <w:rsid w:val="00B20374"/>
    <w:rsid w:val="00B20414"/>
    <w:rsid w:val="00B205EE"/>
    <w:rsid w:val="00B20929"/>
    <w:rsid w:val="00B218DA"/>
    <w:rsid w:val="00B27350"/>
    <w:rsid w:val="00B32526"/>
    <w:rsid w:val="00B34DE8"/>
    <w:rsid w:val="00B54F9A"/>
    <w:rsid w:val="00B6196D"/>
    <w:rsid w:val="00B620F3"/>
    <w:rsid w:val="00B72999"/>
    <w:rsid w:val="00B74D9F"/>
    <w:rsid w:val="00B94150"/>
    <w:rsid w:val="00B94321"/>
    <w:rsid w:val="00BA2211"/>
    <w:rsid w:val="00BA4D72"/>
    <w:rsid w:val="00BB4369"/>
    <w:rsid w:val="00BC43A0"/>
    <w:rsid w:val="00BD26EA"/>
    <w:rsid w:val="00BD36D4"/>
    <w:rsid w:val="00BD3985"/>
    <w:rsid w:val="00BE0778"/>
    <w:rsid w:val="00BE21E7"/>
    <w:rsid w:val="00BE7B98"/>
    <w:rsid w:val="00C07239"/>
    <w:rsid w:val="00C1252D"/>
    <w:rsid w:val="00C32B87"/>
    <w:rsid w:val="00C37290"/>
    <w:rsid w:val="00C41DA9"/>
    <w:rsid w:val="00C42130"/>
    <w:rsid w:val="00C52505"/>
    <w:rsid w:val="00C547C6"/>
    <w:rsid w:val="00C55E46"/>
    <w:rsid w:val="00C57721"/>
    <w:rsid w:val="00C6296B"/>
    <w:rsid w:val="00C67A09"/>
    <w:rsid w:val="00C76EDA"/>
    <w:rsid w:val="00C80679"/>
    <w:rsid w:val="00C8203F"/>
    <w:rsid w:val="00C85826"/>
    <w:rsid w:val="00C95D8B"/>
    <w:rsid w:val="00CA3F9E"/>
    <w:rsid w:val="00CA7098"/>
    <w:rsid w:val="00CC31F8"/>
    <w:rsid w:val="00CC32A7"/>
    <w:rsid w:val="00CC36D9"/>
    <w:rsid w:val="00CD14CC"/>
    <w:rsid w:val="00CD584F"/>
    <w:rsid w:val="00CD65BC"/>
    <w:rsid w:val="00CE06D4"/>
    <w:rsid w:val="00CE4F42"/>
    <w:rsid w:val="00CE5229"/>
    <w:rsid w:val="00CE5E7A"/>
    <w:rsid w:val="00CF3748"/>
    <w:rsid w:val="00CF5598"/>
    <w:rsid w:val="00CF683D"/>
    <w:rsid w:val="00CF730D"/>
    <w:rsid w:val="00D068B7"/>
    <w:rsid w:val="00D17493"/>
    <w:rsid w:val="00D17FE3"/>
    <w:rsid w:val="00D21395"/>
    <w:rsid w:val="00D21D24"/>
    <w:rsid w:val="00D33A4D"/>
    <w:rsid w:val="00D53C5C"/>
    <w:rsid w:val="00D54100"/>
    <w:rsid w:val="00D612EA"/>
    <w:rsid w:val="00D65366"/>
    <w:rsid w:val="00D7041D"/>
    <w:rsid w:val="00D7244C"/>
    <w:rsid w:val="00D74918"/>
    <w:rsid w:val="00D82A3D"/>
    <w:rsid w:val="00D86F7E"/>
    <w:rsid w:val="00D928FE"/>
    <w:rsid w:val="00D9453C"/>
    <w:rsid w:val="00D95033"/>
    <w:rsid w:val="00DA1A2A"/>
    <w:rsid w:val="00DA2F05"/>
    <w:rsid w:val="00DA4C5B"/>
    <w:rsid w:val="00DA5DD2"/>
    <w:rsid w:val="00DB3DB1"/>
    <w:rsid w:val="00DC08CB"/>
    <w:rsid w:val="00DC3FB7"/>
    <w:rsid w:val="00DC748E"/>
    <w:rsid w:val="00DD4975"/>
    <w:rsid w:val="00DD7048"/>
    <w:rsid w:val="00DE1D84"/>
    <w:rsid w:val="00DE39D4"/>
    <w:rsid w:val="00DF120C"/>
    <w:rsid w:val="00E11ED2"/>
    <w:rsid w:val="00E14DF0"/>
    <w:rsid w:val="00E176DB"/>
    <w:rsid w:val="00E17F33"/>
    <w:rsid w:val="00E220F0"/>
    <w:rsid w:val="00E22224"/>
    <w:rsid w:val="00E23469"/>
    <w:rsid w:val="00E41728"/>
    <w:rsid w:val="00E50108"/>
    <w:rsid w:val="00E51C96"/>
    <w:rsid w:val="00E56A41"/>
    <w:rsid w:val="00E637C5"/>
    <w:rsid w:val="00E66A1B"/>
    <w:rsid w:val="00E7069E"/>
    <w:rsid w:val="00E7692D"/>
    <w:rsid w:val="00E82683"/>
    <w:rsid w:val="00E84472"/>
    <w:rsid w:val="00E8692C"/>
    <w:rsid w:val="00E9355D"/>
    <w:rsid w:val="00E9402B"/>
    <w:rsid w:val="00E970A5"/>
    <w:rsid w:val="00EA465F"/>
    <w:rsid w:val="00EB2860"/>
    <w:rsid w:val="00EC4F7A"/>
    <w:rsid w:val="00ED0600"/>
    <w:rsid w:val="00EE668D"/>
    <w:rsid w:val="00EF134D"/>
    <w:rsid w:val="00EF2986"/>
    <w:rsid w:val="00F0604F"/>
    <w:rsid w:val="00F1191A"/>
    <w:rsid w:val="00F153D5"/>
    <w:rsid w:val="00F2752F"/>
    <w:rsid w:val="00F34641"/>
    <w:rsid w:val="00F446A3"/>
    <w:rsid w:val="00F4537C"/>
    <w:rsid w:val="00F61AE5"/>
    <w:rsid w:val="00F62086"/>
    <w:rsid w:val="00F65117"/>
    <w:rsid w:val="00F65E6E"/>
    <w:rsid w:val="00F66A21"/>
    <w:rsid w:val="00F70919"/>
    <w:rsid w:val="00F74BA2"/>
    <w:rsid w:val="00F77486"/>
    <w:rsid w:val="00FB0BE5"/>
    <w:rsid w:val="00FB3937"/>
    <w:rsid w:val="00FB424A"/>
    <w:rsid w:val="00FB4C1F"/>
    <w:rsid w:val="00FC51FA"/>
    <w:rsid w:val="00FD47F1"/>
    <w:rsid w:val="00FE41B5"/>
    <w:rsid w:val="00FE4490"/>
    <w:rsid w:val="00FE5DB3"/>
    <w:rsid w:val="00FE7A86"/>
    <w:rsid w:val="00FF07B5"/>
    <w:rsid w:val="00FF2638"/>
    <w:rsid w:val="00FF4B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DB4"/>
  <w14:defaultImageDpi w14:val="32767"/>
  <w15:chartTrackingRefBased/>
  <w15:docId w15:val="{B8EE1BE7-AF78-4BC1-BFF5-524A54BE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B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41"/>
    <w:pPr>
      <w:tabs>
        <w:tab w:val="center" w:pos="4513"/>
        <w:tab w:val="right" w:pos="9026"/>
      </w:tabs>
    </w:pPr>
  </w:style>
  <w:style w:type="character" w:customStyle="1" w:styleId="HeaderChar">
    <w:name w:val="Header Char"/>
    <w:basedOn w:val="DefaultParagraphFont"/>
    <w:link w:val="Header"/>
    <w:uiPriority w:val="99"/>
    <w:rsid w:val="00F34641"/>
    <w:rPr>
      <w:rFonts w:ascii="Times New Roman" w:eastAsia="Times New Roman" w:hAnsi="Times New Roman" w:cs="Times New Roman"/>
      <w:lang w:eastAsia="en-GB"/>
    </w:rPr>
  </w:style>
  <w:style w:type="paragraph" w:styleId="Footer">
    <w:name w:val="footer"/>
    <w:basedOn w:val="Normal"/>
    <w:link w:val="FooterChar"/>
    <w:uiPriority w:val="99"/>
    <w:unhideWhenUsed/>
    <w:rsid w:val="00F34641"/>
    <w:pPr>
      <w:tabs>
        <w:tab w:val="center" w:pos="4513"/>
        <w:tab w:val="right" w:pos="9026"/>
      </w:tabs>
    </w:pPr>
  </w:style>
  <w:style w:type="character" w:customStyle="1" w:styleId="FooterChar">
    <w:name w:val="Footer Char"/>
    <w:basedOn w:val="DefaultParagraphFont"/>
    <w:link w:val="Footer"/>
    <w:uiPriority w:val="99"/>
    <w:rsid w:val="00F34641"/>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77486"/>
    <w:rPr>
      <w:sz w:val="16"/>
      <w:szCs w:val="16"/>
    </w:rPr>
  </w:style>
  <w:style w:type="paragraph" w:styleId="CommentText">
    <w:name w:val="annotation text"/>
    <w:basedOn w:val="Normal"/>
    <w:link w:val="CommentTextChar"/>
    <w:uiPriority w:val="99"/>
    <w:unhideWhenUsed/>
    <w:rsid w:val="00F77486"/>
    <w:rPr>
      <w:sz w:val="20"/>
      <w:szCs w:val="20"/>
    </w:rPr>
  </w:style>
  <w:style w:type="character" w:customStyle="1" w:styleId="CommentTextChar">
    <w:name w:val="Comment Text Char"/>
    <w:basedOn w:val="DefaultParagraphFont"/>
    <w:link w:val="CommentText"/>
    <w:uiPriority w:val="99"/>
    <w:rsid w:val="00F7748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7486"/>
    <w:rPr>
      <w:b/>
      <w:bCs/>
    </w:rPr>
  </w:style>
  <w:style w:type="character" w:customStyle="1" w:styleId="CommentSubjectChar">
    <w:name w:val="Comment Subject Char"/>
    <w:basedOn w:val="CommentTextChar"/>
    <w:link w:val="CommentSubject"/>
    <w:uiPriority w:val="99"/>
    <w:semiHidden/>
    <w:rsid w:val="00F7748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77486"/>
    <w:rPr>
      <w:sz w:val="26"/>
      <w:szCs w:val="26"/>
    </w:rPr>
  </w:style>
  <w:style w:type="character" w:customStyle="1" w:styleId="BalloonTextChar">
    <w:name w:val="Balloon Text Char"/>
    <w:basedOn w:val="DefaultParagraphFont"/>
    <w:link w:val="BalloonText"/>
    <w:uiPriority w:val="99"/>
    <w:semiHidden/>
    <w:rsid w:val="00F77486"/>
    <w:rPr>
      <w:rFonts w:ascii="Times New Roman" w:eastAsia="Times New Roman" w:hAnsi="Times New Roman" w:cs="Times New Roman"/>
      <w:sz w:val="26"/>
      <w:szCs w:val="26"/>
      <w:lang w:eastAsia="en-GB"/>
    </w:rPr>
  </w:style>
  <w:style w:type="character" w:styleId="Hyperlink">
    <w:name w:val="Hyperlink"/>
    <w:basedOn w:val="DefaultParagraphFont"/>
    <w:uiPriority w:val="99"/>
    <w:unhideWhenUsed/>
    <w:rsid w:val="009821A4"/>
    <w:rPr>
      <w:color w:val="0563C1" w:themeColor="hyperlink"/>
      <w:u w:val="single"/>
    </w:rPr>
  </w:style>
  <w:style w:type="table" w:styleId="TableGrid">
    <w:name w:val="Table Grid"/>
    <w:basedOn w:val="TableNormal"/>
    <w:uiPriority w:val="59"/>
    <w:rsid w:val="00AE10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3558">
      <w:bodyDiv w:val="1"/>
      <w:marLeft w:val="0"/>
      <w:marRight w:val="0"/>
      <w:marTop w:val="0"/>
      <w:marBottom w:val="0"/>
      <w:divBdr>
        <w:top w:val="none" w:sz="0" w:space="0" w:color="auto"/>
        <w:left w:val="none" w:sz="0" w:space="0" w:color="auto"/>
        <w:bottom w:val="none" w:sz="0" w:space="0" w:color="auto"/>
        <w:right w:val="none" w:sz="0" w:space="0" w:color="auto"/>
      </w:divBdr>
    </w:div>
    <w:div w:id="170486268">
      <w:bodyDiv w:val="1"/>
      <w:marLeft w:val="0"/>
      <w:marRight w:val="0"/>
      <w:marTop w:val="0"/>
      <w:marBottom w:val="0"/>
      <w:divBdr>
        <w:top w:val="none" w:sz="0" w:space="0" w:color="auto"/>
        <w:left w:val="none" w:sz="0" w:space="0" w:color="auto"/>
        <w:bottom w:val="none" w:sz="0" w:space="0" w:color="auto"/>
        <w:right w:val="none" w:sz="0" w:space="0" w:color="auto"/>
      </w:divBdr>
      <w:divsChild>
        <w:div w:id="4554334">
          <w:marLeft w:val="0"/>
          <w:marRight w:val="0"/>
          <w:marTop w:val="0"/>
          <w:marBottom w:val="0"/>
          <w:divBdr>
            <w:top w:val="none" w:sz="0" w:space="0" w:color="auto"/>
            <w:left w:val="none" w:sz="0" w:space="0" w:color="auto"/>
            <w:bottom w:val="none" w:sz="0" w:space="0" w:color="auto"/>
            <w:right w:val="none" w:sz="0" w:space="0" w:color="auto"/>
          </w:divBdr>
        </w:div>
        <w:div w:id="2072268369">
          <w:marLeft w:val="0"/>
          <w:marRight w:val="0"/>
          <w:marTop w:val="0"/>
          <w:marBottom w:val="0"/>
          <w:divBdr>
            <w:top w:val="none" w:sz="0" w:space="0" w:color="auto"/>
            <w:left w:val="none" w:sz="0" w:space="0" w:color="auto"/>
            <w:bottom w:val="none" w:sz="0" w:space="0" w:color="auto"/>
            <w:right w:val="none" w:sz="0" w:space="0" w:color="auto"/>
          </w:divBdr>
        </w:div>
      </w:divsChild>
    </w:div>
    <w:div w:id="184170790">
      <w:bodyDiv w:val="1"/>
      <w:marLeft w:val="0"/>
      <w:marRight w:val="0"/>
      <w:marTop w:val="0"/>
      <w:marBottom w:val="0"/>
      <w:divBdr>
        <w:top w:val="none" w:sz="0" w:space="0" w:color="auto"/>
        <w:left w:val="none" w:sz="0" w:space="0" w:color="auto"/>
        <w:bottom w:val="none" w:sz="0" w:space="0" w:color="auto"/>
        <w:right w:val="none" w:sz="0" w:space="0" w:color="auto"/>
      </w:divBdr>
      <w:divsChild>
        <w:div w:id="172034877">
          <w:marLeft w:val="0"/>
          <w:marRight w:val="0"/>
          <w:marTop w:val="0"/>
          <w:marBottom w:val="0"/>
          <w:divBdr>
            <w:top w:val="none" w:sz="0" w:space="0" w:color="auto"/>
            <w:left w:val="none" w:sz="0" w:space="0" w:color="auto"/>
            <w:bottom w:val="none" w:sz="0" w:space="0" w:color="auto"/>
            <w:right w:val="none" w:sz="0" w:space="0" w:color="auto"/>
          </w:divBdr>
        </w:div>
        <w:div w:id="628971725">
          <w:marLeft w:val="0"/>
          <w:marRight w:val="0"/>
          <w:marTop w:val="0"/>
          <w:marBottom w:val="0"/>
          <w:divBdr>
            <w:top w:val="none" w:sz="0" w:space="0" w:color="auto"/>
            <w:left w:val="none" w:sz="0" w:space="0" w:color="auto"/>
            <w:bottom w:val="none" w:sz="0" w:space="0" w:color="auto"/>
            <w:right w:val="none" w:sz="0" w:space="0" w:color="auto"/>
          </w:divBdr>
        </w:div>
        <w:div w:id="916279896">
          <w:marLeft w:val="0"/>
          <w:marRight w:val="0"/>
          <w:marTop w:val="0"/>
          <w:marBottom w:val="0"/>
          <w:divBdr>
            <w:top w:val="none" w:sz="0" w:space="0" w:color="auto"/>
            <w:left w:val="none" w:sz="0" w:space="0" w:color="auto"/>
            <w:bottom w:val="none" w:sz="0" w:space="0" w:color="auto"/>
            <w:right w:val="none" w:sz="0" w:space="0" w:color="auto"/>
          </w:divBdr>
        </w:div>
        <w:div w:id="1207255473">
          <w:marLeft w:val="0"/>
          <w:marRight w:val="0"/>
          <w:marTop w:val="0"/>
          <w:marBottom w:val="0"/>
          <w:divBdr>
            <w:top w:val="none" w:sz="0" w:space="0" w:color="auto"/>
            <w:left w:val="none" w:sz="0" w:space="0" w:color="auto"/>
            <w:bottom w:val="none" w:sz="0" w:space="0" w:color="auto"/>
            <w:right w:val="none" w:sz="0" w:space="0" w:color="auto"/>
          </w:divBdr>
        </w:div>
      </w:divsChild>
    </w:div>
    <w:div w:id="210001916">
      <w:bodyDiv w:val="1"/>
      <w:marLeft w:val="0"/>
      <w:marRight w:val="0"/>
      <w:marTop w:val="0"/>
      <w:marBottom w:val="0"/>
      <w:divBdr>
        <w:top w:val="none" w:sz="0" w:space="0" w:color="auto"/>
        <w:left w:val="none" w:sz="0" w:space="0" w:color="auto"/>
        <w:bottom w:val="none" w:sz="0" w:space="0" w:color="auto"/>
        <w:right w:val="none" w:sz="0" w:space="0" w:color="auto"/>
      </w:divBdr>
    </w:div>
    <w:div w:id="331372508">
      <w:bodyDiv w:val="1"/>
      <w:marLeft w:val="0"/>
      <w:marRight w:val="0"/>
      <w:marTop w:val="0"/>
      <w:marBottom w:val="0"/>
      <w:divBdr>
        <w:top w:val="none" w:sz="0" w:space="0" w:color="auto"/>
        <w:left w:val="none" w:sz="0" w:space="0" w:color="auto"/>
        <w:bottom w:val="none" w:sz="0" w:space="0" w:color="auto"/>
        <w:right w:val="none" w:sz="0" w:space="0" w:color="auto"/>
      </w:divBdr>
    </w:div>
    <w:div w:id="390614149">
      <w:bodyDiv w:val="1"/>
      <w:marLeft w:val="0"/>
      <w:marRight w:val="0"/>
      <w:marTop w:val="0"/>
      <w:marBottom w:val="0"/>
      <w:divBdr>
        <w:top w:val="none" w:sz="0" w:space="0" w:color="auto"/>
        <w:left w:val="none" w:sz="0" w:space="0" w:color="auto"/>
        <w:bottom w:val="none" w:sz="0" w:space="0" w:color="auto"/>
        <w:right w:val="none" w:sz="0" w:space="0" w:color="auto"/>
      </w:divBdr>
    </w:div>
    <w:div w:id="440730181">
      <w:bodyDiv w:val="1"/>
      <w:marLeft w:val="0"/>
      <w:marRight w:val="0"/>
      <w:marTop w:val="0"/>
      <w:marBottom w:val="0"/>
      <w:divBdr>
        <w:top w:val="none" w:sz="0" w:space="0" w:color="auto"/>
        <w:left w:val="none" w:sz="0" w:space="0" w:color="auto"/>
        <w:bottom w:val="none" w:sz="0" w:space="0" w:color="auto"/>
        <w:right w:val="none" w:sz="0" w:space="0" w:color="auto"/>
      </w:divBdr>
    </w:div>
    <w:div w:id="458646249">
      <w:bodyDiv w:val="1"/>
      <w:marLeft w:val="0"/>
      <w:marRight w:val="0"/>
      <w:marTop w:val="0"/>
      <w:marBottom w:val="0"/>
      <w:divBdr>
        <w:top w:val="none" w:sz="0" w:space="0" w:color="auto"/>
        <w:left w:val="none" w:sz="0" w:space="0" w:color="auto"/>
        <w:bottom w:val="none" w:sz="0" w:space="0" w:color="auto"/>
        <w:right w:val="none" w:sz="0" w:space="0" w:color="auto"/>
      </w:divBdr>
      <w:divsChild>
        <w:div w:id="2143110495">
          <w:marLeft w:val="0"/>
          <w:marRight w:val="-12330"/>
          <w:marTop w:val="0"/>
          <w:marBottom w:val="0"/>
          <w:divBdr>
            <w:top w:val="none" w:sz="0" w:space="0" w:color="auto"/>
            <w:left w:val="none" w:sz="0" w:space="0" w:color="auto"/>
            <w:bottom w:val="none" w:sz="0" w:space="0" w:color="auto"/>
            <w:right w:val="none" w:sz="0" w:space="0" w:color="auto"/>
          </w:divBdr>
        </w:div>
        <w:div w:id="1665163590">
          <w:marLeft w:val="0"/>
          <w:marRight w:val="-12330"/>
          <w:marTop w:val="0"/>
          <w:marBottom w:val="0"/>
          <w:divBdr>
            <w:top w:val="none" w:sz="0" w:space="0" w:color="auto"/>
            <w:left w:val="none" w:sz="0" w:space="0" w:color="auto"/>
            <w:bottom w:val="none" w:sz="0" w:space="0" w:color="auto"/>
            <w:right w:val="none" w:sz="0" w:space="0" w:color="auto"/>
          </w:divBdr>
        </w:div>
        <w:div w:id="1883400299">
          <w:marLeft w:val="0"/>
          <w:marRight w:val="-12330"/>
          <w:marTop w:val="0"/>
          <w:marBottom w:val="0"/>
          <w:divBdr>
            <w:top w:val="none" w:sz="0" w:space="0" w:color="auto"/>
            <w:left w:val="none" w:sz="0" w:space="0" w:color="auto"/>
            <w:bottom w:val="none" w:sz="0" w:space="0" w:color="auto"/>
            <w:right w:val="none" w:sz="0" w:space="0" w:color="auto"/>
          </w:divBdr>
        </w:div>
        <w:div w:id="2024818284">
          <w:marLeft w:val="0"/>
          <w:marRight w:val="-12330"/>
          <w:marTop w:val="0"/>
          <w:marBottom w:val="0"/>
          <w:divBdr>
            <w:top w:val="none" w:sz="0" w:space="0" w:color="auto"/>
            <w:left w:val="none" w:sz="0" w:space="0" w:color="auto"/>
            <w:bottom w:val="none" w:sz="0" w:space="0" w:color="auto"/>
            <w:right w:val="none" w:sz="0" w:space="0" w:color="auto"/>
          </w:divBdr>
        </w:div>
        <w:div w:id="1102650557">
          <w:marLeft w:val="0"/>
          <w:marRight w:val="-12330"/>
          <w:marTop w:val="0"/>
          <w:marBottom w:val="0"/>
          <w:divBdr>
            <w:top w:val="none" w:sz="0" w:space="0" w:color="auto"/>
            <w:left w:val="none" w:sz="0" w:space="0" w:color="auto"/>
            <w:bottom w:val="none" w:sz="0" w:space="0" w:color="auto"/>
            <w:right w:val="none" w:sz="0" w:space="0" w:color="auto"/>
          </w:divBdr>
        </w:div>
        <w:div w:id="207380114">
          <w:marLeft w:val="0"/>
          <w:marRight w:val="-12330"/>
          <w:marTop w:val="0"/>
          <w:marBottom w:val="0"/>
          <w:divBdr>
            <w:top w:val="none" w:sz="0" w:space="0" w:color="auto"/>
            <w:left w:val="none" w:sz="0" w:space="0" w:color="auto"/>
            <w:bottom w:val="none" w:sz="0" w:space="0" w:color="auto"/>
            <w:right w:val="none" w:sz="0" w:space="0" w:color="auto"/>
          </w:divBdr>
        </w:div>
        <w:div w:id="868379185">
          <w:marLeft w:val="0"/>
          <w:marRight w:val="-12330"/>
          <w:marTop w:val="0"/>
          <w:marBottom w:val="0"/>
          <w:divBdr>
            <w:top w:val="none" w:sz="0" w:space="0" w:color="auto"/>
            <w:left w:val="none" w:sz="0" w:space="0" w:color="auto"/>
            <w:bottom w:val="none" w:sz="0" w:space="0" w:color="auto"/>
            <w:right w:val="none" w:sz="0" w:space="0" w:color="auto"/>
          </w:divBdr>
        </w:div>
        <w:div w:id="1974359228">
          <w:marLeft w:val="0"/>
          <w:marRight w:val="-12330"/>
          <w:marTop w:val="0"/>
          <w:marBottom w:val="0"/>
          <w:divBdr>
            <w:top w:val="none" w:sz="0" w:space="0" w:color="auto"/>
            <w:left w:val="none" w:sz="0" w:space="0" w:color="auto"/>
            <w:bottom w:val="none" w:sz="0" w:space="0" w:color="auto"/>
            <w:right w:val="none" w:sz="0" w:space="0" w:color="auto"/>
          </w:divBdr>
        </w:div>
        <w:div w:id="1435175996">
          <w:marLeft w:val="0"/>
          <w:marRight w:val="-12330"/>
          <w:marTop w:val="0"/>
          <w:marBottom w:val="0"/>
          <w:divBdr>
            <w:top w:val="none" w:sz="0" w:space="0" w:color="auto"/>
            <w:left w:val="none" w:sz="0" w:space="0" w:color="auto"/>
            <w:bottom w:val="none" w:sz="0" w:space="0" w:color="auto"/>
            <w:right w:val="none" w:sz="0" w:space="0" w:color="auto"/>
          </w:divBdr>
        </w:div>
        <w:div w:id="2011567663">
          <w:marLeft w:val="0"/>
          <w:marRight w:val="-12330"/>
          <w:marTop w:val="0"/>
          <w:marBottom w:val="0"/>
          <w:divBdr>
            <w:top w:val="none" w:sz="0" w:space="0" w:color="auto"/>
            <w:left w:val="none" w:sz="0" w:space="0" w:color="auto"/>
            <w:bottom w:val="none" w:sz="0" w:space="0" w:color="auto"/>
            <w:right w:val="none" w:sz="0" w:space="0" w:color="auto"/>
          </w:divBdr>
        </w:div>
        <w:div w:id="667292121">
          <w:marLeft w:val="0"/>
          <w:marRight w:val="-12330"/>
          <w:marTop w:val="0"/>
          <w:marBottom w:val="0"/>
          <w:divBdr>
            <w:top w:val="none" w:sz="0" w:space="0" w:color="auto"/>
            <w:left w:val="none" w:sz="0" w:space="0" w:color="auto"/>
            <w:bottom w:val="none" w:sz="0" w:space="0" w:color="auto"/>
            <w:right w:val="none" w:sz="0" w:space="0" w:color="auto"/>
          </w:divBdr>
        </w:div>
        <w:div w:id="1032146814">
          <w:marLeft w:val="0"/>
          <w:marRight w:val="-12330"/>
          <w:marTop w:val="0"/>
          <w:marBottom w:val="0"/>
          <w:divBdr>
            <w:top w:val="none" w:sz="0" w:space="0" w:color="auto"/>
            <w:left w:val="none" w:sz="0" w:space="0" w:color="auto"/>
            <w:bottom w:val="none" w:sz="0" w:space="0" w:color="auto"/>
            <w:right w:val="none" w:sz="0" w:space="0" w:color="auto"/>
          </w:divBdr>
        </w:div>
        <w:div w:id="732892333">
          <w:marLeft w:val="0"/>
          <w:marRight w:val="-12330"/>
          <w:marTop w:val="0"/>
          <w:marBottom w:val="0"/>
          <w:divBdr>
            <w:top w:val="none" w:sz="0" w:space="0" w:color="auto"/>
            <w:left w:val="none" w:sz="0" w:space="0" w:color="auto"/>
            <w:bottom w:val="none" w:sz="0" w:space="0" w:color="auto"/>
            <w:right w:val="none" w:sz="0" w:space="0" w:color="auto"/>
          </w:divBdr>
        </w:div>
        <w:div w:id="1702244114">
          <w:marLeft w:val="0"/>
          <w:marRight w:val="-12330"/>
          <w:marTop w:val="0"/>
          <w:marBottom w:val="0"/>
          <w:divBdr>
            <w:top w:val="none" w:sz="0" w:space="0" w:color="auto"/>
            <w:left w:val="none" w:sz="0" w:space="0" w:color="auto"/>
            <w:bottom w:val="none" w:sz="0" w:space="0" w:color="auto"/>
            <w:right w:val="none" w:sz="0" w:space="0" w:color="auto"/>
          </w:divBdr>
        </w:div>
        <w:div w:id="1374884916">
          <w:marLeft w:val="0"/>
          <w:marRight w:val="-12330"/>
          <w:marTop w:val="0"/>
          <w:marBottom w:val="0"/>
          <w:divBdr>
            <w:top w:val="none" w:sz="0" w:space="0" w:color="auto"/>
            <w:left w:val="none" w:sz="0" w:space="0" w:color="auto"/>
            <w:bottom w:val="none" w:sz="0" w:space="0" w:color="auto"/>
            <w:right w:val="none" w:sz="0" w:space="0" w:color="auto"/>
          </w:divBdr>
        </w:div>
      </w:divsChild>
    </w:div>
    <w:div w:id="505561535">
      <w:bodyDiv w:val="1"/>
      <w:marLeft w:val="0"/>
      <w:marRight w:val="0"/>
      <w:marTop w:val="0"/>
      <w:marBottom w:val="0"/>
      <w:divBdr>
        <w:top w:val="none" w:sz="0" w:space="0" w:color="auto"/>
        <w:left w:val="none" w:sz="0" w:space="0" w:color="auto"/>
        <w:bottom w:val="none" w:sz="0" w:space="0" w:color="auto"/>
        <w:right w:val="none" w:sz="0" w:space="0" w:color="auto"/>
      </w:divBdr>
    </w:div>
    <w:div w:id="509639780">
      <w:bodyDiv w:val="1"/>
      <w:marLeft w:val="0"/>
      <w:marRight w:val="0"/>
      <w:marTop w:val="0"/>
      <w:marBottom w:val="0"/>
      <w:divBdr>
        <w:top w:val="none" w:sz="0" w:space="0" w:color="auto"/>
        <w:left w:val="none" w:sz="0" w:space="0" w:color="auto"/>
        <w:bottom w:val="none" w:sz="0" w:space="0" w:color="auto"/>
        <w:right w:val="none" w:sz="0" w:space="0" w:color="auto"/>
      </w:divBdr>
      <w:divsChild>
        <w:div w:id="739913722">
          <w:marLeft w:val="0"/>
          <w:marRight w:val="0"/>
          <w:marTop w:val="0"/>
          <w:marBottom w:val="0"/>
          <w:divBdr>
            <w:top w:val="none" w:sz="0" w:space="0" w:color="auto"/>
            <w:left w:val="none" w:sz="0" w:space="0" w:color="auto"/>
            <w:bottom w:val="none" w:sz="0" w:space="0" w:color="auto"/>
            <w:right w:val="none" w:sz="0" w:space="0" w:color="auto"/>
          </w:divBdr>
          <w:divsChild>
            <w:div w:id="2071152476">
              <w:marLeft w:val="0"/>
              <w:marRight w:val="0"/>
              <w:marTop w:val="0"/>
              <w:marBottom w:val="0"/>
              <w:divBdr>
                <w:top w:val="none" w:sz="0" w:space="0" w:color="auto"/>
                <w:left w:val="none" w:sz="0" w:space="0" w:color="auto"/>
                <w:bottom w:val="none" w:sz="0" w:space="0" w:color="auto"/>
                <w:right w:val="none" w:sz="0" w:space="0" w:color="auto"/>
              </w:divBdr>
              <w:divsChild>
                <w:div w:id="750084820">
                  <w:marLeft w:val="0"/>
                  <w:marRight w:val="0"/>
                  <w:marTop w:val="0"/>
                  <w:marBottom w:val="0"/>
                  <w:divBdr>
                    <w:top w:val="none" w:sz="0" w:space="0" w:color="auto"/>
                    <w:left w:val="none" w:sz="0" w:space="0" w:color="auto"/>
                    <w:bottom w:val="none" w:sz="0" w:space="0" w:color="auto"/>
                    <w:right w:val="none" w:sz="0" w:space="0" w:color="auto"/>
                  </w:divBdr>
                  <w:divsChild>
                    <w:div w:id="658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4659">
      <w:bodyDiv w:val="1"/>
      <w:marLeft w:val="0"/>
      <w:marRight w:val="0"/>
      <w:marTop w:val="0"/>
      <w:marBottom w:val="0"/>
      <w:divBdr>
        <w:top w:val="none" w:sz="0" w:space="0" w:color="auto"/>
        <w:left w:val="none" w:sz="0" w:space="0" w:color="auto"/>
        <w:bottom w:val="none" w:sz="0" w:space="0" w:color="auto"/>
        <w:right w:val="none" w:sz="0" w:space="0" w:color="auto"/>
      </w:divBdr>
      <w:divsChild>
        <w:div w:id="656300255">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611131585">
      <w:bodyDiv w:val="1"/>
      <w:marLeft w:val="0"/>
      <w:marRight w:val="0"/>
      <w:marTop w:val="0"/>
      <w:marBottom w:val="0"/>
      <w:divBdr>
        <w:top w:val="none" w:sz="0" w:space="0" w:color="auto"/>
        <w:left w:val="none" w:sz="0" w:space="0" w:color="auto"/>
        <w:bottom w:val="none" w:sz="0" w:space="0" w:color="auto"/>
        <w:right w:val="none" w:sz="0" w:space="0" w:color="auto"/>
      </w:divBdr>
    </w:div>
    <w:div w:id="612596378">
      <w:bodyDiv w:val="1"/>
      <w:marLeft w:val="0"/>
      <w:marRight w:val="0"/>
      <w:marTop w:val="0"/>
      <w:marBottom w:val="0"/>
      <w:divBdr>
        <w:top w:val="none" w:sz="0" w:space="0" w:color="auto"/>
        <w:left w:val="none" w:sz="0" w:space="0" w:color="auto"/>
        <w:bottom w:val="none" w:sz="0" w:space="0" w:color="auto"/>
        <w:right w:val="none" w:sz="0" w:space="0" w:color="auto"/>
      </w:divBdr>
    </w:div>
    <w:div w:id="617878133">
      <w:bodyDiv w:val="1"/>
      <w:marLeft w:val="0"/>
      <w:marRight w:val="0"/>
      <w:marTop w:val="0"/>
      <w:marBottom w:val="0"/>
      <w:divBdr>
        <w:top w:val="none" w:sz="0" w:space="0" w:color="auto"/>
        <w:left w:val="none" w:sz="0" w:space="0" w:color="auto"/>
        <w:bottom w:val="none" w:sz="0" w:space="0" w:color="auto"/>
        <w:right w:val="none" w:sz="0" w:space="0" w:color="auto"/>
      </w:divBdr>
    </w:div>
    <w:div w:id="631987348">
      <w:bodyDiv w:val="1"/>
      <w:marLeft w:val="0"/>
      <w:marRight w:val="0"/>
      <w:marTop w:val="0"/>
      <w:marBottom w:val="0"/>
      <w:divBdr>
        <w:top w:val="none" w:sz="0" w:space="0" w:color="auto"/>
        <w:left w:val="none" w:sz="0" w:space="0" w:color="auto"/>
        <w:bottom w:val="none" w:sz="0" w:space="0" w:color="auto"/>
        <w:right w:val="none" w:sz="0" w:space="0" w:color="auto"/>
      </w:divBdr>
    </w:div>
    <w:div w:id="722414118">
      <w:bodyDiv w:val="1"/>
      <w:marLeft w:val="0"/>
      <w:marRight w:val="0"/>
      <w:marTop w:val="0"/>
      <w:marBottom w:val="0"/>
      <w:divBdr>
        <w:top w:val="none" w:sz="0" w:space="0" w:color="auto"/>
        <w:left w:val="none" w:sz="0" w:space="0" w:color="auto"/>
        <w:bottom w:val="none" w:sz="0" w:space="0" w:color="auto"/>
        <w:right w:val="none" w:sz="0" w:space="0" w:color="auto"/>
      </w:divBdr>
      <w:divsChild>
        <w:div w:id="762141743">
          <w:marLeft w:val="0"/>
          <w:marRight w:val="0"/>
          <w:marTop w:val="0"/>
          <w:marBottom w:val="0"/>
          <w:divBdr>
            <w:top w:val="none" w:sz="0" w:space="0" w:color="auto"/>
            <w:left w:val="none" w:sz="0" w:space="0" w:color="auto"/>
            <w:bottom w:val="none" w:sz="0" w:space="0" w:color="auto"/>
            <w:right w:val="none" w:sz="0" w:space="0" w:color="auto"/>
          </w:divBdr>
          <w:divsChild>
            <w:div w:id="9577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381">
      <w:bodyDiv w:val="1"/>
      <w:marLeft w:val="0"/>
      <w:marRight w:val="0"/>
      <w:marTop w:val="0"/>
      <w:marBottom w:val="0"/>
      <w:divBdr>
        <w:top w:val="none" w:sz="0" w:space="0" w:color="auto"/>
        <w:left w:val="none" w:sz="0" w:space="0" w:color="auto"/>
        <w:bottom w:val="none" w:sz="0" w:space="0" w:color="auto"/>
        <w:right w:val="none" w:sz="0" w:space="0" w:color="auto"/>
      </w:divBdr>
      <w:divsChild>
        <w:div w:id="1910652078">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878053036">
      <w:bodyDiv w:val="1"/>
      <w:marLeft w:val="0"/>
      <w:marRight w:val="0"/>
      <w:marTop w:val="0"/>
      <w:marBottom w:val="0"/>
      <w:divBdr>
        <w:top w:val="none" w:sz="0" w:space="0" w:color="auto"/>
        <w:left w:val="none" w:sz="0" w:space="0" w:color="auto"/>
        <w:bottom w:val="none" w:sz="0" w:space="0" w:color="auto"/>
        <w:right w:val="none" w:sz="0" w:space="0" w:color="auto"/>
      </w:divBdr>
      <w:divsChild>
        <w:div w:id="1125927265">
          <w:marLeft w:val="0"/>
          <w:marRight w:val="0"/>
          <w:marTop w:val="0"/>
          <w:marBottom w:val="0"/>
          <w:divBdr>
            <w:top w:val="none" w:sz="0" w:space="0" w:color="auto"/>
            <w:left w:val="none" w:sz="0" w:space="0" w:color="auto"/>
            <w:bottom w:val="none" w:sz="0" w:space="0" w:color="auto"/>
            <w:right w:val="none" w:sz="0" w:space="0" w:color="auto"/>
          </w:divBdr>
          <w:divsChild>
            <w:div w:id="2062053606">
              <w:marLeft w:val="0"/>
              <w:marRight w:val="0"/>
              <w:marTop w:val="0"/>
              <w:marBottom w:val="0"/>
              <w:divBdr>
                <w:top w:val="none" w:sz="0" w:space="0" w:color="auto"/>
                <w:left w:val="none" w:sz="0" w:space="0" w:color="auto"/>
                <w:bottom w:val="none" w:sz="0" w:space="0" w:color="auto"/>
                <w:right w:val="none" w:sz="0" w:space="0" w:color="auto"/>
              </w:divBdr>
              <w:divsChild>
                <w:div w:id="69037517">
                  <w:marLeft w:val="0"/>
                  <w:marRight w:val="0"/>
                  <w:marTop w:val="0"/>
                  <w:marBottom w:val="0"/>
                  <w:divBdr>
                    <w:top w:val="none" w:sz="0" w:space="0" w:color="auto"/>
                    <w:left w:val="none" w:sz="0" w:space="0" w:color="auto"/>
                    <w:bottom w:val="none" w:sz="0" w:space="0" w:color="auto"/>
                    <w:right w:val="none" w:sz="0" w:space="0" w:color="auto"/>
                  </w:divBdr>
                  <w:divsChild>
                    <w:div w:id="802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7463">
      <w:bodyDiv w:val="1"/>
      <w:marLeft w:val="0"/>
      <w:marRight w:val="0"/>
      <w:marTop w:val="0"/>
      <w:marBottom w:val="0"/>
      <w:divBdr>
        <w:top w:val="none" w:sz="0" w:space="0" w:color="auto"/>
        <w:left w:val="none" w:sz="0" w:space="0" w:color="auto"/>
        <w:bottom w:val="none" w:sz="0" w:space="0" w:color="auto"/>
        <w:right w:val="none" w:sz="0" w:space="0" w:color="auto"/>
      </w:divBdr>
      <w:divsChild>
        <w:div w:id="1045327845">
          <w:marLeft w:val="0"/>
          <w:marRight w:val="0"/>
          <w:marTop w:val="0"/>
          <w:marBottom w:val="0"/>
          <w:divBdr>
            <w:top w:val="none" w:sz="0" w:space="0" w:color="auto"/>
            <w:left w:val="none" w:sz="0" w:space="0" w:color="auto"/>
            <w:bottom w:val="none" w:sz="0" w:space="0" w:color="auto"/>
            <w:right w:val="none" w:sz="0" w:space="0" w:color="auto"/>
          </w:divBdr>
          <w:divsChild>
            <w:div w:id="1249345133">
              <w:marLeft w:val="0"/>
              <w:marRight w:val="0"/>
              <w:marTop w:val="0"/>
              <w:marBottom w:val="0"/>
              <w:divBdr>
                <w:top w:val="none" w:sz="0" w:space="0" w:color="auto"/>
                <w:left w:val="none" w:sz="0" w:space="0" w:color="auto"/>
                <w:bottom w:val="none" w:sz="0" w:space="0" w:color="auto"/>
                <w:right w:val="none" w:sz="0" w:space="0" w:color="auto"/>
              </w:divBdr>
              <w:divsChild>
                <w:div w:id="2098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2972">
      <w:bodyDiv w:val="1"/>
      <w:marLeft w:val="0"/>
      <w:marRight w:val="0"/>
      <w:marTop w:val="0"/>
      <w:marBottom w:val="0"/>
      <w:divBdr>
        <w:top w:val="none" w:sz="0" w:space="0" w:color="auto"/>
        <w:left w:val="none" w:sz="0" w:space="0" w:color="auto"/>
        <w:bottom w:val="none" w:sz="0" w:space="0" w:color="auto"/>
        <w:right w:val="none" w:sz="0" w:space="0" w:color="auto"/>
      </w:divBdr>
      <w:divsChild>
        <w:div w:id="590820921">
          <w:marLeft w:val="0"/>
          <w:marRight w:val="0"/>
          <w:marTop w:val="0"/>
          <w:marBottom w:val="0"/>
          <w:divBdr>
            <w:top w:val="none" w:sz="0" w:space="0" w:color="auto"/>
            <w:left w:val="none" w:sz="0" w:space="0" w:color="auto"/>
            <w:bottom w:val="none" w:sz="0" w:space="0" w:color="auto"/>
            <w:right w:val="none" w:sz="0" w:space="0" w:color="auto"/>
          </w:divBdr>
          <w:divsChild>
            <w:div w:id="1939017860">
              <w:marLeft w:val="0"/>
              <w:marRight w:val="0"/>
              <w:marTop w:val="0"/>
              <w:marBottom w:val="0"/>
              <w:divBdr>
                <w:top w:val="none" w:sz="0" w:space="0" w:color="auto"/>
                <w:left w:val="none" w:sz="0" w:space="0" w:color="auto"/>
                <w:bottom w:val="none" w:sz="0" w:space="0" w:color="auto"/>
                <w:right w:val="none" w:sz="0" w:space="0" w:color="auto"/>
              </w:divBdr>
              <w:divsChild>
                <w:div w:id="1355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336">
      <w:bodyDiv w:val="1"/>
      <w:marLeft w:val="0"/>
      <w:marRight w:val="0"/>
      <w:marTop w:val="0"/>
      <w:marBottom w:val="0"/>
      <w:divBdr>
        <w:top w:val="none" w:sz="0" w:space="0" w:color="auto"/>
        <w:left w:val="none" w:sz="0" w:space="0" w:color="auto"/>
        <w:bottom w:val="none" w:sz="0" w:space="0" w:color="auto"/>
        <w:right w:val="none" w:sz="0" w:space="0" w:color="auto"/>
      </w:divBdr>
      <w:divsChild>
        <w:div w:id="402921085">
          <w:marLeft w:val="0"/>
          <w:marRight w:val="0"/>
          <w:marTop w:val="0"/>
          <w:marBottom w:val="0"/>
          <w:divBdr>
            <w:top w:val="none" w:sz="0" w:space="0" w:color="auto"/>
            <w:left w:val="none" w:sz="0" w:space="0" w:color="auto"/>
            <w:bottom w:val="none" w:sz="0" w:space="0" w:color="auto"/>
            <w:right w:val="none" w:sz="0" w:space="0" w:color="auto"/>
          </w:divBdr>
        </w:div>
        <w:div w:id="1007636540">
          <w:marLeft w:val="0"/>
          <w:marRight w:val="0"/>
          <w:marTop w:val="0"/>
          <w:marBottom w:val="0"/>
          <w:divBdr>
            <w:top w:val="none" w:sz="0" w:space="0" w:color="auto"/>
            <w:left w:val="none" w:sz="0" w:space="0" w:color="auto"/>
            <w:bottom w:val="none" w:sz="0" w:space="0" w:color="auto"/>
            <w:right w:val="none" w:sz="0" w:space="0" w:color="auto"/>
          </w:divBdr>
        </w:div>
        <w:div w:id="1024986718">
          <w:marLeft w:val="0"/>
          <w:marRight w:val="0"/>
          <w:marTop w:val="0"/>
          <w:marBottom w:val="0"/>
          <w:divBdr>
            <w:top w:val="none" w:sz="0" w:space="0" w:color="auto"/>
            <w:left w:val="none" w:sz="0" w:space="0" w:color="auto"/>
            <w:bottom w:val="none" w:sz="0" w:space="0" w:color="auto"/>
            <w:right w:val="none" w:sz="0" w:space="0" w:color="auto"/>
          </w:divBdr>
        </w:div>
      </w:divsChild>
    </w:div>
    <w:div w:id="1125924329">
      <w:bodyDiv w:val="1"/>
      <w:marLeft w:val="0"/>
      <w:marRight w:val="0"/>
      <w:marTop w:val="0"/>
      <w:marBottom w:val="0"/>
      <w:divBdr>
        <w:top w:val="none" w:sz="0" w:space="0" w:color="auto"/>
        <w:left w:val="none" w:sz="0" w:space="0" w:color="auto"/>
        <w:bottom w:val="none" w:sz="0" w:space="0" w:color="auto"/>
        <w:right w:val="none" w:sz="0" w:space="0" w:color="auto"/>
      </w:divBdr>
      <w:divsChild>
        <w:div w:id="444348912">
          <w:marLeft w:val="0"/>
          <w:marRight w:val="-12330"/>
          <w:marTop w:val="0"/>
          <w:marBottom w:val="0"/>
          <w:divBdr>
            <w:top w:val="none" w:sz="0" w:space="0" w:color="auto"/>
            <w:left w:val="none" w:sz="0" w:space="0" w:color="auto"/>
            <w:bottom w:val="none" w:sz="0" w:space="0" w:color="auto"/>
            <w:right w:val="none" w:sz="0" w:space="0" w:color="auto"/>
          </w:divBdr>
        </w:div>
        <w:div w:id="909852818">
          <w:marLeft w:val="0"/>
          <w:marRight w:val="-12330"/>
          <w:marTop w:val="0"/>
          <w:marBottom w:val="0"/>
          <w:divBdr>
            <w:top w:val="none" w:sz="0" w:space="0" w:color="auto"/>
            <w:left w:val="none" w:sz="0" w:space="0" w:color="auto"/>
            <w:bottom w:val="none" w:sz="0" w:space="0" w:color="auto"/>
            <w:right w:val="none" w:sz="0" w:space="0" w:color="auto"/>
          </w:divBdr>
        </w:div>
      </w:divsChild>
    </w:div>
    <w:div w:id="1282540042">
      <w:bodyDiv w:val="1"/>
      <w:marLeft w:val="0"/>
      <w:marRight w:val="0"/>
      <w:marTop w:val="0"/>
      <w:marBottom w:val="0"/>
      <w:divBdr>
        <w:top w:val="none" w:sz="0" w:space="0" w:color="auto"/>
        <w:left w:val="none" w:sz="0" w:space="0" w:color="auto"/>
        <w:bottom w:val="none" w:sz="0" w:space="0" w:color="auto"/>
        <w:right w:val="none" w:sz="0" w:space="0" w:color="auto"/>
      </w:divBdr>
    </w:div>
    <w:div w:id="1324118697">
      <w:bodyDiv w:val="1"/>
      <w:marLeft w:val="0"/>
      <w:marRight w:val="0"/>
      <w:marTop w:val="0"/>
      <w:marBottom w:val="0"/>
      <w:divBdr>
        <w:top w:val="none" w:sz="0" w:space="0" w:color="auto"/>
        <w:left w:val="none" w:sz="0" w:space="0" w:color="auto"/>
        <w:bottom w:val="none" w:sz="0" w:space="0" w:color="auto"/>
        <w:right w:val="none" w:sz="0" w:space="0" w:color="auto"/>
      </w:divBdr>
      <w:divsChild>
        <w:div w:id="597449910">
          <w:marLeft w:val="0"/>
          <w:marRight w:val="0"/>
          <w:marTop w:val="0"/>
          <w:marBottom w:val="0"/>
          <w:divBdr>
            <w:top w:val="none" w:sz="0" w:space="0" w:color="auto"/>
            <w:left w:val="none" w:sz="0" w:space="0" w:color="auto"/>
            <w:bottom w:val="none" w:sz="0" w:space="0" w:color="auto"/>
            <w:right w:val="none" w:sz="0" w:space="0" w:color="auto"/>
          </w:divBdr>
        </w:div>
      </w:divsChild>
    </w:div>
    <w:div w:id="1486363132">
      <w:bodyDiv w:val="1"/>
      <w:marLeft w:val="0"/>
      <w:marRight w:val="0"/>
      <w:marTop w:val="0"/>
      <w:marBottom w:val="0"/>
      <w:divBdr>
        <w:top w:val="none" w:sz="0" w:space="0" w:color="auto"/>
        <w:left w:val="none" w:sz="0" w:space="0" w:color="auto"/>
        <w:bottom w:val="none" w:sz="0" w:space="0" w:color="auto"/>
        <w:right w:val="none" w:sz="0" w:space="0" w:color="auto"/>
      </w:divBdr>
      <w:divsChild>
        <w:div w:id="1533763353">
          <w:marLeft w:val="0"/>
          <w:marRight w:val="0"/>
          <w:marTop w:val="0"/>
          <w:marBottom w:val="0"/>
          <w:divBdr>
            <w:top w:val="none" w:sz="0" w:space="0" w:color="auto"/>
            <w:left w:val="none" w:sz="0" w:space="0" w:color="auto"/>
            <w:bottom w:val="none" w:sz="0" w:space="0" w:color="auto"/>
            <w:right w:val="none" w:sz="0" w:space="0" w:color="auto"/>
          </w:divBdr>
          <w:divsChild>
            <w:div w:id="521551872">
              <w:marLeft w:val="0"/>
              <w:marRight w:val="0"/>
              <w:marTop w:val="0"/>
              <w:marBottom w:val="0"/>
              <w:divBdr>
                <w:top w:val="none" w:sz="0" w:space="0" w:color="auto"/>
                <w:left w:val="none" w:sz="0" w:space="0" w:color="auto"/>
                <w:bottom w:val="none" w:sz="0" w:space="0" w:color="auto"/>
                <w:right w:val="none" w:sz="0" w:space="0" w:color="auto"/>
              </w:divBdr>
              <w:divsChild>
                <w:div w:id="172232242">
                  <w:marLeft w:val="0"/>
                  <w:marRight w:val="0"/>
                  <w:marTop w:val="0"/>
                  <w:marBottom w:val="0"/>
                  <w:divBdr>
                    <w:top w:val="none" w:sz="0" w:space="0" w:color="auto"/>
                    <w:left w:val="none" w:sz="0" w:space="0" w:color="auto"/>
                    <w:bottom w:val="none" w:sz="0" w:space="0" w:color="auto"/>
                    <w:right w:val="none" w:sz="0" w:space="0" w:color="auto"/>
                  </w:divBdr>
                  <w:divsChild>
                    <w:div w:id="2106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6086">
      <w:bodyDiv w:val="1"/>
      <w:marLeft w:val="0"/>
      <w:marRight w:val="0"/>
      <w:marTop w:val="0"/>
      <w:marBottom w:val="0"/>
      <w:divBdr>
        <w:top w:val="none" w:sz="0" w:space="0" w:color="auto"/>
        <w:left w:val="none" w:sz="0" w:space="0" w:color="auto"/>
        <w:bottom w:val="none" w:sz="0" w:space="0" w:color="auto"/>
        <w:right w:val="none" w:sz="0" w:space="0" w:color="auto"/>
      </w:divBdr>
    </w:div>
    <w:div w:id="1715042425">
      <w:bodyDiv w:val="1"/>
      <w:marLeft w:val="0"/>
      <w:marRight w:val="0"/>
      <w:marTop w:val="0"/>
      <w:marBottom w:val="0"/>
      <w:divBdr>
        <w:top w:val="none" w:sz="0" w:space="0" w:color="auto"/>
        <w:left w:val="none" w:sz="0" w:space="0" w:color="auto"/>
        <w:bottom w:val="none" w:sz="0" w:space="0" w:color="auto"/>
        <w:right w:val="none" w:sz="0" w:space="0" w:color="auto"/>
      </w:divBdr>
      <w:divsChild>
        <w:div w:id="1303344718">
          <w:marLeft w:val="0"/>
          <w:marRight w:val="0"/>
          <w:marTop w:val="0"/>
          <w:marBottom w:val="0"/>
          <w:divBdr>
            <w:top w:val="none" w:sz="0" w:space="0" w:color="auto"/>
            <w:left w:val="none" w:sz="0" w:space="0" w:color="auto"/>
            <w:bottom w:val="none" w:sz="0" w:space="0" w:color="auto"/>
            <w:right w:val="none" w:sz="0" w:space="0" w:color="auto"/>
          </w:divBdr>
        </w:div>
        <w:div w:id="1201699966">
          <w:marLeft w:val="0"/>
          <w:marRight w:val="0"/>
          <w:marTop w:val="0"/>
          <w:marBottom w:val="0"/>
          <w:divBdr>
            <w:top w:val="none" w:sz="0" w:space="0" w:color="auto"/>
            <w:left w:val="none" w:sz="0" w:space="0" w:color="auto"/>
            <w:bottom w:val="none" w:sz="0" w:space="0" w:color="auto"/>
            <w:right w:val="none" w:sz="0" w:space="0" w:color="auto"/>
          </w:divBdr>
        </w:div>
        <w:div w:id="465202187">
          <w:marLeft w:val="0"/>
          <w:marRight w:val="0"/>
          <w:marTop w:val="0"/>
          <w:marBottom w:val="0"/>
          <w:divBdr>
            <w:top w:val="none" w:sz="0" w:space="0" w:color="auto"/>
            <w:left w:val="none" w:sz="0" w:space="0" w:color="auto"/>
            <w:bottom w:val="none" w:sz="0" w:space="0" w:color="auto"/>
            <w:right w:val="none" w:sz="0" w:space="0" w:color="auto"/>
          </w:divBdr>
        </w:div>
        <w:div w:id="2080594666">
          <w:marLeft w:val="0"/>
          <w:marRight w:val="0"/>
          <w:marTop w:val="0"/>
          <w:marBottom w:val="0"/>
          <w:divBdr>
            <w:top w:val="none" w:sz="0" w:space="0" w:color="auto"/>
            <w:left w:val="none" w:sz="0" w:space="0" w:color="auto"/>
            <w:bottom w:val="none" w:sz="0" w:space="0" w:color="auto"/>
            <w:right w:val="none" w:sz="0" w:space="0" w:color="auto"/>
          </w:divBdr>
        </w:div>
      </w:divsChild>
    </w:div>
    <w:div w:id="1739589800">
      <w:bodyDiv w:val="1"/>
      <w:marLeft w:val="0"/>
      <w:marRight w:val="0"/>
      <w:marTop w:val="0"/>
      <w:marBottom w:val="0"/>
      <w:divBdr>
        <w:top w:val="none" w:sz="0" w:space="0" w:color="auto"/>
        <w:left w:val="none" w:sz="0" w:space="0" w:color="auto"/>
        <w:bottom w:val="none" w:sz="0" w:space="0" w:color="auto"/>
        <w:right w:val="none" w:sz="0" w:space="0" w:color="auto"/>
      </w:divBdr>
      <w:divsChild>
        <w:div w:id="782185712">
          <w:marLeft w:val="0"/>
          <w:marRight w:val="0"/>
          <w:marTop w:val="0"/>
          <w:marBottom w:val="0"/>
          <w:divBdr>
            <w:top w:val="none" w:sz="0" w:space="0" w:color="auto"/>
            <w:left w:val="none" w:sz="0" w:space="0" w:color="auto"/>
            <w:bottom w:val="none" w:sz="0" w:space="0" w:color="auto"/>
            <w:right w:val="none" w:sz="0" w:space="0" w:color="auto"/>
          </w:divBdr>
          <w:divsChild>
            <w:div w:id="677511446">
              <w:marLeft w:val="0"/>
              <w:marRight w:val="0"/>
              <w:marTop w:val="0"/>
              <w:marBottom w:val="0"/>
              <w:divBdr>
                <w:top w:val="none" w:sz="0" w:space="0" w:color="auto"/>
                <w:left w:val="none" w:sz="0" w:space="0" w:color="auto"/>
                <w:bottom w:val="none" w:sz="0" w:space="0" w:color="auto"/>
                <w:right w:val="none" w:sz="0" w:space="0" w:color="auto"/>
              </w:divBdr>
              <w:divsChild>
                <w:div w:id="1138843082">
                  <w:marLeft w:val="0"/>
                  <w:marRight w:val="0"/>
                  <w:marTop w:val="0"/>
                  <w:marBottom w:val="0"/>
                  <w:divBdr>
                    <w:top w:val="none" w:sz="0" w:space="0" w:color="auto"/>
                    <w:left w:val="none" w:sz="0" w:space="0" w:color="auto"/>
                    <w:bottom w:val="none" w:sz="0" w:space="0" w:color="auto"/>
                    <w:right w:val="none" w:sz="0" w:space="0" w:color="auto"/>
                  </w:divBdr>
                  <w:divsChild>
                    <w:div w:id="17124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0613">
      <w:bodyDiv w:val="1"/>
      <w:marLeft w:val="0"/>
      <w:marRight w:val="0"/>
      <w:marTop w:val="0"/>
      <w:marBottom w:val="0"/>
      <w:divBdr>
        <w:top w:val="none" w:sz="0" w:space="0" w:color="auto"/>
        <w:left w:val="none" w:sz="0" w:space="0" w:color="auto"/>
        <w:bottom w:val="none" w:sz="0" w:space="0" w:color="auto"/>
        <w:right w:val="none" w:sz="0" w:space="0" w:color="auto"/>
      </w:divBdr>
    </w:div>
    <w:div w:id="1794983470">
      <w:bodyDiv w:val="1"/>
      <w:marLeft w:val="0"/>
      <w:marRight w:val="0"/>
      <w:marTop w:val="0"/>
      <w:marBottom w:val="0"/>
      <w:divBdr>
        <w:top w:val="none" w:sz="0" w:space="0" w:color="auto"/>
        <w:left w:val="none" w:sz="0" w:space="0" w:color="auto"/>
        <w:bottom w:val="none" w:sz="0" w:space="0" w:color="auto"/>
        <w:right w:val="none" w:sz="0" w:space="0" w:color="auto"/>
      </w:divBdr>
    </w:div>
    <w:div w:id="1808088716">
      <w:bodyDiv w:val="1"/>
      <w:marLeft w:val="0"/>
      <w:marRight w:val="0"/>
      <w:marTop w:val="0"/>
      <w:marBottom w:val="0"/>
      <w:divBdr>
        <w:top w:val="none" w:sz="0" w:space="0" w:color="auto"/>
        <w:left w:val="none" w:sz="0" w:space="0" w:color="auto"/>
        <w:bottom w:val="none" w:sz="0" w:space="0" w:color="auto"/>
        <w:right w:val="none" w:sz="0" w:space="0" w:color="auto"/>
      </w:divBdr>
      <w:divsChild>
        <w:div w:id="2007632184">
          <w:marLeft w:val="0"/>
          <w:marRight w:val="-12330"/>
          <w:marTop w:val="0"/>
          <w:marBottom w:val="0"/>
          <w:divBdr>
            <w:top w:val="none" w:sz="0" w:space="0" w:color="auto"/>
            <w:left w:val="none" w:sz="0" w:space="0" w:color="auto"/>
            <w:bottom w:val="none" w:sz="0" w:space="0" w:color="auto"/>
            <w:right w:val="none" w:sz="0" w:space="0" w:color="auto"/>
          </w:divBdr>
        </w:div>
        <w:div w:id="631328713">
          <w:marLeft w:val="0"/>
          <w:marRight w:val="-12330"/>
          <w:marTop w:val="0"/>
          <w:marBottom w:val="0"/>
          <w:divBdr>
            <w:top w:val="none" w:sz="0" w:space="0" w:color="auto"/>
            <w:left w:val="none" w:sz="0" w:space="0" w:color="auto"/>
            <w:bottom w:val="none" w:sz="0" w:space="0" w:color="auto"/>
            <w:right w:val="none" w:sz="0" w:space="0" w:color="auto"/>
          </w:divBdr>
        </w:div>
      </w:divsChild>
    </w:div>
    <w:div w:id="1857233616">
      <w:bodyDiv w:val="1"/>
      <w:marLeft w:val="0"/>
      <w:marRight w:val="0"/>
      <w:marTop w:val="0"/>
      <w:marBottom w:val="0"/>
      <w:divBdr>
        <w:top w:val="none" w:sz="0" w:space="0" w:color="auto"/>
        <w:left w:val="none" w:sz="0" w:space="0" w:color="auto"/>
        <w:bottom w:val="none" w:sz="0" w:space="0" w:color="auto"/>
        <w:right w:val="none" w:sz="0" w:space="0" w:color="auto"/>
      </w:divBdr>
    </w:div>
    <w:div w:id="1868836187">
      <w:bodyDiv w:val="1"/>
      <w:marLeft w:val="0"/>
      <w:marRight w:val="0"/>
      <w:marTop w:val="0"/>
      <w:marBottom w:val="0"/>
      <w:divBdr>
        <w:top w:val="none" w:sz="0" w:space="0" w:color="auto"/>
        <w:left w:val="none" w:sz="0" w:space="0" w:color="auto"/>
        <w:bottom w:val="none" w:sz="0" w:space="0" w:color="auto"/>
        <w:right w:val="none" w:sz="0" w:space="0" w:color="auto"/>
      </w:divBdr>
    </w:div>
    <w:div w:id="1900824152">
      <w:bodyDiv w:val="1"/>
      <w:marLeft w:val="0"/>
      <w:marRight w:val="0"/>
      <w:marTop w:val="0"/>
      <w:marBottom w:val="0"/>
      <w:divBdr>
        <w:top w:val="none" w:sz="0" w:space="0" w:color="auto"/>
        <w:left w:val="none" w:sz="0" w:space="0" w:color="auto"/>
        <w:bottom w:val="none" w:sz="0" w:space="0" w:color="auto"/>
        <w:right w:val="none" w:sz="0" w:space="0" w:color="auto"/>
      </w:divBdr>
      <w:divsChild>
        <w:div w:id="684403648">
          <w:marLeft w:val="0"/>
          <w:marRight w:val="-12330"/>
          <w:marTop w:val="0"/>
          <w:marBottom w:val="0"/>
          <w:divBdr>
            <w:top w:val="none" w:sz="0" w:space="0" w:color="auto"/>
            <w:left w:val="none" w:sz="0" w:space="0" w:color="auto"/>
            <w:bottom w:val="none" w:sz="0" w:space="0" w:color="auto"/>
            <w:right w:val="none" w:sz="0" w:space="0" w:color="auto"/>
          </w:divBdr>
        </w:div>
        <w:div w:id="120225264">
          <w:marLeft w:val="0"/>
          <w:marRight w:val="-12330"/>
          <w:marTop w:val="0"/>
          <w:marBottom w:val="0"/>
          <w:divBdr>
            <w:top w:val="none" w:sz="0" w:space="0" w:color="auto"/>
            <w:left w:val="none" w:sz="0" w:space="0" w:color="auto"/>
            <w:bottom w:val="none" w:sz="0" w:space="0" w:color="auto"/>
            <w:right w:val="none" w:sz="0" w:space="0" w:color="auto"/>
          </w:divBdr>
        </w:div>
        <w:div w:id="430709751">
          <w:marLeft w:val="0"/>
          <w:marRight w:val="-12330"/>
          <w:marTop w:val="0"/>
          <w:marBottom w:val="0"/>
          <w:divBdr>
            <w:top w:val="none" w:sz="0" w:space="0" w:color="auto"/>
            <w:left w:val="none" w:sz="0" w:space="0" w:color="auto"/>
            <w:bottom w:val="none" w:sz="0" w:space="0" w:color="auto"/>
            <w:right w:val="none" w:sz="0" w:space="0" w:color="auto"/>
          </w:divBdr>
        </w:div>
        <w:div w:id="1648510186">
          <w:marLeft w:val="0"/>
          <w:marRight w:val="-12330"/>
          <w:marTop w:val="0"/>
          <w:marBottom w:val="0"/>
          <w:divBdr>
            <w:top w:val="none" w:sz="0" w:space="0" w:color="auto"/>
            <w:left w:val="none" w:sz="0" w:space="0" w:color="auto"/>
            <w:bottom w:val="none" w:sz="0" w:space="0" w:color="auto"/>
            <w:right w:val="none" w:sz="0" w:space="0" w:color="auto"/>
          </w:divBdr>
        </w:div>
      </w:divsChild>
    </w:div>
    <w:div w:id="1978563526">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ative-research.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libproxy.ucl.ac.uk/docview/213438739?accountid=145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1077800412442818" TargetMode="External"/><Relationship Id="rId4" Type="http://schemas.openxmlformats.org/officeDocument/2006/relationships/settings" Target="settings.xml"/><Relationship Id="rId9" Type="http://schemas.openxmlformats.org/officeDocument/2006/relationships/hyperlink" Target="http://oro.open.ac.uk/171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72D0-547E-6048-9E0B-79F31C8D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dc:creator>
  <cp:keywords/>
  <dc:description/>
  <cp:lastModifiedBy>Nick Panteli</cp:lastModifiedBy>
  <cp:revision>2</cp:revision>
  <dcterms:created xsi:type="dcterms:W3CDTF">2019-05-18T18:52:00Z</dcterms:created>
  <dcterms:modified xsi:type="dcterms:W3CDTF">2019-05-18T18:52:00Z</dcterms:modified>
</cp:coreProperties>
</file>