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stylesWithEffects.xml" ContentType="application/vnd.ms-word.stylesWithEffects+xml"/>
  <Override PartName="/word/diagrams/drawing4.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3.xml" ContentType="application/vnd.openxmlformats-officedocument.wordprocessingml.footer+xml"/>
  <Override PartName="/word/diagrams/drawing15.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diagrams/drawing13.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header2.xml" ContentType="application/vnd.openxmlformats-officedocument.wordprocessingml.header+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customXml/itemProps2.xml" ContentType="application/vnd.openxmlformats-officedocument.customXml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footer2.xml" ContentType="application/vnd.openxmlformats-officedocument.wordprocessingml.footer+xml"/>
  <Override PartName="/word/diagrams/drawing1.xml" ContentType="application/vnd.ms-office.drawingml.diagramDrawing+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header3.xml" ContentType="application/vnd.openxmlformats-officedocument.wordprocessingml.header+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drawing8.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5A7" w:rsidRPr="00BB684D" w:rsidRDefault="00F745A7" w:rsidP="00A52EBF">
      <w:pPr>
        <w:pStyle w:val="Heading1"/>
        <w:numPr>
          <w:ilvl w:val="0"/>
          <w:numId w:val="0"/>
        </w:numPr>
        <w:ind w:left="432"/>
        <w:jc w:val="center"/>
        <w:rPr>
          <w:rFonts w:ascii="Arial" w:eastAsia="Times New Roman" w:hAnsi="Arial" w:cs="Arial"/>
        </w:rPr>
      </w:pPr>
      <w:r w:rsidRPr="00BB684D">
        <w:rPr>
          <w:rFonts w:ascii="Arial" w:eastAsia="Times New Roman" w:hAnsi="Arial" w:cs="Arial"/>
        </w:rPr>
        <w:t>CHAPTER ONE</w:t>
      </w:r>
    </w:p>
    <w:p w:rsidR="00F61C1F" w:rsidRPr="00BB684D" w:rsidRDefault="00F61C1F" w:rsidP="00A52EBF">
      <w:pPr>
        <w:pStyle w:val="Heading1"/>
        <w:numPr>
          <w:ilvl w:val="0"/>
          <w:numId w:val="0"/>
        </w:numPr>
        <w:ind w:left="432"/>
        <w:jc w:val="center"/>
        <w:rPr>
          <w:rFonts w:ascii="Arial" w:eastAsia="Times New Roman" w:hAnsi="Arial" w:cs="Arial"/>
        </w:rPr>
      </w:pPr>
      <w:r w:rsidRPr="00BB684D">
        <w:rPr>
          <w:rFonts w:ascii="Arial" w:eastAsia="Times New Roman" w:hAnsi="Arial" w:cs="Arial"/>
        </w:rPr>
        <w:t>INTRODUCTION</w:t>
      </w:r>
    </w:p>
    <w:p w:rsidR="00BB684D" w:rsidRDefault="00BB684D" w:rsidP="00BB684D">
      <w:pPr>
        <w:rPr>
          <w:rFonts w:ascii="Arial" w:hAnsi="Arial" w:cs="Arial"/>
          <w:lang w:val="en-US" w:eastAsia="ja-JP"/>
        </w:rPr>
      </w:pPr>
    </w:p>
    <w:p w:rsidR="00BB684D" w:rsidRPr="00BB684D" w:rsidRDefault="00BB684D" w:rsidP="00BB684D">
      <w:pPr>
        <w:rPr>
          <w:rFonts w:ascii="Arial" w:hAnsi="Arial" w:cs="Arial"/>
          <w:lang w:val="en-US" w:eastAsia="ja-JP"/>
        </w:rPr>
      </w:pPr>
    </w:p>
    <w:p w:rsidR="00A52EBF" w:rsidRPr="005E3BE4" w:rsidRDefault="0035592E" w:rsidP="00A52EBF">
      <w:pPr>
        <w:pStyle w:val="Heading2"/>
        <w:rPr>
          <w:sz w:val="24"/>
          <w:szCs w:val="24"/>
          <w:shd w:val="clear" w:color="auto" w:fill="FFFFFF"/>
        </w:rPr>
      </w:pPr>
      <w:r w:rsidRPr="005E3BE4">
        <w:rPr>
          <w:sz w:val="24"/>
          <w:szCs w:val="24"/>
          <w:shd w:val="clear" w:color="auto" w:fill="FFFFFF"/>
        </w:rPr>
        <w:t>Background study of Barclays Bank</w:t>
      </w:r>
    </w:p>
    <w:p w:rsidR="00A52EBF" w:rsidRPr="00A52EBF" w:rsidRDefault="00A52EBF" w:rsidP="00A52EBF"/>
    <w:p w:rsidR="00F61C1F" w:rsidRPr="00BB684D" w:rsidRDefault="00F61C1F" w:rsidP="00621B22">
      <w:pPr>
        <w:pStyle w:val="HTMLPreformatted"/>
        <w:shd w:val="clear" w:color="auto" w:fill="FFFFFF"/>
        <w:spacing w:line="360" w:lineRule="auto"/>
        <w:rPr>
          <w:rFonts w:ascii="Arial" w:hAnsi="Arial" w:cs="Arial"/>
          <w:sz w:val="22"/>
          <w:szCs w:val="22"/>
        </w:rPr>
      </w:pPr>
      <w:r w:rsidRPr="00BB684D">
        <w:rPr>
          <w:rFonts w:ascii="Arial" w:hAnsi="Arial" w:cs="Arial"/>
          <w:sz w:val="22"/>
          <w:szCs w:val="22"/>
        </w:rPr>
        <w:t>Barclays is a London-based British multinational bank and</w:t>
      </w:r>
      <w:r w:rsidR="00424DB9">
        <w:rPr>
          <w:rFonts w:ascii="Arial" w:hAnsi="Arial" w:cs="Arial"/>
          <w:sz w:val="22"/>
          <w:szCs w:val="22"/>
        </w:rPr>
        <w:t xml:space="preserve"> a</w:t>
      </w:r>
      <w:r w:rsidRPr="00BB684D">
        <w:rPr>
          <w:rFonts w:ascii="Arial" w:hAnsi="Arial" w:cs="Arial"/>
          <w:sz w:val="22"/>
          <w:szCs w:val="22"/>
        </w:rPr>
        <w:t xml:space="preserve"> financial services </w:t>
      </w:r>
      <w:r w:rsidR="00424DB9" w:rsidRPr="00BB684D">
        <w:rPr>
          <w:rFonts w:ascii="Arial" w:hAnsi="Arial" w:cs="Arial"/>
          <w:sz w:val="22"/>
          <w:szCs w:val="22"/>
        </w:rPr>
        <w:t>business</w:t>
      </w:r>
      <w:r w:rsidR="00424DB9">
        <w:rPr>
          <w:rFonts w:ascii="Arial" w:hAnsi="Arial" w:cs="Arial"/>
          <w:sz w:val="22"/>
          <w:szCs w:val="22"/>
        </w:rPr>
        <w:t>. It is</w:t>
      </w:r>
      <w:r w:rsidRPr="00BB684D">
        <w:rPr>
          <w:rFonts w:ascii="Arial" w:hAnsi="Arial" w:cs="Arial"/>
          <w:sz w:val="22"/>
          <w:szCs w:val="22"/>
        </w:rPr>
        <w:t xml:space="preserve"> </w:t>
      </w:r>
      <w:r w:rsidR="00424DB9" w:rsidRPr="00BB684D">
        <w:rPr>
          <w:rFonts w:ascii="Arial" w:hAnsi="Arial" w:cs="Arial"/>
          <w:sz w:val="22"/>
          <w:szCs w:val="22"/>
        </w:rPr>
        <w:t>commonl</w:t>
      </w:r>
      <w:r w:rsidR="00424DB9">
        <w:rPr>
          <w:rFonts w:ascii="Arial" w:hAnsi="Arial" w:cs="Arial"/>
          <w:sz w:val="22"/>
          <w:szCs w:val="22"/>
        </w:rPr>
        <w:t>y a</w:t>
      </w:r>
      <w:r w:rsidRPr="00BB684D">
        <w:rPr>
          <w:rFonts w:ascii="Arial" w:hAnsi="Arial" w:cs="Arial"/>
          <w:sz w:val="22"/>
          <w:szCs w:val="22"/>
        </w:rPr>
        <w:t xml:space="preserve"> bank that specializes in retail, wholesale and investment banking and money </w:t>
      </w:r>
      <w:r w:rsidR="00424DB9" w:rsidRPr="00BB684D">
        <w:rPr>
          <w:rFonts w:ascii="Arial" w:hAnsi="Arial" w:cs="Arial"/>
          <w:sz w:val="22"/>
          <w:szCs w:val="22"/>
        </w:rPr>
        <w:t>managing</w:t>
      </w:r>
      <w:r w:rsidRPr="00BB684D">
        <w:rPr>
          <w:rFonts w:ascii="Arial" w:hAnsi="Arial" w:cs="Arial"/>
          <w:sz w:val="22"/>
          <w:szCs w:val="22"/>
        </w:rPr>
        <w:t xml:space="preserve">, mortgage and credit card businesses. It operates in more than 50 </w:t>
      </w:r>
      <w:r w:rsidR="00424DB9">
        <w:rPr>
          <w:rFonts w:ascii="Arial" w:hAnsi="Arial" w:cs="Arial"/>
          <w:sz w:val="22"/>
          <w:szCs w:val="22"/>
        </w:rPr>
        <w:t xml:space="preserve">of countries </w:t>
      </w:r>
      <w:r w:rsidRPr="00BB684D">
        <w:rPr>
          <w:rFonts w:ascii="Arial" w:hAnsi="Arial" w:cs="Arial"/>
          <w:sz w:val="22"/>
          <w:szCs w:val="22"/>
        </w:rPr>
        <w:t>and has appr</w:t>
      </w:r>
      <w:r w:rsidR="007E6FDB" w:rsidRPr="00BB684D">
        <w:rPr>
          <w:rFonts w:ascii="Arial" w:hAnsi="Arial" w:cs="Arial"/>
          <w:sz w:val="22"/>
          <w:szCs w:val="22"/>
        </w:rPr>
        <w:t xml:space="preserve">oximately 48 million customers. </w:t>
      </w:r>
      <w:r w:rsidRPr="00BB684D">
        <w:rPr>
          <w:rFonts w:ascii="Arial" w:hAnsi="Arial" w:cs="Arial"/>
          <w:sz w:val="22"/>
          <w:szCs w:val="22"/>
        </w:rPr>
        <w:t xml:space="preserve">Barclays is divided into four core businesses: individuals and businesses (personal banking, corporate banking, </w:t>
      </w:r>
      <w:r w:rsidR="00621B22" w:rsidRPr="00BB684D">
        <w:rPr>
          <w:rFonts w:ascii="Arial" w:hAnsi="Arial" w:cs="Arial"/>
          <w:sz w:val="22"/>
          <w:szCs w:val="22"/>
        </w:rPr>
        <w:t>and wealth</w:t>
      </w:r>
      <w:r w:rsidRPr="00BB684D">
        <w:rPr>
          <w:rFonts w:ascii="Arial" w:hAnsi="Arial" w:cs="Arial"/>
          <w:sz w:val="22"/>
          <w:szCs w:val="22"/>
        </w:rPr>
        <w:t xml:space="preserve"> and investment management), Barclays, investment banks and Africa.</w:t>
      </w:r>
      <w:r w:rsidR="006B61B8" w:rsidRPr="00BB684D">
        <w:rPr>
          <w:rFonts w:ascii="Arial" w:hAnsi="Arial" w:cs="Arial"/>
          <w:sz w:val="22"/>
          <w:szCs w:val="22"/>
        </w:rPr>
        <w:t xml:space="preserve"> T</w:t>
      </w:r>
      <w:r w:rsidR="00BB24C4" w:rsidRPr="00BB684D">
        <w:rPr>
          <w:rFonts w:ascii="Arial" w:hAnsi="Arial" w:cs="Arial"/>
          <w:sz w:val="22"/>
          <w:szCs w:val="22"/>
        </w:rPr>
        <w:t xml:space="preserve">his case study is focused on </w:t>
      </w:r>
      <w:r w:rsidR="006B61B8" w:rsidRPr="00BB684D">
        <w:rPr>
          <w:rFonts w:ascii="Arial" w:hAnsi="Arial" w:cs="Arial"/>
          <w:sz w:val="22"/>
          <w:szCs w:val="22"/>
        </w:rPr>
        <w:t>Barclays UK</w:t>
      </w:r>
      <w:r w:rsidR="00636079" w:rsidRPr="00BB684D">
        <w:rPr>
          <w:rFonts w:ascii="Arial" w:hAnsi="Arial" w:cs="Arial"/>
          <w:sz w:val="22"/>
          <w:szCs w:val="22"/>
        </w:rPr>
        <w:t>(Alamy, 2018)</w:t>
      </w:r>
      <w:r w:rsidR="006B61B8" w:rsidRPr="00BB684D">
        <w:rPr>
          <w:rFonts w:ascii="Arial" w:hAnsi="Arial" w:cs="Arial"/>
          <w:sz w:val="22"/>
          <w:szCs w:val="22"/>
        </w:rPr>
        <w:t>.</w:t>
      </w:r>
    </w:p>
    <w:p w:rsidR="00F61C1F" w:rsidRPr="00BB684D" w:rsidRDefault="00F61C1F" w:rsidP="00621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eastAsia="en-GB"/>
        </w:rPr>
      </w:pPr>
    </w:p>
    <w:p w:rsidR="00A52EBF" w:rsidRDefault="00F61C1F" w:rsidP="00A52E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As one of the world's leading banks, Barclays employs 135,000 people in more than 50 </w:t>
      </w:r>
      <w:r w:rsidR="00424DB9">
        <w:rPr>
          <w:rFonts w:ascii="Arial" w:eastAsia="Times New Roman" w:hAnsi="Arial" w:cs="Arial"/>
          <w:lang w:eastAsia="en-GB"/>
        </w:rPr>
        <w:t xml:space="preserve">of </w:t>
      </w:r>
      <w:r w:rsidRPr="00BB684D">
        <w:rPr>
          <w:rFonts w:ascii="Arial" w:eastAsia="Times New Roman" w:hAnsi="Arial" w:cs="Arial"/>
          <w:lang w:eastAsia="en-GB"/>
        </w:rPr>
        <w:t>countries and has been instrumental in bringing banking to emerging market clients in partnership with governments in major infrastructure projects. Barclays is comprised of two major businesses: Global Re</w:t>
      </w:r>
      <w:r w:rsidR="00BB6EF6" w:rsidRPr="00BB684D">
        <w:rPr>
          <w:rFonts w:ascii="Arial" w:eastAsia="Times New Roman" w:hAnsi="Arial" w:cs="Arial"/>
          <w:lang w:eastAsia="en-GB"/>
        </w:rPr>
        <w:t xml:space="preserve">tail and Commercial Banks </w:t>
      </w:r>
      <w:r w:rsidRPr="00BB684D">
        <w:rPr>
          <w:rFonts w:ascii="Arial" w:eastAsia="Times New Roman" w:hAnsi="Arial" w:cs="Arial"/>
          <w:lang w:eastAsia="en-GB"/>
        </w:rPr>
        <w:t xml:space="preserve">and Investment Banking </w:t>
      </w:r>
      <w:r w:rsidR="00BB6EF6" w:rsidRPr="00BB684D">
        <w:rPr>
          <w:rFonts w:ascii="Arial" w:eastAsia="Times New Roman" w:hAnsi="Arial" w:cs="Arial"/>
          <w:lang w:eastAsia="en-GB"/>
        </w:rPr>
        <w:t>and Investment Management</w:t>
      </w:r>
      <w:r w:rsidRPr="00BB684D">
        <w:rPr>
          <w:rFonts w:ascii="Arial" w:eastAsia="Times New Roman" w:hAnsi="Arial" w:cs="Arial"/>
          <w:lang w:eastAsia="en-GB"/>
        </w:rPr>
        <w:t xml:space="preserve">. One strategy is to grow through a </w:t>
      </w:r>
      <w:r w:rsidR="00424DB9">
        <w:rPr>
          <w:rFonts w:ascii="Arial" w:eastAsia="Times New Roman" w:hAnsi="Arial" w:cs="Arial"/>
          <w:lang w:eastAsia="en-GB"/>
        </w:rPr>
        <w:t>different type of</w:t>
      </w:r>
      <w:r w:rsidRPr="00BB684D">
        <w:rPr>
          <w:rFonts w:ascii="Arial" w:eastAsia="Times New Roman" w:hAnsi="Arial" w:cs="Arial"/>
          <w:lang w:eastAsia="en-GB"/>
        </w:rPr>
        <w:t xml:space="preserve"> profit base</w:t>
      </w:r>
      <w:r w:rsidR="00D846F4" w:rsidRPr="00BB684D">
        <w:rPr>
          <w:rFonts w:ascii="Arial" w:eastAsia="Times New Roman" w:hAnsi="Arial" w:cs="Arial"/>
          <w:lang w:eastAsia="en-GB"/>
        </w:rPr>
        <w:t xml:space="preserve"> (</w:t>
      </w:r>
      <w:r w:rsidR="00D846F4" w:rsidRPr="00BB684D">
        <w:rPr>
          <w:rFonts w:ascii="Arial" w:hAnsi="Arial" w:cs="Arial"/>
          <w:bCs/>
          <w:shd w:val="clear" w:color="auto" w:fill="FFFFFF"/>
        </w:rPr>
        <w:t>Jes Staley, 2017)</w:t>
      </w:r>
      <w:r w:rsidRPr="00BB684D">
        <w:rPr>
          <w:rFonts w:ascii="Arial" w:eastAsia="Times New Roman" w:hAnsi="Arial" w:cs="Arial"/>
          <w:lang w:eastAsia="en-GB"/>
        </w:rPr>
        <w:t>.</w:t>
      </w:r>
    </w:p>
    <w:p w:rsidR="00F61C1F" w:rsidRPr="00A52EBF" w:rsidRDefault="009E095A" w:rsidP="00A52E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sz w:val="24"/>
          <w:szCs w:val="24"/>
          <w:lang w:eastAsia="en-GB"/>
        </w:rPr>
        <w:tab/>
      </w:r>
      <w:r w:rsidRPr="00BB684D">
        <w:rPr>
          <w:rFonts w:ascii="Arial" w:eastAsia="Times New Roman" w:hAnsi="Arial" w:cs="Arial"/>
          <w:sz w:val="24"/>
          <w:szCs w:val="24"/>
          <w:lang w:eastAsia="en-GB"/>
        </w:rPr>
        <w:tab/>
      </w:r>
      <w:r w:rsidRPr="00BB684D">
        <w:rPr>
          <w:rFonts w:ascii="Arial" w:eastAsia="Times New Roman" w:hAnsi="Arial" w:cs="Arial"/>
          <w:sz w:val="24"/>
          <w:szCs w:val="24"/>
          <w:lang w:eastAsia="en-GB"/>
        </w:rPr>
        <w:tab/>
      </w:r>
    </w:p>
    <w:p w:rsidR="00F61C1F" w:rsidRPr="00BB684D" w:rsidRDefault="00F61C1F" w:rsidP="00621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Barclays </w:t>
      </w:r>
      <w:r w:rsidR="00424DB9" w:rsidRPr="00BB684D">
        <w:rPr>
          <w:rFonts w:ascii="Arial" w:eastAsia="Times New Roman" w:hAnsi="Arial" w:cs="Arial"/>
          <w:lang w:eastAsia="en-GB"/>
        </w:rPr>
        <w:t>acknowledged</w:t>
      </w:r>
      <w:r w:rsidRPr="00BB684D">
        <w:rPr>
          <w:rFonts w:ascii="Arial" w:eastAsia="Times New Roman" w:hAnsi="Arial" w:cs="Arial"/>
          <w:lang w:eastAsia="en-GB"/>
        </w:rPr>
        <w:t xml:space="preserve"> its place as a global company that made it their responsibility to be a responsible global citizen. With this in mind, their goal is to achieve carbon neutrality by 2009 and to set high standards to reduce waste and increase recovery. They also value the importance of human rights and uphold them in projects they fund, communities and employees</w:t>
      </w:r>
      <w:r w:rsidR="00502B36" w:rsidRPr="00BB684D">
        <w:rPr>
          <w:rFonts w:ascii="Arial" w:eastAsia="Times New Roman" w:hAnsi="Arial" w:cs="Arial"/>
          <w:lang w:eastAsia="en-GB"/>
        </w:rPr>
        <w:t xml:space="preserve"> (</w:t>
      </w:r>
      <w:r w:rsidR="00502B36" w:rsidRPr="00BB684D">
        <w:rPr>
          <w:rFonts w:ascii="Arial" w:hAnsi="Arial" w:cs="Arial"/>
        </w:rPr>
        <w:t>Padmalatha, 2011)</w:t>
      </w:r>
      <w:r w:rsidRPr="00BB684D">
        <w:rPr>
          <w:rFonts w:ascii="Arial" w:eastAsia="Times New Roman" w:hAnsi="Arial" w:cs="Arial"/>
          <w:lang w:eastAsia="en-GB"/>
        </w:rPr>
        <w:t xml:space="preserve">. Barclays also tried to raise its profile by connecting with England Premier League and Scottish Open Golf </w:t>
      </w:r>
      <w:r w:rsidR="00424DB9">
        <w:rPr>
          <w:rFonts w:ascii="Arial" w:eastAsia="Times New Roman" w:hAnsi="Arial" w:cs="Arial"/>
          <w:lang w:eastAsia="en-GB"/>
        </w:rPr>
        <w:t xml:space="preserve"> of </w:t>
      </w:r>
      <w:r w:rsidRPr="00BB684D">
        <w:rPr>
          <w:rFonts w:ascii="Arial" w:eastAsia="Times New Roman" w:hAnsi="Arial" w:cs="Arial"/>
          <w:lang w:eastAsia="en-GB"/>
        </w:rPr>
        <w:t>Championships</w:t>
      </w:r>
      <w:r w:rsidR="00D846F4" w:rsidRPr="00BB684D">
        <w:rPr>
          <w:rFonts w:ascii="Arial" w:eastAsia="Times New Roman" w:hAnsi="Arial" w:cs="Arial"/>
          <w:lang w:eastAsia="en-GB"/>
        </w:rPr>
        <w:t xml:space="preserve"> (</w:t>
      </w:r>
      <w:r w:rsidR="00D846F4" w:rsidRPr="00BB684D">
        <w:rPr>
          <w:rFonts w:ascii="Arial" w:hAnsi="Arial" w:cs="Arial"/>
        </w:rPr>
        <w:t>John Varley, 2007</w:t>
      </w:r>
      <w:r w:rsidR="00D846F4" w:rsidRPr="00BB684D">
        <w:rPr>
          <w:rFonts w:ascii="Arial" w:eastAsia="Times New Roman" w:hAnsi="Arial" w:cs="Arial"/>
          <w:lang w:eastAsia="en-GB"/>
        </w:rPr>
        <w:t>)</w:t>
      </w:r>
      <w:r w:rsidRPr="00BB684D">
        <w:rPr>
          <w:rFonts w:ascii="Arial" w:eastAsia="Times New Roman" w:hAnsi="Arial" w:cs="Arial"/>
          <w:lang w:eastAsia="en-GB"/>
        </w:rPr>
        <w:t>.</w:t>
      </w:r>
    </w:p>
    <w:p w:rsidR="00217F03" w:rsidRPr="00BB684D" w:rsidRDefault="00217F03" w:rsidP="00621B22">
      <w:pPr>
        <w:spacing w:line="360" w:lineRule="auto"/>
        <w:rPr>
          <w:rFonts w:ascii="Arial" w:hAnsi="Arial" w:cs="Arial"/>
          <w:sz w:val="24"/>
          <w:szCs w:val="24"/>
        </w:rPr>
      </w:pPr>
    </w:p>
    <w:p w:rsidR="0085678F" w:rsidRPr="00BB684D" w:rsidRDefault="0085678F" w:rsidP="0085678F">
      <w:pPr>
        <w:pStyle w:val="HTMLPreformatted"/>
        <w:shd w:val="clear" w:color="auto" w:fill="FFFFFF"/>
        <w:spacing w:line="360" w:lineRule="auto"/>
        <w:rPr>
          <w:rFonts w:ascii="Arial" w:hAnsi="Arial" w:cs="Arial"/>
          <w:sz w:val="24"/>
          <w:szCs w:val="24"/>
        </w:rPr>
      </w:pPr>
    </w:p>
    <w:p w:rsidR="0035592E" w:rsidRPr="00BB684D" w:rsidRDefault="0035592E" w:rsidP="0085678F">
      <w:pPr>
        <w:pStyle w:val="HTMLPreformatted"/>
        <w:shd w:val="clear" w:color="auto" w:fill="FFFFFF"/>
        <w:spacing w:line="360" w:lineRule="auto"/>
        <w:rPr>
          <w:rFonts w:ascii="Arial" w:hAnsi="Arial" w:cs="Arial"/>
          <w:sz w:val="24"/>
          <w:szCs w:val="24"/>
        </w:rPr>
      </w:pPr>
    </w:p>
    <w:p w:rsidR="0035592E" w:rsidRPr="00BB684D" w:rsidRDefault="0035592E" w:rsidP="0085678F">
      <w:pPr>
        <w:pStyle w:val="HTMLPreformatted"/>
        <w:shd w:val="clear" w:color="auto" w:fill="FFFFFF"/>
        <w:spacing w:line="360" w:lineRule="auto"/>
        <w:rPr>
          <w:rFonts w:ascii="Arial" w:hAnsi="Arial" w:cs="Arial"/>
          <w:sz w:val="24"/>
          <w:szCs w:val="24"/>
        </w:rPr>
      </w:pPr>
    </w:p>
    <w:p w:rsidR="0035592E" w:rsidRPr="00BB684D" w:rsidRDefault="0035592E" w:rsidP="0085678F">
      <w:pPr>
        <w:pStyle w:val="HTMLPreformatted"/>
        <w:shd w:val="clear" w:color="auto" w:fill="FFFFFF"/>
        <w:spacing w:line="360" w:lineRule="auto"/>
        <w:rPr>
          <w:rFonts w:ascii="Arial" w:hAnsi="Arial" w:cs="Arial"/>
          <w:sz w:val="24"/>
          <w:szCs w:val="24"/>
        </w:rPr>
      </w:pPr>
    </w:p>
    <w:p w:rsidR="0035592E" w:rsidRPr="00BB684D" w:rsidRDefault="0035592E" w:rsidP="0085678F">
      <w:pPr>
        <w:pStyle w:val="HTMLPreformatted"/>
        <w:shd w:val="clear" w:color="auto" w:fill="FFFFFF"/>
        <w:spacing w:line="360" w:lineRule="auto"/>
        <w:rPr>
          <w:rFonts w:ascii="Arial" w:hAnsi="Arial" w:cs="Arial"/>
          <w:sz w:val="24"/>
          <w:szCs w:val="24"/>
        </w:rPr>
      </w:pPr>
    </w:p>
    <w:p w:rsidR="00726796" w:rsidRPr="005E3BE4" w:rsidRDefault="0038737A" w:rsidP="00A52EBF">
      <w:pPr>
        <w:pStyle w:val="Heading2"/>
        <w:numPr>
          <w:ilvl w:val="0"/>
          <w:numId w:val="0"/>
        </w:numPr>
        <w:rPr>
          <w:sz w:val="24"/>
          <w:szCs w:val="24"/>
        </w:rPr>
      </w:pPr>
      <w:r w:rsidRPr="005E3BE4">
        <w:rPr>
          <w:sz w:val="24"/>
          <w:szCs w:val="24"/>
        </w:rPr>
        <w:t>1.2</w:t>
      </w:r>
      <w:r w:rsidRPr="005E3BE4">
        <w:rPr>
          <w:sz w:val="24"/>
          <w:szCs w:val="24"/>
        </w:rPr>
        <w:tab/>
      </w:r>
      <w:r w:rsidR="00A52EBF" w:rsidRPr="005E3BE4">
        <w:rPr>
          <w:sz w:val="24"/>
          <w:szCs w:val="24"/>
        </w:rPr>
        <w:t xml:space="preserve"> </w:t>
      </w:r>
      <w:r w:rsidR="00AF370F" w:rsidRPr="005E3BE4">
        <w:rPr>
          <w:sz w:val="24"/>
          <w:szCs w:val="24"/>
        </w:rPr>
        <w:t>Research Problems</w:t>
      </w:r>
    </w:p>
    <w:p w:rsidR="00250FE3" w:rsidRPr="00BB684D" w:rsidRDefault="00AA2F49" w:rsidP="00AA2F49">
      <w:pPr>
        <w:pStyle w:val="ListParagraph"/>
        <w:spacing w:line="360" w:lineRule="auto"/>
        <w:ind w:left="0"/>
        <w:rPr>
          <w:rFonts w:ascii="Arial" w:hAnsi="Arial" w:cs="Arial"/>
          <w:shd w:val="clear" w:color="auto" w:fill="FFFFFF"/>
        </w:rPr>
      </w:pPr>
      <w:r w:rsidRPr="00BB684D">
        <w:rPr>
          <w:rFonts w:ascii="Arial" w:hAnsi="Arial" w:cs="Arial"/>
        </w:rPr>
        <w:br/>
      </w:r>
      <w:r w:rsidRPr="00BB684D">
        <w:rPr>
          <w:rFonts w:ascii="Arial" w:hAnsi="Arial" w:cs="Arial"/>
          <w:shd w:val="clear" w:color="auto" w:fill="FFFFFF"/>
        </w:rPr>
        <w:t xml:space="preserve">The </w:t>
      </w:r>
      <w:r w:rsidR="00424DB9" w:rsidRPr="00BB684D">
        <w:rPr>
          <w:rFonts w:ascii="Arial" w:hAnsi="Arial" w:cs="Arial"/>
          <w:shd w:val="clear" w:color="auto" w:fill="FFFFFF"/>
        </w:rPr>
        <w:t>trouble</w:t>
      </w:r>
      <w:r w:rsidRPr="00BB684D">
        <w:rPr>
          <w:rFonts w:ascii="Arial" w:hAnsi="Arial" w:cs="Arial"/>
          <w:shd w:val="clear" w:color="auto" w:fill="FFFFFF"/>
        </w:rPr>
        <w:t xml:space="preserve"> Barclays may have in future</w:t>
      </w:r>
      <w:r w:rsidR="004828E8">
        <w:rPr>
          <w:rFonts w:ascii="Arial" w:hAnsi="Arial" w:cs="Arial"/>
          <w:shd w:val="clear" w:color="auto" w:fill="FFFFFF"/>
        </w:rPr>
        <w:t xml:space="preserve"> </w:t>
      </w:r>
      <w:r w:rsidR="000848DB">
        <w:rPr>
          <w:rFonts w:ascii="Arial" w:hAnsi="Arial" w:cs="Arial"/>
          <w:shd w:val="clear" w:color="auto" w:fill="FFFFFF"/>
        </w:rPr>
        <w:t>is that</w:t>
      </w:r>
      <w:r w:rsidRPr="00BB684D">
        <w:rPr>
          <w:rFonts w:ascii="Arial" w:hAnsi="Arial" w:cs="Arial"/>
          <w:shd w:val="clear" w:color="auto" w:fill="FFFFFF"/>
        </w:rPr>
        <w:t xml:space="preserve"> </w:t>
      </w:r>
      <w:r w:rsidR="004828E8">
        <w:rPr>
          <w:rFonts w:ascii="Arial" w:hAnsi="Arial" w:cs="Arial"/>
          <w:shd w:val="clear" w:color="auto" w:fill="FFFFFF"/>
        </w:rPr>
        <w:t xml:space="preserve">the </w:t>
      </w:r>
      <w:r w:rsidR="00424DB9" w:rsidRPr="00BB684D">
        <w:rPr>
          <w:rFonts w:ascii="Arial" w:hAnsi="Arial" w:cs="Arial"/>
          <w:shd w:val="clear" w:color="auto" w:fill="FFFFFF"/>
        </w:rPr>
        <w:t>constant</w:t>
      </w:r>
      <w:r w:rsidR="004828E8">
        <w:rPr>
          <w:rFonts w:ascii="Arial" w:hAnsi="Arial" w:cs="Arial"/>
          <w:shd w:val="clear" w:color="auto" w:fill="FFFFFF"/>
        </w:rPr>
        <w:t xml:space="preserve"> economic conditions in Britain </w:t>
      </w:r>
      <w:r w:rsidR="000848DB">
        <w:rPr>
          <w:rFonts w:ascii="Arial" w:hAnsi="Arial" w:cs="Arial"/>
          <w:shd w:val="clear" w:color="auto" w:fill="FFFFFF"/>
        </w:rPr>
        <w:t xml:space="preserve">and </w:t>
      </w:r>
      <w:r w:rsidR="000848DB" w:rsidRPr="00BB684D">
        <w:rPr>
          <w:rFonts w:ascii="Arial" w:hAnsi="Arial" w:cs="Arial"/>
          <w:shd w:val="clear" w:color="auto" w:fill="FFFFFF"/>
        </w:rPr>
        <w:t>Europe</w:t>
      </w:r>
      <w:r w:rsidRPr="00BB684D">
        <w:rPr>
          <w:rFonts w:ascii="Arial" w:hAnsi="Arial" w:cs="Arial"/>
          <w:shd w:val="clear" w:color="auto" w:fill="FFFFFF"/>
        </w:rPr>
        <w:t xml:space="preserve"> the </w:t>
      </w:r>
      <w:r w:rsidR="000848DB">
        <w:rPr>
          <w:rFonts w:ascii="Arial" w:hAnsi="Arial" w:cs="Arial"/>
          <w:shd w:val="clear" w:color="auto" w:fill="FFFFFF"/>
        </w:rPr>
        <w:t xml:space="preserve">conditions may lead </w:t>
      </w:r>
      <w:r w:rsidRPr="00BB684D">
        <w:rPr>
          <w:rFonts w:ascii="Arial" w:hAnsi="Arial" w:cs="Arial"/>
          <w:shd w:val="clear" w:color="auto" w:fill="FFFFFF"/>
        </w:rPr>
        <w:t>to increased uncertainty among retail consumers and the lack of credit in the market. This again puts an increasing emphasis on companies' ability to offset the deficit in the UK domestic market through progress in emerging markets, thereby increasing the company's overall pro</w:t>
      </w:r>
      <w:r w:rsidR="002735C5" w:rsidRPr="00BB684D">
        <w:rPr>
          <w:rFonts w:ascii="Arial" w:hAnsi="Arial" w:cs="Arial"/>
          <w:shd w:val="clear" w:color="auto" w:fill="FFFFFF"/>
        </w:rPr>
        <w:t>fitability</w:t>
      </w:r>
      <w:r w:rsidRPr="00BB684D">
        <w:rPr>
          <w:rFonts w:ascii="Arial" w:hAnsi="Arial" w:cs="Arial"/>
          <w:shd w:val="clear" w:color="auto" w:fill="FFFFFF"/>
        </w:rPr>
        <w:t>. All businesses, including Barclays, have to reconsider the retail aspects of their business, hoping to remain competitive in the major streets and reduce when necessary. In the current financial environment, banks are reluctant to fund each other. The UK market is heading for a severe recession. Any detail factor that may affect High competitiveness depends largely on the Bank of England and Treasury, seeking to rebuild and strengthen the stock market. As seen in other financial institutions, the sharp decline in market value and speculation may have great consequences</w:t>
      </w:r>
      <w:r w:rsidR="002735C5" w:rsidRPr="00BB684D">
        <w:rPr>
          <w:rFonts w:ascii="Arial" w:hAnsi="Arial" w:cs="Arial"/>
          <w:shd w:val="clear" w:color="auto" w:fill="FFFFFF"/>
        </w:rPr>
        <w:t xml:space="preserve"> (Linda, 2017)</w:t>
      </w:r>
      <w:r w:rsidRPr="00BB684D">
        <w:rPr>
          <w:rFonts w:ascii="Arial" w:hAnsi="Arial" w:cs="Arial"/>
          <w:shd w:val="clear" w:color="auto" w:fill="FFFFFF"/>
        </w:rPr>
        <w:t>.</w:t>
      </w:r>
    </w:p>
    <w:p w:rsidR="008F16E5" w:rsidRPr="00BB684D" w:rsidRDefault="008F16E5" w:rsidP="00AA2F49">
      <w:pPr>
        <w:pStyle w:val="ListParagraph"/>
        <w:spacing w:line="360" w:lineRule="auto"/>
        <w:ind w:left="0"/>
        <w:rPr>
          <w:rFonts w:ascii="Arial" w:hAnsi="Arial" w:cs="Arial"/>
          <w:shd w:val="clear" w:color="auto" w:fill="FFFFFF"/>
        </w:rPr>
      </w:pPr>
    </w:p>
    <w:p w:rsidR="0035592E" w:rsidRDefault="0035592E" w:rsidP="00AA2F49">
      <w:pPr>
        <w:pStyle w:val="ListParagraph"/>
        <w:spacing w:line="360" w:lineRule="auto"/>
        <w:ind w:left="0"/>
        <w:rPr>
          <w:rFonts w:ascii="Arial" w:hAnsi="Arial" w:cs="Arial"/>
        </w:rPr>
      </w:pPr>
    </w:p>
    <w:p w:rsidR="00A52EBF" w:rsidRDefault="00534B1A" w:rsidP="00AA2F49">
      <w:pPr>
        <w:pStyle w:val="ListParagraph"/>
        <w:spacing w:line="360" w:lineRule="auto"/>
        <w:ind w:left="0"/>
        <w:rPr>
          <w:rFonts w:ascii="Arial" w:hAnsi="Arial" w:cs="Arial"/>
        </w:rPr>
      </w:pPr>
      <w:r w:rsidRPr="00534B1A">
        <w:rPr>
          <w:rFonts w:ascii="Arial" w:hAnsi="Arial" w:cs="Arial"/>
          <w:noProof/>
          <w:lang w:val="en-US"/>
        </w:rPr>
        <w:drawing>
          <wp:inline distT="0" distB="0" distL="0" distR="0">
            <wp:extent cx="5490061" cy="2635624"/>
            <wp:effectExtent l="19050" t="0" r="15389" b="0"/>
            <wp:docPr id="1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52EBF" w:rsidRDefault="00A52EBF" w:rsidP="00AA2F49">
      <w:pPr>
        <w:pStyle w:val="ListParagraph"/>
        <w:spacing w:line="360" w:lineRule="auto"/>
        <w:ind w:left="0"/>
        <w:rPr>
          <w:rFonts w:ascii="Arial" w:hAnsi="Arial" w:cs="Arial"/>
        </w:rPr>
      </w:pPr>
    </w:p>
    <w:p w:rsidR="003C7AE9" w:rsidRPr="005E3BE4" w:rsidRDefault="0038737A" w:rsidP="003C7AE9">
      <w:pPr>
        <w:pStyle w:val="Heading3"/>
        <w:numPr>
          <w:ilvl w:val="0"/>
          <w:numId w:val="0"/>
        </w:numPr>
        <w:ind w:left="720" w:hanging="720"/>
        <w:rPr>
          <w:rFonts w:ascii="Arial" w:hAnsi="Arial" w:cs="Arial"/>
          <w:sz w:val="24"/>
          <w:szCs w:val="24"/>
        </w:rPr>
      </w:pPr>
      <w:r w:rsidRPr="005E3BE4">
        <w:rPr>
          <w:rFonts w:ascii="Arial" w:hAnsi="Arial" w:cs="Arial"/>
          <w:sz w:val="24"/>
          <w:szCs w:val="24"/>
        </w:rPr>
        <w:t>1.2.1</w:t>
      </w:r>
      <w:r w:rsidRPr="005E3BE4">
        <w:rPr>
          <w:rFonts w:ascii="Arial" w:hAnsi="Arial" w:cs="Arial"/>
          <w:sz w:val="24"/>
          <w:szCs w:val="24"/>
        </w:rPr>
        <w:tab/>
      </w:r>
      <w:r w:rsidR="003C7AE9" w:rsidRPr="005E3BE4">
        <w:rPr>
          <w:rFonts w:ascii="Arial" w:hAnsi="Arial" w:cs="Arial"/>
          <w:sz w:val="24"/>
          <w:szCs w:val="24"/>
        </w:rPr>
        <w:t xml:space="preserve">Human resource management issue </w:t>
      </w:r>
    </w:p>
    <w:p w:rsidR="00E1448C" w:rsidRDefault="003C7AE9" w:rsidP="003C7A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Strategic human resource management is a program that helps organizations operates. Human resources management strategies and business strategies must be fully integrated. (Kearns, 2008). </w:t>
      </w:r>
      <w:r w:rsidR="00E1448C">
        <w:rPr>
          <w:rFonts w:ascii="Arial" w:eastAsia="Times New Roman" w:hAnsi="Arial" w:cs="Arial"/>
          <w:lang w:eastAsia="en-GB"/>
        </w:rPr>
        <w:t xml:space="preserve">In Barclays bank </w:t>
      </w:r>
      <w:r w:rsidR="00E1448C" w:rsidRPr="00E1448C">
        <w:rPr>
          <w:rFonts w:ascii="Arial" w:eastAsia="Times New Roman" w:hAnsi="Arial" w:cs="Arial"/>
          <w:lang w:eastAsia="en-GB"/>
        </w:rPr>
        <w:t xml:space="preserve">where diverse of work and </w:t>
      </w:r>
      <w:r w:rsidR="00E1448C">
        <w:rPr>
          <w:rFonts w:ascii="Arial" w:eastAsia="Times New Roman" w:hAnsi="Arial" w:cs="Arial"/>
          <w:lang w:eastAsia="en-GB"/>
        </w:rPr>
        <w:t xml:space="preserve">where </w:t>
      </w:r>
      <w:r w:rsidR="00E1448C" w:rsidRPr="00E1448C">
        <w:rPr>
          <w:rFonts w:ascii="Arial" w:eastAsia="Times New Roman" w:hAnsi="Arial" w:cs="Arial"/>
          <w:lang w:eastAsia="en-GB"/>
        </w:rPr>
        <w:t xml:space="preserve">people works collectively and they need a clear structure through which they communicate to every one other and through which there can be a management of their efforts. The defined work among the </w:t>
      </w:r>
      <w:r w:rsidR="00E1448C" w:rsidRPr="00E1448C">
        <w:rPr>
          <w:rFonts w:ascii="Arial" w:eastAsia="Times New Roman" w:hAnsi="Arial" w:cs="Arial"/>
          <w:lang w:eastAsia="en-GB"/>
        </w:rPr>
        <w:lastRenderedPageBreak/>
        <w:t>essentials of an institute, specifically people, responsibilities, structures, and information and organize processes that describe all organizations is referred to as organizational structure.</w:t>
      </w:r>
    </w:p>
    <w:p w:rsidR="00E1448C" w:rsidRDefault="003C7AE9" w:rsidP="003C7A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In today's modern world,</w:t>
      </w:r>
      <w:r w:rsidR="00E1448C">
        <w:rPr>
          <w:rFonts w:ascii="Arial" w:eastAsia="Times New Roman" w:hAnsi="Arial" w:cs="Arial"/>
          <w:lang w:eastAsia="en-GB"/>
        </w:rPr>
        <w:t xml:space="preserve"> with the help of </w:t>
      </w:r>
      <w:r w:rsidRPr="00BB684D">
        <w:rPr>
          <w:rFonts w:ascii="Arial" w:eastAsia="Times New Roman" w:hAnsi="Arial" w:cs="Arial"/>
          <w:lang w:eastAsia="en-GB"/>
        </w:rPr>
        <w:t>human resource management within the organization operates in different ways, and then they focus on three main areas of management, staffing, compensation and definition or design work. Each HR department in any organization has the goal of maximizing productivity and profitability and optimizing employee productivity.</w:t>
      </w:r>
    </w:p>
    <w:p w:rsidR="003C7AE9" w:rsidRDefault="003C7AE9" w:rsidP="003C7A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 According to Edward L. Gubman in the Business Strategy magazine, the fundamental mission of human resources will always be to acquire, develop and retain talent; to align work forces with business; and to be an outstanding contributor to business. These three challenges will never change. The backbone of any successful company is the human resources department. Human resources departments must provide executive management with a basic philosophy that not only helps to gain market share but also attracts and retains talent. Once an organization's human resources strategy is in place, its management responsibilities will see the company's goals accepted and they can do this in a number of ways, including: communication, engagement, feedback, positive reinforcement, values, and more. In recent years, observers have come up with the decisive trend of reassessing human resources structures and positions (Kearns, 2008).</w:t>
      </w:r>
    </w:p>
    <w:p w:rsidR="00A00880" w:rsidRPr="00BB684D" w:rsidRDefault="00A00880" w:rsidP="003C7A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3C7AE9" w:rsidRPr="00BB684D" w:rsidRDefault="003C7AE9" w:rsidP="003C7AE9">
      <w:pPr>
        <w:pStyle w:val="ListParagraph"/>
        <w:spacing w:line="360" w:lineRule="auto"/>
        <w:ind w:left="0"/>
        <w:rPr>
          <w:rFonts w:ascii="Arial" w:hAnsi="Arial" w:cs="Arial"/>
        </w:rPr>
      </w:pPr>
      <w:r w:rsidRPr="00BB684D">
        <w:rPr>
          <w:rFonts w:ascii="Arial" w:hAnsi="Arial" w:cs="Arial"/>
        </w:rPr>
        <w:t>Research Questions</w:t>
      </w:r>
    </w:p>
    <w:p w:rsidR="003C7AE9" w:rsidRPr="00BB684D" w:rsidRDefault="003C7AE9" w:rsidP="003C7AE9">
      <w:pPr>
        <w:pStyle w:val="ListParagraph"/>
        <w:spacing w:line="360" w:lineRule="auto"/>
        <w:ind w:left="0"/>
        <w:rPr>
          <w:rFonts w:ascii="Arial" w:hAnsi="Arial" w:cs="Arial"/>
        </w:rPr>
      </w:pPr>
    </w:p>
    <w:p w:rsidR="003C7AE9" w:rsidRPr="00BB684D" w:rsidRDefault="003C7AE9" w:rsidP="003C7AE9">
      <w:pPr>
        <w:pStyle w:val="ListParagraph"/>
        <w:numPr>
          <w:ilvl w:val="0"/>
          <w:numId w:val="15"/>
        </w:numPr>
        <w:spacing w:line="360" w:lineRule="auto"/>
        <w:rPr>
          <w:rFonts w:ascii="Arial" w:hAnsi="Arial" w:cs="Arial"/>
        </w:rPr>
      </w:pPr>
      <w:r w:rsidRPr="00BB684D">
        <w:rPr>
          <w:rFonts w:ascii="Arial" w:hAnsi="Arial" w:cs="Arial"/>
        </w:rPr>
        <w:t xml:space="preserve">What </w:t>
      </w:r>
      <w:r w:rsidR="00A00880">
        <w:rPr>
          <w:rFonts w:ascii="Arial" w:hAnsi="Arial" w:cs="Arial"/>
        </w:rPr>
        <w:t>are the strategies to deal with the workforce</w:t>
      </w:r>
      <w:r w:rsidRPr="00BB684D">
        <w:rPr>
          <w:rFonts w:ascii="Arial" w:hAnsi="Arial" w:cs="Arial"/>
        </w:rPr>
        <w:t xml:space="preserve"> </w:t>
      </w:r>
      <w:r w:rsidR="00663F19" w:rsidRPr="00BB684D">
        <w:rPr>
          <w:rFonts w:ascii="Arial" w:hAnsi="Arial" w:cs="Arial"/>
        </w:rPr>
        <w:t>management</w:t>
      </w:r>
      <w:r w:rsidRPr="00BB684D">
        <w:rPr>
          <w:rFonts w:ascii="Arial" w:hAnsi="Arial" w:cs="Arial"/>
        </w:rPr>
        <w:t xml:space="preserve"> problems</w:t>
      </w:r>
      <w:r w:rsidR="00A00880">
        <w:rPr>
          <w:rFonts w:ascii="Arial" w:hAnsi="Arial" w:cs="Arial"/>
        </w:rPr>
        <w:t xml:space="preserve"> as compare to </w:t>
      </w:r>
      <w:r w:rsidR="0038737A">
        <w:rPr>
          <w:rFonts w:ascii="Arial" w:hAnsi="Arial" w:cs="Arial"/>
        </w:rPr>
        <w:t>other banks in UK</w:t>
      </w:r>
      <w:r w:rsidRPr="00BB684D">
        <w:rPr>
          <w:rFonts w:ascii="Arial" w:hAnsi="Arial" w:cs="Arial"/>
        </w:rPr>
        <w:t>?</w:t>
      </w:r>
    </w:p>
    <w:p w:rsidR="003C7AE9" w:rsidRDefault="003C7AE9" w:rsidP="003C7AE9">
      <w:pPr>
        <w:pStyle w:val="ListParagraph"/>
        <w:spacing w:line="360" w:lineRule="auto"/>
        <w:rPr>
          <w:rFonts w:ascii="Arial" w:hAnsi="Arial" w:cs="Arial"/>
        </w:rPr>
      </w:pPr>
    </w:p>
    <w:p w:rsidR="003C7AE9" w:rsidRDefault="003C7AE9" w:rsidP="00AA2F49">
      <w:pPr>
        <w:pStyle w:val="ListParagraph"/>
        <w:spacing w:line="360" w:lineRule="auto"/>
        <w:ind w:left="0"/>
        <w:rPr>
          <w:rFonts w:ascii="Arial" w:hAnsi="Arial" w:cs="Arial"/>
        </w:rPr>
      </w:pPr>
    </w:p>
    <w:p w:rsidR="003C7AE9" w:rsidRDefault="003C7AE9" w:rsidP="00AA2F49">
      <w:pPr>
        <w:pStyle w:val="ListParagraph"/>
        <w:spacing w:line="360" w:lineRule="auto"/>
        <w:ind w:left="0"/>
        <w:rPr>
          <w:rFonts w:ascii="Arial" w:hAnsi="Arial" w:cs="Arial"/>
        </w:rPr>
      </w:pPr>
    </w:p>
    <w:p w:rsidR="00DD1511" w:rsidRPr="005E3BE4" w:rsidRDefault="00935644" w:rsidP="00534B1A">
      <w:pPr>
        <w:pStyle w:val="Heading3"/>
        <w:numPr>
          <w:ilvl w:val="0"/>
          <w:numId w:val="0"/>
        </w:numPr>
        <w:ind w:left="720" w:hanging="720"/>
        <w:rPr>
          <w:rFonts w:ascii="Arial" w:hAnsi="Arial" w:cs="Arial"/>
          <w:sz w:val="24"/>
          <w:szCs w:val="24"/>
        </w:rPr>
      </w:pPr>
      <w:r>
        <w:rPr>
          <w:rFonts w:ascii="Arial" w:hAnsi="Arial" w:cs="Arial"/>
          <w:sz w:val="24"/>
          <w:szCs w:val="24"/>
        </w:rPr>
        <w:t>1.2.3</w:t>
      </w:r>
      <w:r w:rsidR="0038737A" w:rsidRPr="005E3BE4">
        <w:rPr>
          <w:rFonts w:ascii="Arial" w:hAnsi="Arial" w:cs="Arial"/>
          <w:sz w:val="24"/>
          <w:szCs w:val="24"/>
        </w:rPr>
        <w:tab/>
      </w:r>
      <w:r w:rsidR="00534B1A" w:rsidRPr="005E3BE4">
        <w:rPr>
          <w:rFonts w:ascii="Arial" w:hAnsi="Arial" w:cs="Arial"/>
          <w:sz w:val="24"/>
          <w:szCs w:val="24"/>
        </w:rPr>
        <w:t>Management</w:t>
      </w:r>
      <w:r w:rsidR="00DD1511" w:rsidRPr="005E3BE4">
        <w:rPr>
          <w:rFonts w:ascii="Arial" w:hAnsi="Arial" w:cs="Arial"/>
          <w:sz w:val="24"/>
          <w:szCs w:val="24"/>
        </w:rPr>
        <w:t xml:space="preserve"> Problem</w:t>
      </w:r>
    </w:p>
    <w:p w:rsidR="00D33673" w:rsidRPr="00BB684D" w:rsidRDefault="001E7D27" w:rsidP="00D33673">
      <w:pPr>
        <w:spacing w:line="360" w:lineRule="auto"/>
        <w:rPr>
          <w:rFonts w:ascii="Arial" w:hAnsi="Arial" w:cs="Arial"/>
          <w:shd w:val="clear" w:color="auto" w:fill="FFFFFF"/>
        </w:rPr>
      </w:pPr>
      <w:r w:rsidRPr="00BB684D">
        <w:rPr>
          <w:rFonts w:ascii="Arial" w:hAnsi="Arial" w:cs="Arial"/>
          <w:shd w:val="clear" w:color="auto" w:fill="FFFFFF"/>
        </w:rPr>
        <w:t>In the case of Diamond, s</w:t>
      </w:r>
      <w:r w:rsidR="00D33673" w:rsidRPr="00BB684D">
        <w:rPr>
          <w:rFonts w:ascii="Arial" w:hAnsi="Arial" w:cs="Arial"/>
          <w:shd w:val="clear" w:color="auto" w:fill="FFFFFF"/>
        </w:rPr>
        <w:t xml:space="preserve">hareholders are angry about the package that Bob Diamond presented to them Barclays, last year. In public protests over the overpayments of top employers, shareholders have had to focus on this issue Bonus to Bob Diamond Chief Executive Barclays. The total number of diamonds </w:t>
      </w:r>
      <w:r w:rsidR="00A6127C" w:rsidRPr="00BB684D">
        <w:rPr>
          <w:rFonts w:ascii="Arial" w:hAnsi="Arial" w:cs="Arial"/>
          <w:shd w:val="clear" w:color="auto" w:fill="FFFFFF"/>
        </w:rPr>
        <w:t>the</w:t>
      </w:r>
      <w:r w:rsidR="00D33673" w:rsidRPr="00BB684D">
        <w:rPr>
          <w:rFonts w:ascii="Arial" w:hAnsi="Arial" w:cs="Arial"/>
          <w:shd w:val="clear" w:color="auto" w:fill="FFFFFF"/>
        </w:rPr>
        <w:t xml:space="preserve"> package value ranges from 630,</w:t>
      </w:r>
      <w:r w:rsidR="00424DB9">
        <w:rPr>
          <w:rFonts w:ascii="Arial" w:hAnsi="Arial" w:cs="Arial"/>
          <w:shd w:val="clear" w:color="auto" w:fill="FFFFFF"/>
        </w:rPr>
        <w:t>000 pounds to 27 million pounds and</w:t>
      </w:r>
      <w:r w:rsidR="00D33673" w:rsidRPr="00BB684D">
        <w:rPr>
          <w:rFonts w:ascii="Arial" w:hAnsi="Arial" w:cs="Arial"/>
          <w:shd w:val="clear" w:color="auto" w:fill="FFFFFF"/>
        </w:rPr>
        <w:t xml:space="preserve"> </w:t>
      </w:r>
      <w:r w:rsidR="00424DB9">
        <w:rPr>
          <w:rFonts w:ascii="Arial" w:hAnsi="Arial" w:cs="Arial"/>
          <w:shd w:val="clear" w:color="auto" w:fill="FFFFFF"/>
        </w:rPr>
        <w:t xml:space="preserve">it is </w:t>
      </w:r>
      <w:r w:rsidR="00D33673" w:rsidRPr="00BB684D">
        <w:rPr>
          <w:rFonts w:ascii="Arial" w:hAnsi="Arial" w:cs="Arial"/>
          <w:shd w:val="clear" w:color="auto" w:fill="FFFFFF"/>
        </w:rPr>
        <w:t xml:space="preserve">depending on how it is calculated. Some shareholders </w:t>
      </w:r>
      <w:r w:rsidR="00424DB9" w:rsidRPr="00BB684D">
        <w:rPr>
          <w:rFonts w:ascii="Arial" w:hAnsi="Arial" w:cs="Arial"/>
          <w:shd w:val="clear" w:color="auto" w:fill="FFFFFF"/>
        </w:rPr>
        <w:t>dying out</w:t>
      </w:r>
      <w:r w:rsidR="00D33673" w:rsidRPr="00BB684D">
        <w:rPr>
          <w:rFonts w:ascii="Arial" w:hAnsi="Arial" w:cs="Arial"/>
          <w:shd w:val="clear" w:color="auto" w:fill="FFFFFF"/>
        </w:rPr>
        <w:t xml:space="preserve"> to vote against the bank's pay report in the </w:t>
      </w:r>
      <w:r w:rsidR="00424DB9" w:rsidRPr="00BB684D">
        <w:rPr>
          <w:rFonts w:ascii="Arial" w:hAnsi="Arial" w:cs="Arial"/>
          <w:shd w:val="clear" w:color="auto" w:fill="FFFFFF"/>
        </w:rPr>
        <w:t>bank (</w:t>
      </w:r>
      <w:r w:rsidR="00C723D5" w:rsidRPr="00BB684D">
        <w:rPr>
          <w:rFonts w:ascii="Arial" w:hAnsi="Arial" w:cs="Arial"/>
          <w:shd w:val="clear" w:color="auto" w:fill="FFFFFF"/>
        </w:rPr>
        <w:t>Financial Times, 2017</w:t>
      </w:r>
      <w:r w:rsidR="0028491F" w:rsidRPr="00BB684D">
        <w:rPr>
          <w:rFonts w:ascii="Arial" w:hAnsi="Arial" w:cs="Arial"/>
          <w:shd w:val="clear" w:color="auto" w:fill="FFFFFF"/>
        </w:rPr>
        <w:t>)</w:t>
      </w:r>
      <w:r w:rsidR="00A6127C" w:rsidRPr="00BB684D">
        <w:rPr>
          <w:rFonts w:ascii="Arial" w:hAnsi="Arial" w:cs="Arial"/>
          <w:shd w:val="clear" w:color="auto" w:fill="FFFFFF"/>
        </w:rPr>
        <w:t xml:space="preserve">. </w:t>
      </w:r>
    </w:p>
    <w:p w:rsidR="00D33673" w:rsidRPr="00BB684D" w:rsidRDefault="00D33673" w:rsidP="00D33673">
      <w:pPr>
        <w:spacing w:line="360" w:lineRule="auto"/>
        <w:rPr>
          <w:rFonts w:ascii="Arial" w:hAnsi="Arial" w:cs="Arial"/>
          <w:shd w:val="clear" w:color="auto" w:fill="FFFFFF"/>
        </w:rPr>
      </w:pPr>
      <w:r w:rsidRPr="00BB684D">
        <w:rPr>
          <w:rFonts w:ascii="Arial" w:hAnsi="Arial" w:cs="Arial"/>
          <w:shd w:val="clear" w:color="auto" w:fill="FFFFFF"/>
        </w:rPr>
        <w:t xml:space="preserve">However, the </w:t>
      </w:r>
      <w:r w:rsidR="00A00880" w:rsidRPr="00BB684D">
        <w:rPr>
          <w:rFonts w:ascii="Arial" w:hAnsi="Arial" w:cs="Arial"/>
          <w:shd w:val="clear" w:color="auto" w:fill="FFFFFF"/>
        </w:rPr>
        <w:t>top</w:t>
      </w:r>
      <w:r w:rsidRPr="00BB684D">
        <w:rPr>
          <w:rFonts w:ascii="Arial" w:hAnsi="Arial" w:cs="Arial"/>
          <w:shd w:val="clear" w:color="auto" w:fill="FFFFFF"/>
        </w:rPr>
        <w:t xml:space="preserve"> conc</w:t>
      </w:r>
      <w:r w:rsidR="00A6127C" w:rsidRPr="00BB684D">
        <w:rPr>
          <w:rFonts w:ascii="Arial" w:hAnsi="Arial" w:cs="Arial"/>
          <w:shd w:val="clear" w:color="auto" w:fill="FFFFFF"/>
        </w:rPr>
        <w:t xml:space="preserve">ern to shareholders is that Mr </w:t>
      </w:r>
      <w:r w:rsidRPr="00BB684D">
        <w:rPr>
          <w:rFonts w:ascii="Arial" w:hAnsi="Arial" w:cs="Arial"/>
          <w:shd w:val="clear" w:color="auto" w:fill="FFFFFF"/>
        </w:rPr>
        <w:t xml:space="preserve">Diamond's bonuses are the same as the bank's </w:t>
      </w:r>
      <w:r w:rsidR="008C7467" w:rsidRPr="00BB684D">
        <w:rPr>
          <w:rFonts w:ascii="Arial" w:hAnsi="Arial" w:cs="Arial"/>
          <w:shd w:val="clear" w:color="auto" w:fill="FFFFFF"/>
        </w:rPr>
        <w:t>not</w:t>
      </w:r>
      <w:r w:rsidRPr="00BB684D">
        <w:rPr>
          <w:rFonts w:ascii="Arial" w:hAnsi="Arial" w:cs="Arial"/>
          <w:shd w:val="clear" w:color="auto" w:fill="FFFFFF"/>
        </w:rPr>
        <w:t xml:space="preserve"> in line with his own public goals. Mr Diamond receives a prize of £ 2.7 million His salary was 1.35 million pounds, and profits fell 3% to 5.88 billion pounds. To solve the </w:t>
      </w:r>
      <w:r w:rsidRPr="00BB684D">
        <w:rPr>
          <w:rFonts w:ascii="Arial" w:hAnsi="Arial" w:cs="Arial"/>
          <w:shd w:val="clear" w:color="auto" w:fill="FFFFFF"/>
        </w:rPr>
        <w:lastRenderedPageBreak/>
        <w:t xml:space="preserve">problem, </w:t>
      </w:r>
      <w:r w:rsidR="00A6127C" w:rsidRPr="00BB684D">
        <w:rPr>
          <w:rFonts w:ascii="Arial" w:hAnsi="Arial" w:cs="Arial"/>
          <w:shd w:val="clear" w:color="auto" w:fill="FFFFFF"/>
        </w:rPr>
        <w:t>the bank said last week that Mr</w:t>
      </w:r>
      <w:r w:rsidRPr="00BB684D">
        <w:rPr>
          <w:rFonts w:ascii="Arial" w:hAnsi="Arial" w:cs="Arial"/>
          <w:shd w:val="clear" w:color="auto" w:fill="FFFFFF"/>
        </w:rPr>
        <w:t xml:space="preserve"> Diamond would not </w:t>
      </w:r>
      <w:r w:rsidR="00196F7B" w:rsidRPr="00BB684D">
        <w:rPr>
          <w:rFonts w:ascii="Arial" w:hAnsi="Arial" w:cs="Arial"/>
          <w:shd w:val="clear" w:color="auto" w:fill="FFFFFF"/>
        </w:rPr>
        <w:t>get</w:t>
      </w:r>
      <w:r w:rsidRPr="00BB684D">
        <w:rPr>
          <w:rFonts w:ascii="Arial" w:hAnsi="Arial" w:cs="Arial"/>
          <w:shd w:val="clear" w:color="auto" w:fill="FFFFFF"/>
        </w:rPr>
        <w:t xml:space="preserve"> full bonus until Barclays returns on assets exceed the cost of capital. The bank also promised to increase shareholder returns. But this does not happen Sufficient to persuade all investors to vote for pay transactions. They also worry about the controversial "tax balance" paying</w:t>
      </w:r>
      <w:r w:rsidR="00724C0F" w:rsidRPr="00BB684D">
        <w:rPr>
          <w:rFonts w:ascii="Arial" w:hAnsi="Arial" w:cs="Arial"/>
          <w:shd w:val="clear" w:color="auto" w:fill="FFFFFF"/>
        </w:rPr>
        <w:t xml:space="preserve"> £ 5.75 million Proposed by Mr </w:t>
      </w:r>
      <w:r w:rsidRPr="00BB684D">
        <w:rPr>
          <w:rFonts w:ascii="Arial" w:hAnsi="Arial" w:cs="Arial"/>
          <w:shd w:val="clear" w:color="auto" w:fill="FFFFFF"/>
        </w:rPr>
        <w:t>Diamond on behalf of the bank</w:t>
      </w:r>
      <w:r w:rsidR="0028491F" w:rsidRPr="00BB684D">
        <w:rPr>
          <w:rFonts w:ascii="Arial" w:hAnsi="Arial" w:cs="Arial"/>
          <w:shd w:val="clear" w:color="auto" w:fill="FFFFFF"/>
        </w:rPr>
        <w:t>(</w:t>
      </w:r>
      <w:r w:rsidR="00C723D5" w:rsidRPr="00BB684D">
        <w:rPr>
          <w:rFonts w:ascii="Arial" w:hAnsi="Arial" w:cs="Arial"/>
          <w:shd w:val="clear" w:color="auto" w:fill="FFFFFF"/>
        </w:rPr>
        <w:t>Financial Times, 2017</w:t>
      </w:r>
      <w:r w:rsidR="0028491F" w:rsidRPr="00BB684D">
        <w:rPr>
          <w:rFonts w:ascii="Arial" w:hAnsi="Arial" w:cs="Arial"/>
          <w:shd w:val="clear" w:color="auto" w:fill="FFFFFF"/>
        </w:rPr>
        <w:t>)</w:t>
      </w:r>
      <w:r w:rsidRPr="00BB684D">
        <w:rPr>
          <w:rFonts w:ascii="Arial" w:hAnsi="Arial" w:cs="Arial"/>
          <w:shd w:val="clear" w:color="auto" w:fill="FFFFFF"/>
        </w:rPr>
        <w:t>.</w:t>
      </w:r>
    </w:p>
    <w:p w:rsidR="006F1FC0" w:rsidRPr="00BB684D" w:rsidRDefault="006F1FC0" w:rsidP="006F1F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Barclay's CEO Bob Diamon</w:t>
      </w:r>
      <w:r w:rsidR="003C71E4" w:rsidRPr="00BB684D">
        <w:rPr>
          <w:rFonts w:ascii="Arial" w:eastAsia="Times New Roman" w:hAnsi="Arial" w:cs="Arial"/>
          <w:lang w:eastAsia="en-GB"/>
        </w:rPr>
        <w:t>d, his COO and the chairman</w:t>
      </w:r>
      <w:r w:rsidRPr="00BB684D">
        <w:rPr>
          <w:rFonts w:ascii="Arial" w:eastAsia="Times New Roman" w:hAnsi="Arial" w:cs="Arial"/>
          <w:lang w:eastAsia="en-GB"/>
        </w:rPr>
        <w:t xml:space="preserve"> resigned, </w:t>
      </w:r>
      <w:r w:rsidR="0013693B" w:rsidRPr="00BB684D">
        <w:rPr>
          <w:rFonts w:ascii="Arial" w:eastAsia="Times New Roman" w:hAnsi="Arial" w:cs="Arial"/>
          <w:lang w:eastAsia="en-GB"/>
        </w:rPr>
        <w:t>judging</w:t>
      </w:r>
      <w:r w:rsidRPr="00BB684D">
        <w:rPr>
          <w:rFonts w:ascii="Arial" w:eastAsia="Times New Roman" w:hAnsi="Arial" w:cs="Arial"/>
          <w:lang w:eastAsia="en-GB"/>
        </w:rPr>
        <w:t xml:space="preserve"> by the repetition of bank management er</w:t>
      </w:r>
      <w:r w:rsidR="003C71E4" w:rsidRPr="00BB684D">
        <w:rPr>
          <w:rFonts w:ascii="Arial" w:eastAsia="Times New Roman" w:hAnsi="Arial" w:cs="Arial"/>
          <w:lang w:eastAsia="en-GB"/>
        </w:rPr>
        <w:t xml:space="preserve">rors, it seems that the bank has not learnt its lessons </w:t>
      </w:r>
      <w:r w:rsidRPr="00BB684D">
        <w:rPr>
          <w:rFonts w:ascii="Arial" w:eastAsia="Times New Roman" w:hAnsi="Arial" w:cs="Arial"/>
          <w:lang w:eastAsia="en-GB"/>
        </w:rPr>
        <w:t>or not learned fast enough.</w:t>
      </w:r>
    </w:p>
    <w:p w:rsidR="006F1FC0" w:rsidRPr="00BB684D" w:rsidRDefault="006F1FC0" w:rsidP="00D33673">
      <w:pPr>
        <w:spacing w:line="360" w:lineRule="auto"/>
        <w:rPr>
          <w:rFonts w:ascii="Arial" w:hAnsi="Arial" w:cs="Arial"/>
          <w:shd w:val="clear" w:color="auto" w:fill="FFFFFF"/>
        </w:rPr>
      </w:pPr>
    </w:p>
    <w:p w:rsidR="008366E6" w:rsidRPr="00BB684D" w:rsidRDefault="00724C0F" w:rsidP="008366E6">
      <w:pPr>
        <w:spacing w:line="360" w:lineRule="auto"/>
        <w:rPr>
          <w:rFonts w:ascii="Arial" w:hAnsi="Arial" w:cs="Arial"/>
          <w:shd w:val="clear" w:color="auto" w:fill="FFFFFF"/>
        </w:rPr>
      </w:pPr>
      <w:r w:rsidRPr="00BB684D">
        <w:rPr>
          <w:rFonts w:ascii="Arial" w:hAnsi="Arial" w:cs="Arial"/>
          <w:shd w:val="clear" w:color="auto" w:fill="FFFFFF"/>
        </w:rPr>
        <w:t>Research Questions</w:t>
      </w:r>
    </w:p>
    <w:p w:rsidR="00097548" w:rsidRPr="00BB684D" w:rsidRDefault="00097548" w:rsidP="00097548">
      <w:pPr>
        <w:pStyle w:val="ListParagraph"/>
        <w:spacing w:line="360" w:lineRule="auto"/>
        <w:rPr>
          <w:rFonts w:ascii="Arial" w:hAnsi="Arial" w:cs="Arial"/>
          <w:shd w:val="clear" w:color="auto" w:fill="FFFFFF"/>
        </w:rPr>
      </w:pPr>
    </w:p>
    <w:p w:rsidR="008366E6" w:rsidRPr="00BB684D" w:rsidRDefault="008366E6" w:rsidP="00724C0F">
      <w:pPr>
        <w:pStyle w:val="ListParagraph"/>
        <w:numPr>
          <w:ilvl w:val="0"/>
          <w:numId w:val="13"/>
        </w:numPr>
        <w:spacing w:line="360" w:lineRule="auto"/>
        <w:rPr>
          <w:rFonts w:ascii="Arial" w:hAnsi="Arial" w:cs="Arial"/>
          <w:shd w:val="clear" w:color="auto" w:fill="FFFFFF"/>
        </w:rPr>
      </w:pPr>
      <w:r w:rsidRPr="00BB684D">
        <w:rPr>
          <w:rFonts w:ascii="Arial" w:hAnsi="Arial" w:cs="Arial"/>
          <w:shd w:val="clear" w:color="auto" w:fill="FFFFFF"/>
        </w:rPr>
        <w:t xml:space="preserve">What </w:t>
      </w:r>
      <w:r w:rsidR="0038737A">
        <w:rPr>
          <w:rFonts w:ascii="Arial" w:hAnsi="Arial" w:cs="Arial"/>
          <w:shd w:val="clear" w:color="auto" w:fill="FFFFFF"/>
        </w:rPr>
        <w:t>governance</w:t>
      </w:r>
      <w:r w:rsidRPr="00BB684D">
        <w:rPr>
          <w:rFonts w:ascii="Arial" w:hAnsi="Arial" w:cs="Arial"/>
          <w:shd w:val="clear" w:color="auto" w:fill="FFFFFF"/>
        </w:rPr>
        <w:t xml:space="preserve"> </w:t>
      </w:r>
      <w:r w:rsidR="0038737A" w:rsidRPr="00BB684D">
        <w:rPr>
          <w:rFonts w:ascii="Arial" w:hAnsi="Arial" w:cs="Arial"/>
          <w:shd w:val="clear" w:color="auto" w:fill="FFFFFF"/>
        </w:rPr>
        <w:t>has</w:t>
      </w:r>
      <w:r w:rsidRPr="00BB684D">
        <w:rPr>
          <w:rFonts w:ascii="Arial" w:hAnsi="Arial" w:cs="Arial"/>
          <w:shd w:val="clear" w:color="auto" w:fill="FFFFFF"/>
        </w:rPr>
        <w:t xml:space="preserve"> been put in place </w:t>
      </w:r>
      <w:r w:rsidR="007A59C1" w:rsidRPr="00BB684D">
        <w:rPr>
          <w:rFonts w:ascii="Arial" w:hAnsi="Arial" w:cs="Arial"/>
          <w:shd w:val="clear" w:color="auto" w:fill="FFFFFF"/>
        </w:rPr>
        <w:t xml:space="preserve">to </w:t>
      </w:r>
      <w:r w:rsidR="0038737A">
        <w:rPr>
          <w:rFonts w:ascii="Arial" w:hAnsi="Arial" w:cs="Arial"/>
          <w:shd w:val="clear" w:color="auto" w:fill="FFFFFF"/>
        </w:rPr>
        <w:t>assure</w:t>
      </w:r>
      <w:r w:rsidRPr="00BB684D">
        <w:rPr>
          <w:rFonts w:ascii="Arial" w:hAnsi="Arial" w:cs="Arial"/>
          <w:shd w:val="clear" w:color="auto" w:fill="FFFFFF"/>
        </w:rPr>
        <w:t xml:space="preserve"> shareholders </w:t>
      </w:r>
      <w:r w:rsidR="0038737A">
        <w:rPr>
          <w:rFonts w:ascii="Arial" w:hAnsi="Arial" w:cs="Arial"/>
          <w:shd w:val="clear" w:color="auto" w:fill="FFFFFF"/>
        </w:rPr>
        <w:t>interest</w:t>
      </w:r>
      <w:r w:rsidRPr="00BB684D">
        <w:rPr>
          <w:rFonts w:ascii="Arial" w:hAnsi="Arial" w:cs="Arial"/>
          <w:shd w:val="clear" w:color="auto" w:fill="FFFFFF"/>
        </w:rPr>
        <w:t>?</w:t>
      </w:r>
    </w:p>
    <w:p w:rsidR="00724C0F" w:rsidRPr="00BB684D" w:rsidRDefault="00724C0F" w:rsidP="008366E6">
      <w:pPr>
        <w:pStyle w:val="ListParagraph"/>
        <w:spacing w:line="360" w:lineRule="auto"/>
        <w:rPr>
          <w:rFonts w:ascii="Arial" w:hAnsi="Arial" w:cs="Arial"/>
          <w:sz w:val="24"/>
          <w:szCs w:val="24"/>
          <w:shd w:val="clear" w:color="auto" w:fill="FFFFFF"/>
        </w:rPr>
      </w:pPr>
    </w:p>
    <w:p w:rsidR="00D33673" w:rsidRPr="00BB684D" w:rsidRDefault="00D33673" w:rsidP="008449CF">
      <w:pPr>
        <w:pStyle w:val="NormalWeb"/>
        <w:shd w:val="clear" w:color="auto" w:fill="FFFFFF"/>
        <w:spacing w:before="345" w:beforeAutospacing="0" w:after="0" w:afterAutospacing="0" w:line="360" w:lineRule="auto"/>
        <w:textAlignment w:val="baseline"/>
        <w:rPr>
          <w:rFonts w:ascii="Arial" w:hAnsi="Arial" w:cs="Arial"/>
        </w:rPr>
      </w:pPr>
    </w:p>
    <w:p w:rsidR="00DD1511" w:rsidRPr="00BB684D" w:rsidRDefault="00DD1511" w:rsidP="00DD1511">
      <w:pPr>
        <w:pStyle w:val="ListParagraph"/>
        <w:spacing w:line="360" w:lineRule="auto"/>
        <w:ind w:left="0"/>
        <w:rPr>
          <w:rFonts w:ascii="Arial" w:hAnsi="Arial" w:cs="Arial"/>
          <w:sz w:val="24"/>
          <w:szCs w:val="24"/>
        </w:rPr>
      </w:pPr>
    </w:p>
    <w:p w:rsidR="001D5D40" w:rsidRPr="005E3BE4" w:rsidRDefault="001B2D68" w:rsidP="005E3BE4">
      <w:pPr>
        <w:pStyle w:val="Heading3"/>
        <w:numPr>
          <w:ilvl w:val="0"/>
          <w:numId w:val="0"/>
        </w:numPr>
        <w:rPr>
          <w:rFonts w:ascii="Arial" w:hAnsi="Arial" w:cs="Arial"/>
          <w:sz w:val="24"/>
          <w:szCs w:val="24"/>
        </w:rPr>
      </w:pPr>
      <w:r w:rsidRPr="005E3BE4">
        <w:rPr>
          <w:rFonts w:ascii="Arial" w:hAnsi="Arial" w:cs="Arial"/>
          <w:sz w:val="24"/>
          <w:szCs w:val="24"/>
        </w:rPr>
        <w:t>1.</w:t>
      </w:r>
      <w:r w:rsidR="00935644">
        <w:rPr>
          <w:rFonts w:ascii="Arial" w:hAnsi="Arial" w:cs="Arial"/>
          <w:sz w:val="24"/>
          <w:szCs w:val="24"/>
        </w:rPr>
        <w:t>2.4</w:t>
      </w:r>
      <w:r w:rsidRPr="005E3BE4">
        <w:rPr>
          <w:rFonts w:ascii="Arial" w:hAnsi="Arial" w:cs="Arial"/>
          <w:sz w:val="24"/>
          <w:szCs w:val="24"/>
        </w:rPr>
        <w:t xml:space="preserve"> </w:t>
      </w:r>
      <w:r w:rsidR="005E3BE4" w:rsidRPr="005E3BE4">
        <w:rPr>
          <w:rFonts w:ascii="Arial" w:hAnsi="Arial" w:cs="Arial"/>
          <w:sz w:val="24"/>
          <w:szCs w:val="24"/>
        </w:rPr>
        <w:tab/>
      </w:r>
      <w:r w:rsidR="001D5D40" w:rsidRPr="005E3BE4">
        <w:rPr>
          <w:rFonts w:ascii="Arial" w:hAnsi="Arial" w:cs="Arial"/>
          <w:sz w:val="24"/>
          <w:szCs w:val="24"/>
        </w:rPr>
        <w:t xml:space="preserve">Operational Issues </w:t>
      </w:r>
    </w:p>
    <w:p w:rsidR="00D910F7" w:rsidRPr="00BB684D" w:rsidRDefault="00D910F7" w:rsidP="00D910F7">
      <w:pPr>
        <w:rPr>
          <w:rFonts w:ascii="Arial" w:hAnsi="Arial" w:cs="Arial"/>
        </w:rPr>
      </w:pPr>
    </w:p>
    <w:p w:rsidR="001B2D68" w:rsidRPr="00BB684D" w:rsidRDefault="001556AE" w:rsidP="001556AE">
      <w:pPr>
        <w:spacing w:line="360" w:lineRule="auto"/>
        <w:rPr>
          <w:rFonts w:ascii="Arial" w:hAnsi="Arial" w:cs="Arial"/>
          <w:shd w:val="clear" w:color="auto" w:fill="FFFFFF"/>
        </w:rPr>
      </w:pPr>
      <w:r w:rsidRPr="00BB684D">
        <w:rPr>
          <w:rFonts w:ascii="Arial" w:hAnsi="Arial" w:cs="Arial"/>
          <w:shd w:val="clear" w:color="auto" w:fill="FFFFFF"/>
        </w:rPr>
        <w:t xml:space="preserve">The revelations are </w:t>
      </w:r>
      <w:r w:rsidR="009E4CC4" w:rsidRPr="00BB684D">
        <w:rPr>
          <w:rFonts w:ascii="Arial" w:hAnsi="Arial" w:cs="Arial"/>
          <w:shd w:val="clear" w:color="auto" w:fill="FFFFFF"/>
        </w:rPr>
        <w:t>destructive</w:t>
      </w:r>
      <w:r w:rsidRPr="00BB684D">
        <w:rPr>
          <w:rFonts w:ascii="Arial" w:hAnsi="Arial" w:cs="Arial"/>
          <w:shd w:val="clear" w:color="auto" w:fill="FFFFFF"/>
        </w:rPr>
        <w:t xml:space="preserve"> to the bank at a time when Mr Staley appeared to be making </w:t>
      </w:r>
      <w:r w:rsidR="009E4CC4" w:rsidRPr="00BB684D">
        <w:rPr>
          <w:rFonts w:ascii="Arial" w:hAnsi="Arial" w:cs="Arial"/>
          <w:shd w:val="clear" w:color="auto" w:fill="FFFFFF"/>
        </w:rPr>
        <w:t>movement</w:t>
      </w:r>
      <w:r w:rsidRPr="00BB684D">
        <w:rPr>
          <w:rFonts w:ascii="Arial" w:hAnsi="Arial" w:cs="Arial"/>
          <w:shd w:val="clear" w:color="auto" w:fill="FFFFFF"/>
        </w:rPr>
        <w:t xml:space="preserve"> at the firm. </w:t>
      </w:r>
      <w:r w:rsidR="009E4CC4">
        <w:rPr>
          <w:rFonts w:ascii="Arial" w:hAnsi="Arial" w:cs="Arial"/>
          <w:shd w:val="clear" w:color="auto" w:fill="FFFFFF"/>
        </w:rPr>
        <w:t>P</w:t>
      </w:r>
      <w:r w:rsidR="009E4CC4" w:rsidRPr="00BB684D">
        <w:rPr>
          <w:rFonts w:ascii="Arial" w:hAnsi="Arial" w:cs="Arial"/>
          <w:shd w:val="clear" w:color="auto" w:fill="FFFFFF"/>
        </w:rPr>
        <w:t>revious</w:t>
      </w:r>
      <w:r w:rsidRPr="00BB684D">
        <w:rPr>
          <w:rFonts w:ascii="Arial" w:hAnsi="Arial" w:cs="Arial"/>
          <w:shd w:val="clear" w:color="auto" w:fill="FFFFFF"/>
        </w:rPr>
        <w:t xml:space="preserve"> this year, the lender posted a near trebling of </w:t>
      </w:r>
      <w:r w:rsidR="009E4CC4" w:rsidRPr="00BB684D">
        <w:rPr>
          <w:rFonts w:ascii="Arial" w:hAnsi="Arial" w:cs="Arial"/>
          <w:shd w:val="clear" w:color="auto" w:fill="FFFFFF"/>
        </w:rPr>
        <w:t>yearly</w:t>
      </w:r>
      <w:r w:rsidRPr="00BB684D">
        <w:rPr>
          <w:rFonts w:ascii="Arial" w:hAnsi="Arial" w:cs="Arial"/>
          <w:shd w:val="clear" w:color="auto" w:fill="FFFFFF"/>
        </w:rPr>
        <w:t xml:space="preserve"> pre-tax profits</w:t>
      </w:r>
      <w:r w:rsidR="009E4CC4">
        <w:rPr>
          <w:rFonts w:ascii="Arial" w:hAnsi="Arial" w:cs="Arial"/>
          <w:shd w:val="clear" w:color="auto" w:fill="FFFFFF"/>
        </w:rPr>
        <w:t xml:space="preserve"> is</w:t>
      </w:r>
      <w:r w:rsidRPr="00BB684D">
        <w:rPr>
          <w:rFonts w:ascii="Arial" w:hAnsi="Arial" w:cs="Arial"/>
          <w:shd w:val="clear" w:color="auto" w:fill="FFFFFF"/>
        </w:rPr>
        <w:t xml:space="preserve"> to £3.23bn from £1.15bn in 2015 after it </w:t>
      </w:r>
      <w:r w:rsidR="009E4CC4" w:rsidRPr="00BB684D">
        <w:rPr>
          <w:rFonts w:ascii="Arial" w:hAnsi="Arial" w:cs="Arial"/>
          <w:shd w:val="clear" w:color="auto" w:fill="FFFFFF"/>
        </w:rPr>
        <w:t>waged</w:t>
      </w:r>
      <w:r w:rsidRPr="00BB684D">
        <w:rPr>
          <w:rFonts w:ascii="Arial" w:hAnsi="Arial" w:cs="Arial"/>
          <w:shd w:val="clear" w:color="auto" w:fill="FFFFFF"/>
        </w:rPr>
        <w:t xml:space="preserve"> out less to settle </w:t>
      </w:r>
      <w:r w:rsidR="009E4CC4" w:rsidRPr="00BB684D">
        <w:rPr>
          <w:rFonts w:ascii="Arial" w:hAnsi="Arial" w:cs="Arial"/>
          <w:shd w:val="clear" w:color="auto" w:fill="FFFFFF"/>
        </w:rPr>
        <w:t>legal action</w:t>
      </w:r>
      <w:r w:rsidRPr="00BB684D">
        <w:rPr>
          <w:rFonts w:ascii="Arial" w:hAnsi="Arial" w:cs="Arial"/>
          <w:shd w:val="clear" w:color="auto" w:fill="FFFFFF"/>
        </w:rPr>
        <w:t xml:space="preserve"> and to the victims of the </w:t>
      </w:r>
      <w:r w:rsidR="009E4CC4" w:rsidRPr="00BB684D">
        <w:rPr>
          <w:rFonts w:ascii="Arial" w:hAnsi="Arial" w:cs="Arial"/>
          <w:shd w:val="clear" w:color="auto" w:fill="FFFFFF"/>
        </w:rPr>
        <w:t>sum</w:t>
      </w:r>
      <w:r w:rsidRPr="00BB684D">
        <w:rPr>
          <w:rFonts w:ascii="Arial" w:hAnsi="Arial" w:cs="Arial"/>
          <w:shd w:val="clear" w:color="auto" w:fill="FFFFFF"/>
        </w:rPr>
        <w:t xml:space="preserve"> protection insurance mis-selling scandal. Mr Staley also said he would be </w:t>
      </w:r>
      <w:r w:rsidR="009E4CC4" w:rsidRPr="00BB684D">
        <w:rPr>
          <w:rFonts w:ascii="Arial" w:hAnsi="Arial" w:cs="Arial"/>
          <w:shd w:val="clear" w:color="auto" w:fill="FFFFFF"/>
        </w:rPr>
        <w:t>finishing</w:t>
      </w:r>
      <w:r w:rsidRPr="00BB684D">
        <w:rPr>
          <w:rFonts w:ascii="Arial" w:hAnsi="Arial" w:cs="Arial"/>
          <w:shd w:val="clear" w:color="auto" w:fill="FFFFFF"/>
        </w:rPr>
        <w:t xml:space="preserve"> Barclays’ non-core division at the end of June, six months ahead of </w:t>
      </w:r>
      <w:r w:rsidR="009E4CC4" w:rsidRPr="00BB684D">
        <w:rPr>
          <w:rFonts w:ascii="Arial" w:hAnsi="Arial" w:cs="Arial"/>
          <w:shd w:val="clear" w:color="auto" w:fill="FFFFFF"/>
        </w:rPr>
        <w:t>plan</w:t>
      </w:r>
      <w:r w:rsidRPr="00BB684D">
        <w:rPr>
          <w:rFonts w:ascii="Arial" w:hAnsi="Arial" w:cs="Arial"/>
          <w:shd w:val="clear" w:color="auto" w:fill="FFFFFF"/>
        </w:rPr>
        <w:t xml:space="preserve"> and signalling his turnaround was taking hold </w:t>
      </w:r>
      <w:r w:rsidR="009E4CC4" w:rsidRPr="00BB684D">
        <w:rPr>
          <w:rFonts w:ascii="Arial" w:hAnsi="Arial" w:cs="Arial"/>
          <w:shd w:val="clear" w:color="auto" w:fill="FFFFFF"/>
        </w:rPr>
        <w:t>quicker</w:t>
      </w:r>
      <w:r w:rsidRPr="00BB684D">
        <w:rPr>
          <w:rFonts w:ascii="Arial" w:hAnsi="Arial" w:cs="Arial"/>
          <w:shd w:val="clear" w:color="auto" w:fill="FFFFFF"/>
        </w:rPr>
        <w:t xml:space="preserve"> than he had </w:t>
      </w:r>
      <w:r w:rsidR="009E4CC4">
        <w:rPr>
          <w:rFonts w:ascii="Arial" w:hAnsi="Arial" w:cs="Arial"/>
          <w:shd w:val="clear" w:color="auto" w:fill="FFFFFF"/>
        </w:rPr>
        <w:t xml:space="preserve">in </w:t>
      </w:r>
      <w:r w:rsidR="009E4CC4" w:rsidRPr="00BB684D">
        <w:rPr>
          <w:rFonts w:ascii="Arial" w:hAnsi="Arial" w:cs="Arial"/>
          <w:shd w:val="clear" w:color="auto" w:fill="FFFFFF"/>
        </w:rPr>
        <w:t>usual</w:t>
      </w:r>
      <w:r w:rsidR="009E4CC4" w:rsidRPr="00BB684D">
        <w:rPr>
          <w:rFonts w:ascii="Arial" w:hAnsi="Arial" w:cs="Arial"/>
          <w:color w:val="212121"/>
          <w:shd w:val="clear" w:color="auto" w:fill="FFFFFF"/>
        </w:rPr>
        <w:t xml:space="preserve"> (</w:t>
      </w:r>
      <w:r w:rsidR="00EC3CED" w:rsidRPr="00BB684D">
        <w:rPr>
          <w:rFonts w:ascii="Arial" w:hAnsi="Arial" w:cs="Arial"/>
          <w:color w:val="212121"/>
          <w:shd w:val="clear" w:color="auto" w:fill="FFFFFF"/>
        </w:rPr>
        <w:t>Ben Martin, 2017)</w:t>
      </w:r>
      <w:r w:rsidRPr="00BB684D">
        <w:rPr>
          <w:rFonts w:ascii="Arial" w:hAnsi="Arial" w:cs="Arial"/>
          <w:shd w:val="clear" w:color="auto" w:fill="FFFFFF"/>
        </w:rPr>
        <w:t>.</w:t>
      </w:r>
    </w:p>
    <w:p w:rsidR="002B11A8" w:rsidRPr="00BB684D" w:rsidRDefault="002B11A8" w:rsidP="001556AE">
      <w:pPr>
        <w:spacing w:line="360" w:lineRule="auto"/>
        <w:rPr>
          <w:rFonts w:ascii="Arial" w:hAnsi="Arial" w:cs="Arial"/>
          <w:shd w:val="clear" w:color="auto" w:fill="FFFFFF"/>
        </w:rPr>
      </w:pPr>
    </w:p>
    <w:p w:rsidR="00D910F7" w:rsidRPr="00BB684D" w:rsidRDefault="00D910F7" w:rsidP="001556AE">
      <w:pPr>
        <w:spacing w:line="360" w:lineRule="auto"/>
        <w:rPr>
          <w:rFonts w:ascii="Arial" w:hAnsi="Arial" w:cs="Arial"/>
          <w:shd w:val="clear" w:color="auto" w:fill="FFFFFF"/>
        </w:rPr>
      </w:pPr>
      <w:r w:rsidRPr="00BB684D">
        <w:rPr>
          <w:rFonts w:ascii="Arial" w:hAnsi="Arial" w:cs="Arial"/>
          <w:shd w:val="clear" w:color="auto" w:fill="FFFFFF"/>
        </w:rPr>
        <w:t>Research Questions</w:t>
      </w:r>
    </w:p>
    <w:p w:rsidR="00470F98" w:rsidRPr="00BB684D" w:rsidRDefault="00470F98" w:rsidP="009A237F">
      <w:pPr>
        <w:pStyle w:val="ListParagraph"/>
        <w:numPr>
          <w:ilvl w:val="0"/>
          <w:numId w:val="17"/>
        </w:numPr>
        <w:spacing w:line="360" w:lineRule="auto"/>
        <w:rPr>
          <w:rFonts w:ascii="Arial" w:hAnsi="Arial" w:cs="Arial"/>
        </w:rPr>
      </w:pPr>
      <w:r w:rsidRPr="00BB684D">
        <w:rPr>
          <w:rFonts w:ascii="Arial" w:hAnsi="Arial" w:cs="Arial"/>
        </w:rPr>
        <w:t>What role of management in arriving at closing Barclays Bank non-core division?</w:t>
      </w:r>
    </w:p>
    <w:p w:rsidR="00D910F7" w:rsidRPr="00BB684D" w:rsidRDefault="00D910F7" w:rsidP="00470F98">
      <w:pPr>
        <w:pStyle w:val="ListParagraph"/>
        <w:spacing w:line="360" w:lineRule="auto"/>
        <w:rPr>
          <w:rFonts w:ascii="Arial" w:hAnsi="Arial" w:cs="Arial"/>
        </w:rPr>
      </w:pPr>
    </w:p>
    <w:p w:rsidR="001D5D40" w:rsidRPr="00BB684D" w:rsidRDefault="00935644" w:rsidP="009E4CC4">
      <w:pPr>
        <w:pStyle w:val="Heading3"/>
        <w:numPr>
          <w:ilvl w:val="0"/>
          <w:numId w:val="0"/>
        </w:numPr>
        <w:rPr>
          <w:rFonts w:ascii="Arial" w:hAnsi="Arial" w:cs="Arial"/>
        </w:rPr>
      </w:pPr>
      <w:r>
        <w:rPr>
          <w:rFonts w:ascii="Arial" w:hAnsi="Arial" w:cs="Arial"/>
        </w:rPr>
        <w:t>1.2.5</w:t>
      </w:r>
      <w:r w:rsidR="009E4CC4">
        <w:rPr>
          <w:rFonts w:ascii="Arial" w:hAnsi="Arial" w:cs="Arial"/>
        </w:rPr>
        <w:tab/>
      </w:r>
      <w:r w:rsidR="001D430F" w:rsidRPr="00BB684D">
        <w:rPr>
          <w:rFonts w:ascii="Arial" w:hAnsi="Arial" w:cs="Arial"/>
        </w:rPr>
        <w:t xml:space="preserve"> </w:t>
      </w:r>
      <w:r w:rsidR="001D5D40" w:rsidRPr="00BB684D">
        <w:rPr>
          <w:rFonts w:ascii="Arial" w:hAnsi="Arial" w:cs="Arial"/>
        </w:rPr>
        <w:t>Technological Issues</w:t>
      </w:r>
    </w:p>
    <w:p w:rsidR="00334C64" w:rsidRPr="00BB684D" w:rsidRDefault="009E4CC4" w:rsidP="00334C64">
      <w:pPr>
        <w:shd w:val="clear" w:color="auto" w:fill="FFFFFF"/>
        <w:spacing w:before="240" w:after="240" w:line="360" w:lineRule="auto"/>
        <w:rPr>
          <w:rFonts w:ascii="Arial" w:eastAsia="Times New Roman" w:hAnsi="Arial" w:cs="Arial"/>
          <w:lang w:eastAsia="en-GB"/>
        </w:rPr>
      </w:pPr>
      <w:r>
        <w:rPr>
          <w:rFonts w:ascii="Arial" w:eastAsia="Times New Roman" w:hAnsi="Arial" w:cs="Arial"/>
          <w:lang w:eastAsia="en-GB"/>
        </w:rPr>
        <w:t>Bulks</w:t>
      </w:r>
      <w:r w:rsidR="00334C64" w:rsidRPr="00BB684D">
        <w:rPr>
          <w:rFonts w:ascii="Arial" w:eastAsia="Times New Roman" w:hAnsi="Arial" w:cs="Arial"/>
          <w:lang w:eastAsia="en-GB"/>
        </w:rPr>
        <w:t xml:space="preserve"> of </w:t>
      </w:r>
      <w:r w:rsidR="003827F9" w:rsidRPr="00BB684D">
        <w:rPr>
          <w:rFonts w:ascii="Arial" w:eastAsia="Times New Roman" w:hAnsi="Arial" w:cs="Arial"/>
          <w:lang w:eastAsia="en-GB"/>
        </w:rPr>
        <w:t>Barclay’s</w:t>
      </w:r>
      <w:r w:rsidR="00334C64" w:rsidRPr="00BB684D">
        <w:rPr>
          <w:rFonts w:ascii="Arial" w:eastAsia="Times New Roman" w:hAnsi="Arial" w:cs="Arial"/>
          <w:lang w:eastAsia="en-GB"/>
        </w:rPr>
        <w:t xml:space="preserve"> customers </w:t>
      </w:r>
      <w:r w:rsidR="00ED71B3" w:rsidRPr="00BB684D">
        <w:rPr>
          <w:rFonts w:ascii="Arial" w:eastAsia="Times New Roman" w:hAnsi="Arial" w:cs="Arial"/>
          <w:lang w:eastAsia="en-GB"/>
        </w:rPr>
        <w:t>come into view</w:t>
      </w:r>
      <w:r w:rsidR="00334C64" w:rsidRPr="00BB684D">
        <w:rPr>
          <w:rFonts w:ascii="Arial" w:eastAsia="Times New Roman" w:hAnsi="Arial" w:cs="Arial"/>
          <w:lang w:eastAsia="en-GB"/>
        </w:rPr>
        <w:t xml:space="preserve"> </w:t>
      </w:r>
      <w:r w:rsidR="00ED71B3">
        <w:rPr>
          <w:rFonts w:ascii="Arial" w:eastAsia="Times New Roman" w:hAnsi="Arial" w:cs="Arial"/>
          <w:lang w:eastAsia="en-GB"/>
        </w:rPr>
        <w:t xml:space="preserve">that they are unable </w:t>
      </w:r>
      <w:r w:rsidR="00334C64" w:rsidRPr="00BB684D">
        <w:rPr>
          <w:rFonts w:ascii="Arial" w:eastAsia="Times New Roman" w:hAnsi="Arial" w:cs="Arial"/>
          <w:lang w:eastAsia="en-GB"/>
        </w:rPr>
        <w:t xml:space="preserve">to access their online bank accounts following </w:t>
      </w:r>
      <w:r w:rsidR="00ED71B3" w:rsidRPr="00BB684D">
        <w:rPr>
          <w:rFonts w:ascii="Arial" w:eastAsia="Times New Roman" w:hAnsi="Arial" w:cs="Arial"/>
          <w:lang w:eastAsia="en-GB"/>
        </w:rPr>
        <w:t>purported outage crossways</w:t>
      </w:r>
      <w:r w:rsidR="00334C64" w:rsidRPr="00BB684D">
        <w:rPr>
          <w:rFonts w:ascii="Arial" w:eastAsia="Times New Roman" w:hAnsi="Arial" w:cs="Arial"/>
          <w:lang w:eastAsia="en-GB"/>
        </w:rPr>
        <w:t xml:space="preserve"> the UK. When </w:t>
      </w:r>
      <w:r w:rsidR="00ED71B3" w:rsidRPr="00BB684D">
        <w:rPr>
          <w:rFonts w:ascii="Arial" w:eastAsia="Times New Roman" w:hAnsi="Arial" w:cs="Arial"/>
          <w:lang w:eastAsia="en-GB"/>
        </w:rPr>
        <w:t>demanding</w:t>
      </w:r>
      <w:r w:rsidR="00334C64" w:rsidRPr="00BB684D">
        <w:rPr>
          <w:rFonts w:ascii="Arial" w:eastAsia="Times New Roman" w:hAnsi="Arial" w:cs="Arial"/>
          <w:lang w:eastAsia="en-GB"/>
        </w:rPr>
        <w:t xml:space="preserve"> to the login into the service </w:t>
      </w:r>
      <w:r w:rsidR="00ED71B3">
        <w:rPr>
          <w:rFonts w:ascii="Arial" w:eastAsia="Times New Roman" w:hAnsi="Arial" w:cs="Arial"/>
          <w:lang w:eastAsia="en-GB"/>
        </w:rPr>
        <w:t>users</w:t>
      </w:r>
      <w:r w:rsidR="00334C64" w:rsidRPr="00BB684D">
        <w:rPr>
          <w:rFonts w:ascii="Arial" w:eastAsia="Times New Roman" w:hAnsi="Arial" w:cs="Arial"/>
          <w:lang w:eastAsia="en-GB"/>
        </w:rPr>
        <w:t xml:space="preserve"> are currently being faced with a </w:t>
      </w:r>
      <w:r w:rsidR="00ED71B3" w:rsidRPr="00BB684D">
        <w:rPr>
          <w:rFonts w:ascii="Arial" w:eastAsia="Times New Roman" w:hAnsi="Arial" w:cs="Arial"/>
          <w:lang w:eastAsia="en-GB"/>
        </w:rPr>
        <w:t>empty</w:t>
      </w:r>
      <w:r w:rsidR="00334C64" w:rsidRPr="00BB684D">
        <w:rPr>
          <w:rFonts w:ascii="Arial" w:eastAsia="Times New Roman" w:hAnsi="Arial" w:cs="Arial"/>
          <w:lang w:eastAsia="en-GB"/>
        </w:rPr>
        <w:t xml:space="preserve"> screen. Barclays Bank </w:t>
      </w:r>
      <w:r w:rsidR="00ED71B3">
        <w:rPr>
          <w:rFonts w:ascii="Arial" w:eastAsia="Times New Roman" w:hAnsi="Arial" w:cs="Arial"/>
          <w:lang w:eastAsia="en-GB"/>
        </w:rPr>
        <w:t>clients</w:t>
      </w:r>
      <w:r w:rsidR="00334C64" w:rsidRPr="00BB684D">
        <w:rPr>
          <w:rFonts w:ascii="Arial" w:eastAsia="Times New Roman" w:hAnsi="Arial" w:cs="Arial"/>
          <w:lang w:eastAsia="en-GB"/>
        </w:rPr>
        <w:t xml:space="preserve"> trying </w:t>
      </w:r>
      <w:r w:rsidR="00334C64" w:rsidRPr="00BB684D">
        <w:rPr>
          <w:rFonts w:ascii="Arial" w:eastAsia="Times New Roman" w:hAnsi="Arial" w:cs="Arial"/>
          <w:lang w:eastAsia="en-GB"/>
        </w:rPr>
        <w:lastRenderedPageBreak/>
        <w:t xml:space="preserve">to access their accounts via the </w:t>
      </w:r>
      <w:r w:rsidR="00ED71B3" w:rsidRPr="00BB684D">
        <w:rPr>
          <w:rFonts w:ascii="Arial" w:eastAsia="Times New Roman" w:hAnsi="Arial" w:cs="Arial"/>
          <w:lang w:eastAsia="en-GB"/>
        </w:rPr>
        <w:t>cellular phone</w:t>
      </w:r>
      <w:r w:rsidR="00334C64" w:rsidRPr="00BB684D">
        <w:rPr>
          <w:rFonts w:ascii="Arial" w:eastAsia="Times New Roman" w:hAnsi="Arial" w:cs="Arial"/>
          <w:lang w:eastAsia="en-GB"/>
        </w:rPr>
        <w:t xml:space="preserve"> app have also been left unable to access the online system. Responding to </w:t>
      </w:r>
      <w:r w:rsidR="00ED71B3" w:rsidRPr="00BB684D">
        <w:rPr>
          <w:rFonts w:ascii="Arial" w:eastAsia="Times New Roman" w:hAnsi="Arial" w:cs="Arial"/>
          <w:lang w:eastAsia="en-GB"/>
        </w:rPr>
        <w:t>annoyed</w:t>
      </w:r>
      <w:r w:rsidR="00334C64" w:rsidRPr="00BB684D">
        <w:rPr>
          <w:rFonts w:ascii="Arial" w:eastAsia="Times New Roman" w:hAnsi="Arial" w:cs="Arial"/>
          <w:lang w:eastAsia="en-GB"/>
        </w:rPr>
        <w:t xml:space="preserve"> complaints about the online banking system not working, Barclays told </w:t>
      </w:r>
      <w:r w:rsidR="00ED71B3" w:rsidRPr="00BB684D">
        <w:rPr>
          <w:rFonts w:ascii="Arial" w:eastAsia="Times New Roman" w:hAnsi="Arial" w:cs="Arial"/>
          <w:lang w:eastAsia="en-GB"/>
        </w:rPr>
        <w:t>clients</w:t>
      </w:r>
      <w:r w:rsidR="00334C64" w:rsidRPr="00BB684D">
        <w:rPr>
          <w:rFonts w:ascii="Arial" w:eastAsia="Times New Roman" w:hAnsi="Arial" w:cs="Arial"/>
          <w:lang w:eastAsia="en-GB"/>
        </w:rPr>
        <w:t xml:space="preserve"> on Twitter that it was “</w:t>
      </w:r>
      <w:r w:rsidR="00ED71B3">
        <w:rPr>
          <w:rFonts w:ascii="Arial" w:eastAsia="Times New Roman" w:hAnsi="Arial" w:cs="Arial"/>
          <w:lang w:eastAsia="en-GB"/>
        </w:rPr>
        <w:t>seeing information</w:t>
      </w:r>
      <w:r w:rsidR="00334C64" w:rsidRPr="00BB684D">
        <w:rPr>
          <w:rFonts w:ascii="Arial" w:eastAsia="Times New Roman" w:hAnsi="Arial" w:cs="Arial"/>
          <w:lang w:eastAsia="en-GB"/>
        </w:rPr>
        <w:t xml:space="preserve"> reports now”.“We</w:t>
      </w:r>
      <w:r w:rsidR="00935644">
        <w:rPr>
          <w:rFonts w:ascii="Arial" w:eastAsia="Times New Roman" w:hAnsi="Arial" w:cs="Arial"/>
          <w:lang w:eastAsia="en-GB"/>
        </w:rPr>
        <w:t>’</w:t>
      </w:r>
      <w:r w:rsidR="00334C64" w:rsidRPr="00BB684D">
        <w:rPr>
          <w:rFonts w:ascii="Arial" w:eastAsia="Times New Roman" w:hAnsi="Arial" w:cs="Arial"/>
          <w:lang w:eastAsia="en-GB"/>
        </w:rPr>
        <w:t xml:space="preserve">ve got the </w:t>
      </w:r>
      <w:r w:rsidR="00ED71B3" w:rsidRPr="00BB684D">
        <w:rPr>
          <w:rFonts w:ascii="Arial" w:eastAsia="Times New Roman" w:hAnsi="Arial" w:cs="Arial"/>
          <w:lang w:eastAsia="en-GB"/>
        </w:rPr>
        <w:t>crew</w:t>
      </w:r>
      <w:r w:rsidR="00334C64" w:rsidRPr="00BB684D">
        <w:rPr>
          <w:rFonts w:ascii="Arial" w:eastAsia="Times New Roman" w:hAnsi="Arial" w:cs="Arial"/>
          <w:lang w:eastAsia="en-GB"/>
        </w:rPr>
        <w:t xml:space="preserve"> looking into it right now. Sorry for any </w:t>
      </w:r>
      <w:r w:rsidR="00ED71B3" w:rsidRPr="00BB684D">
        <w:rPr>
          <w:rFonts w:ascii="Arial" w:eastAsia="Times New Roman" w:hAnsi="Arial" w:cs="Arial"/>
          <w:lang w:eastAsia="en-GB"/>
        </w:rPr>
        <w:t>hassle</w:t>
      </w:r>
      <w:r w:rsidR="00334C64" w:rsidRPr="00BB684D">
        <w:rPr>
          <w:rFonts w:ascii="Arial" w:eastAsia="Times New Roman" w:hAnsi="Arial" w:cs="Arial"/>
          <w:lang w:eastAsia="en-GB"/>
        </w:rPr>
        <w:t xml:space="preserve">,” the </w:t>
      </w:r>
      <w:r w:rsidR="00ED71B3" w:rsidRPr="00BB684D">
        <w:rPr>
          <w:rFonts w:ascii="Arial" w:eastAsia="Times New Roman" w:hAnsi="Arial" w:cs="Arial"/>
          <w:lang w:eastAsia="en-GB"/>
        </w:rPr>
        <w:t>certified</w:t>
      </w:r>
      <w:r w:rsidR="00334C64" w:rsidRPr="00BB684D">
        <w:rPr>
          <w:rFonts w:ascii="Arial" w:eastAsia="Times New Roman" w:hAnsi="Arial" w:cs="Arial"/>
          <w:lang w:eastAsia="en-GB"/>
        </w:rPr>
        <w:t xml:space="preserve"> Barclays UK Help account added. When asked when the </w:t>
      </w:r>
      <w:r w:rsidR="00ED71B3" w:rsidRPr="00BB684D">
        <w:rPr>
          <w:rFonts w:ascii="Arial" w:eastAsia="Times New Roman" w:hAnsi="Arial" w:cs="Arial"/>
          <w:lang w:eastAsia="en-GB"/>
        </w:rPr>
        <w:t>difficulty</w:t>
      </w:r>
      <w:r w:rsidR="00334C64" w:rsidRPr="00BB684D">
        <w:rPr>
          <w:rFonts w:ascii="Arial" w:eastAsia="Times New Roman" w:hAnsi="Arial" w:cs="Arial"/>
          <w:lang w:eastAsia="en-GB"/>
        </w:rPr>
        <w:t xml:space="preserve"> would be resolved, the Barclays account tweeted: “I’m </w:t>
      </w:r>
      <w:r w:rsidR="00ED71B3" w:rsidRPr="00BB684D">
        <w:rPr>
          <w:rFonts w:ascii="Arial" w:eastAsia="Times New Roman" w:hAnsi="Arial" w:cs="Arial"/>
          <w:lang w:eastAsia="en-GB"/>
        </w:rPr>
        <w:t>anxious</w:t>
      </w:r>
      <w:r w:rsidR="00334C64" w:rsidRPr="00BB684D">
        <w:rPr>
          <w:rFonts w:ascii="Arial" w:eastAsia="Times New Roman" w:hAnsi="Arial" w:cs="Arial"/>
          <w:lang w:eastAsia="en-GB"/>
        </w:rPr>
        <w:t xml:space="preserve"> we don’t have any timescales on how </w:t>
      </w:r>
      <w:r w:rsidR="00ED71B3" w:rsidRPr="00BB684D">
        <w:rPr>
          <w:rFonts w:ascii="Arial" w:eastAsia="Times New Roman" w:hAnsi="Arial" w:cs="Arial"/>
          <w:lang w:eastAsia="en-GB"/>
        </w:rPr>
        <w:t>lengthy</w:t>
      </w:r>
      <w:r w:rsidR="00334C64" w:rsidRPr="00BB684D">
        <w:rPr>
          <w:rFonts w:ascii="Arial" w:eastAsia="Times New Roman" w:hAnsi="Arial" w:cs="Arial"/>
          <w:lang w:eastAsia="en-GB"/>
        </w:rPr>
        <w:t xml:space="preserve"> it w</w:t>
      </w:r>
      <w:r w:rsidR="00630F05" w:rsidRPr="00BB684D">
        <w:rPr>
          <w:rFonts w:ascii="Arial" w:eastAsia="Times New Roman" w:hAnsi="Arial" w:cs="Arial"/>
          <w:lang w:eastAsia="en-GB"/>
        </w:rPr>
        <w:t>ill</w:t>
      </w:r>
      <w:r w:rsidR="00ED71B3">
        <w:rPr>
          <w:rFonts w:ascii="Arial" w:eastAsia="Times New Roman" w:hAnsi="Arial" w:cs="Arial"/>
          <w:lang w:eastAsia="en-GB"/>
        </w:rPr>
        <w:t xml:space="preserve"> be and</w:t>
      </w:r>
      <w:r w:rsidR="00630F05" w:rsidRPr="00BB684D">
        <w:rPr>
          <w:rFonts w:ascii="Arial" w:eastAsia="Times New Roman" w:hAnsi="Arial" w:cs="Arial"/>
          <w:lang w:eastAsia="en-GB"/>
        </w:rPr>
        <w:t xml:space="preserve"> take</w:t>
      </w:r>
      <w:r w:rsidR="00ED71B3">
        <w:rPr>
          <w:rFonts w:ascii="Arial" w:eastAsia="Times New Roman" w:hAnsi="Arial" w:cs="Arial"/>
          <w:lang w:eastAsia="en-GB"/>
        </w:rPr>
        <w:t xml:space="preserve"> time</w:t>
      </w:r>
      <w:r w:rsidR="00630F05" w:rsidRPr="00BB684D">
        <w:rPr>
          <w:rFonts w:ascii="Arial" w:eastAsia="Times New Roman" w:hAnsi="Arial" w:cs="Arial"/>
          <w:lang w:eastAsia="en-GB"/>
        </w:rPr>
        <w:t xml:space="preserve"> to fix this</w:t>
      </w:r>
      <w:r w:rsidR="00ED71B3" w:rsidRPr="00BB684D">
        <w:rPr>
          <w:rFonts w:ascii="Arial" w:eastAsia="Times New Roman" w:hAnsi="Arial" w:cs="Arial"/>
          <w:lang w:eastAsia="en-GB"/>
        </w:rPr>
        <w:t>” (</w:t>
      </w:r>
      <w:r w:rsidR="00334C64" w:rsidRPr="00BB684D">
        <w:rPr>
          <w:rFonts w:ascii="Arial" w:eastAsia="Times New Roman" w:hAnsi="Arial" w:cs="Arial"/>
          <w:lang w:eastAsia="en-GB"/>
        </w:rPr>
        <w:t>Aaron Brown, 2017)</w:t>
      </w:r>
      <w:r w:rsidR="00630F05" w:rsidRPr="00BB684D">
        <w:rPr>
          <w:rFonts w:ascii="Arial" w:eastAsia="Times New Roman" w:hAnsi="Arial" w:cs="Arial"/>
          <w:lang w:eastAsia="en-GB"/>
        </w:rPr>
        <w:t>.</w:t>
      </w:r>
    </w:p>
    <w:p w:rsidR="00BF27AB" w:rsidRPr="00BB684D" w:rsidRDefault="00BF27AB" w:rsidP="00334C64">
      <w:pPr>
        <w:shd w:val="clear" w:color="auto" w:fill="FFFFFF"/>
        <w:spacing w:before="240" w:after="240" w:line="360" w:lineRule="auto"/>
        <w:rPr>
          <w:rFonts w:ascii="Arial" w:eastAsia="Times New Roman" w:hAnsi="Arial" w:cs="Arial"/>
          <w:lang w:eastAsia="en-GB"/>
        </w:rPr>
      </w:pPr>
      <w:r w:rsidRPr="00BB684D">
        <w:rPr>
          <w:rFonts w:ascii="Arial" w:eastAsia="Times New Roman" w:hAnsi="Arial" w:cs="Arial"/>
          <w:lang w:eastAsia="en-GB"/>
        </w:rPr>
        <w:t>Research Question</w:t>
      </w:r>
    </w:p>
    <w:p w:rsidR="00BF27AB" w:rsidRPr="00BB684D" w:rsidRDefault="00BF27AB" w:rsidP="00BF27AB">
      <w:pPr>
        <w:pStyle w:val="ListParagraph"/>
        <w:numPr>
          <w:ilvl w:val="0"/>
          <w:numId w:val="20"/>
        </w:numPr>
        <w:shd w:val="clear" w:color="auto" w:fill="FFFFFF"/>
        <w:spacing w:before="240" w:after="240" w:line="360" w:lineRule="auto"/>
        <w:rPr>
          <w:rFonts w:ascii="Arial" w:eastAsia="Times New Roman" w:hAnsi="Arial" w:cs="Arial"/>
          <w:lang w:eastAsia="en-GB"/>
        </w:rPr>
      </w:pPr>
      <w:r w:rsidRPr="00BB684D">
        <w:rPr>
          <w:rFonts w:ascii="Arial" w:eastAsia="Times New Roman" w:hAnsi="Arial" w:cs="Arial"/>
          <w:lang w:eastAsia="en-GB"/>
        </w:rPr>
        <w:t>What is the guarantee to its effectiveness after</w:t>
      </w:r>
      <w:r w:rsidR="00ED71B3">
        <w:rPr>
          <w:rFonts w:ascii="Arial" w:eastAsia="Times New Roman" w:hAnsi="Arial" w:cs="Arial"/>
          <w:lang w:eastAsia="en-GB"/>
        </w:rPr>
        <w:t xml:space="preserve"> it</w:t>
      </w:r>
      <w:r w:rsidRPr="00BB684D">
        <w:rPr>
          <w:rFonts w:ascii="Arial" w:eastAsia="Times New Roman" w:hAnsi="Arial" w:cs="Arial"/>
          <w:lang w:eastAsia="en-GB"/>
        </w:rPr>
        <w:t xml:space="preserve"> is been fixed</w:t>
      </w:r>
      <w:r w:rsidR="00ED71B3">
        <w:rPr>
          <w:rFonts w:ascii="Arial" w:eastAsia="Times New Roman" w:hAnsi="Arial" w:cs="Arial"/>
          <w:lang w:eastAsia="en-GB"/>
        </w:rPr>
        <w:t>?</w:t>
      </w:r>
    </w:p>
    <w:p w:rsidR="00EF5ACB" w:rsidRPr="00BB684D" w:rsidRDefault="00EF5ACB" w:rsidP="00AF6391">
      <w:pPr>
        <w:spacing w:line="360" w:lineRule="auto"/>
        <w:rPr>
          <w:rFonts w:ascii="Arial" w:hAnsi="Arial" w:cs="Arial"/>
          <w:color w:val="000000" w:themeColor="text1"/>
          <w:shd w:val="clear" w:color="auto" w:fill="FFFFFF"/>
        </w:rPr>
      </w:pPr>
    </w:p>
    <w:p w:rsidR="00FD4F73" w:rsidRPr="00BB684D" w:rsidRDefault="00FD4F73" w:rsidP="00AF6391">
      <w:pPr>
        <w:spacing w:line="360" w:lineRule="auto"/>
        <w:rPr>
          <w:rFonts w:ascii="Arial" w:hAnsi="Arial" w:cs="Arial"/>
          <w:color w:val="000000" w:themeColor="text1"/>
          <w:shd w:val="clear" w:color="auto" w:fill="FFFFFF"/>
        </w:rPr>
      </w:pPr>
    </w:p>
    <w:p w:rsidR="00FD4F73" w:rsidRPr="00BB684D" w:rsidRDefault="00935644" w:rsidP="00935644">
      <w:pPr>
        <w:pStyle w:val="Heading2"/>
        <w:numPr>
          <w:ilvl w:val="0"/>
          <w:numId w:val="0"/>
        </w:numPr>
        <w:rPr>
          <w:rFonts w:ascii="Arial" w:hAnsi="Arial" w:cs="Arial"/>
          <w:sz w:val="22"/>
          <w:szCs w:val="22"/>
          <w:shd w:val="clear" w:color="auto" w:fill="FFFFFF"/>
        </w:rPr>
      </w:pPr>
      <w:r>
        <w:rPr>
          <w:rFonts w:ascii="Arial" w:hAnsi="Arial" w:cs="Arial"/>
          <w:sz w:val="22"/>
          <w:szCs w:val="22"/>
          <w:shd w:val="clear" w:color="auto" w:fill="FFFFFF"/>
        </w:rPr>
        <w:t>1.3</w:t>
      </w:r>
      <w:r>
        <w:rPr>
          <w:rFonts w:ascii="Arial" w:hAnsi="Arial" w:cs="Arial"/>
          <w:sz w:val="22"/>
          <w:szCs w:val="22"/>
          <w:shd w:val="clear" w:color="auto" w:fill="FFFFFF"/>
        </w:rPr>
        <w:tab/>
      </w:r>
      <w:r w:rsidR="00FD4F73" w:rsidRPr="00BB684D">
        <w:rPr>
          <w:rFonts w:ascii="Arial" w:hAnsi="Arial" w:cs="Arial"/>
          <w:sz w:val="22"/>
          <w:szCs w:val="22"/>
          <w:shd w:val="clear" w:color="auto" w:fill="FFFFFF"/>
        </w:rPr>
        <w:t>Research Questions</w:t>
      </w:r>
    </w:p>
    <w:p w:rsidR="00725F81" w:rsidRPr="00BB684D" w:rsidRDefault="00725F81" w:rsidP="00725F8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rPr>
          <w:rFonts w:ascii="Arial" w:eastAsia="Times New Roman" w:hAnsi="Arial" w:cs="Arial"/>
          <w:color w:val="000000" w:themeColor="text1"/>
          <w:lang w:eastAsia="en-GB"/>
        </w:rPr>
      </w:pPr>
    </w:p>
    <w:p w:rsidR="00725F81" w:rsidRPr="00BB684D" w:rsidRDefault="00725F81" w:rsidP="00725F8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Barclays is one of the </w:t>
      </w:r>
      <w:r w:rsidR="00ED71B3" w:rsidRPr="00BB684D">
        <w:rPr>
          <w:rFonts w:ascii="Arial" w:eastAsia="Times New Roman" w:hAnsi="Arial" w:cs="Arial"/>
          <w:color w:val="000000" w:themeColor="text1"/>
          <w:lang w:eastAsia="en-GB"/>
        </w:rPr>
        <w:t>major</w:t>
      </w:r>
      <w:r w:rsidRPr="00BB684D">
        <w:rPr>
          <w:rFonts w:ascii="Arial" w:eastAsia="Times New Roman" w:hAnsi="Arial" w:cs="Arial"/>
          <w:color w:val="000000" w:themeColor="text1"/>
          <w:lang w:eastAsia="en-GB"/>
        </w:rPr>
        <w:t xml:space="preserve"> financial services in the </w:t>
      </w:r>
      <w:r w:rsidR="00ED71B3" w:rsidRPr="00BB684D">
        <w:rPr>
          <w:rFonts w:ascii="Arial" w:eastAsia="Times New Roman" w:hAnsi="Arial" w:cs="Arial"/>
          <w:color w:val="000000" w:themeColor="text1"/>
          <w:lang w:eastAsia="en-GB"/>
        </w:rPr>
        <w:t>globe</w:t>
      </w:r>
      <w:r w:rsidRPr="00BB684D">
        <w:rPr>
          <w:rFonts w:ascii="Arial" w:eastAsia="Times New Roman" w:hAnsi="Arial" w:cs="Arial"/>
          <w:color w:val="000000" w:themeColor="text1"/>
          <w:lang w:eastAsia="en-GB"/>
        </w:rPr>
        <w:t xml:space="preserve">, in a </w:t>
      </w:r>
      <w:r w:rsidR="00ED71B3" w:rsidRPr="00BB684D">
        <w:rPr>
          <w:rFonts w:ascii="Arial" w:eastAsia="Times New Roman" w:hAnsi="Arial" w:cs="Arial"/>
          <w:color w:val="000000" w:themeColor="text1"/>
          <w:lang w:eastAsia="en-GB"/>
        </w:rPr>
        <w:t>modified</w:t>
      </w:r>
      <w:r w:rsidRPr="00BB684D">
        <w:rPr>
          <w:rFonts w:ascii="Arial" w:eastAsia="Times New Roman" w:hAnsi="Arial" w:cs="Arial"/>
          <w:color w:val="000000" w:themeColor="text1"/>
          <w:lang w:eastAsia="en-GB"/>
        </w:rPr>
        <w:t xml:space="preserve"> project more </w:t>
      </w:r>
      <w:r w:rsidR="00ED71B3" w:rsidRPr="00BB684D">
        <w:rPr>
          <w:rFonts w:ascii="Arial" w:eastAsia="Times New Roman" w:hAnsi="Arial" w:cs="Arial"/>
          <w:color w:val="000000" w:themeColor="text1"/>
          <w:lang w:eastAsia="en-GB"/>
        </w:rPr>
        <w:t>influential</w:t>
      </w:r>
      <w:r w:rsidRPr="00BB684D">
        <w:rPr>
          <w:rFonts w:ascii="Arial" w:eastAsia="Times New Roman" w:hAnsi="Arial" w:cs="Arial"/>
          <w:color w:val="000000" w:themeColor="text1"/>
          <w:lang w:eastAsia="en-GB"/>
        </w:rPr>
        <w:t xml:space="preserve"> online banking certification customer (Gemalto, 2007). The bank aims at customer </w:t>
      </w:r>
      <w:r w:rsidR="00ED71B3" w:rsidRPr="00BB684D">
        <w:rPr>
          <w:rFonts w:ascii="Arial" w:eastAsia="Times New Roman" w:hAnsi="Arial" w:cs="Arial"/>
          <w:color w:val="000000" w:themeColor="text1"/>
          <w:lang w:eastAsia="en-GB"/>
        </w:rPr>
        <w:t>fulfilment</w:t>
      </w:r>
      <w:r w:rsidRPr="00BB684D">
        <w:rPr>
          <w:rFonts w:ascii="Arial" w:eastAsia="Times New Roman" w:hAnsi="Arial" w:cs="Arial"/>
          <w:color w:val="000000" w:themeColor="text1"/>
          <w:lang w:eastAsia="en-GB"/>
        </w:rPr>
        <w:t xml:space="preserve"> and so is </w:t>
      </w:r>
      <w:r w:rsidR="00ED71B3" w:rsidRPr="00BB684D">
        <w:rPr>
          <w:rFonts w:ascii="Arial" w:eastAsia="Times New Roman" w:hAnsi="Arial" w:cs="Arial"/>
          <w:color w:val="000000" w:themeColor="text1"/>
          <w:lang w:eastAsia="en-GB"/>
        </w:rPr>
        <w:t>over and over again</w:t>
      </w:r>
      <w:r w:rsidRPr="00BB684D">
        <w:rPr>
          <w:rFonts w:ascii="Arial" w:eastAsia="Times New Roman" w:hAnsi="Arial" w:cs="Arial"/>
          <w:color w:val="000000" w:themeColor="text1"/>
          <w:lang w:eastAsia="en-GB"/>
        </w:rPr>
        <w:t xml:space="preserve"> innovating to provide best banking practices in the </w:t>
      </w:r>
      <w:r w:rsidR="00D442FD" w:rsidRPr="00BB684D">
        <w:rPr>
          <w:rFonts w:ascii="Arial" w:eastAsia="Times New Roman" w:hAnsi="Arial" w:cs="Arial"/>
          <w:color w:val="000000" w:themeColor="text1"/>
          <w:lang w:eastAsia="en-GB"/>
        </w:rPr>
        <w:t>business</w:t>
      </w:r>
      <w:r w:rsidRPr="00BB684D">
        <w:rPr>
          <w:rFonts w:ascii="Arial" w:eastAsia="Times New Roman" w:hAnsi="Arial" w:cs="Arial"/>
          <w:color w:val="000000" w:themeColor="text1"/>
          <w:lang w:eastAsia="en-GB"/>
        </w:rPr>
        <w:t xml:space="preserve">. Increasingly use of technology to </w:t>
      </w:r>
      <w:r w:rsidR="00D442FD" w:rsidRPr="00BB684D">
        <w:rPr>
          <w:rFonts w:ascii="Arial" w:eastAsia="Times New Roman" w:hAnsi="Arial" w:cs="Arial"/>
          <w:color w:val="000000" w:themeColor="text1"/>
          <w:lang w:eastAsia="en-GB"/>
        </w:rPr>
        <w:t>develop</w:t>
      </w:r>
      <w:r w:rsidRPr="00BB684D">
        <w:rPr>
          <w:rFonts w:ascii="Arial" w:eastAsia="Times New Roman" w:hAnsi="Arial" w:cs="Arial"/>
          <w:color w:val="000000" w:themeColor="text1"/>
          <w:lang w:eastAsia="en-GB"/>
        </w:rPr>
        <w:t xml:space="preserve"> their </w:t>
      </w:r>
      <w:r w:rsidR="00D442FD" w:rsidRPr="00BB684D">
        <w:rPr>
          <w:rFonts w:ascii="Arial" w:eastAsia="Times New Roman" w:hAnsi="Arial" w:cs="Arial"/>
          <w:color w:val="000000" w:themeColor="text1"/>
          <w:lang w:eastAsia="en-GB"/>
        </w:rPr>
        <w:t>habitual</w:t>
      </w:r>
      <w:r w:rsidR="004769BB" w:rsidRPr="00BB684D">
        <w:rPr>
          <w:rFonts w:ascii="Arial" w:eastAsia="Times New Roman" w:hAnsi="Arial" w:cs="Arial"/>
          <w:color w:val="000000" w:themeColor="text1"/>
          <w:lang w:eastAsia="en-GB"/>
        </w:rPr>
        <w:t xml:space="preserve"> businesses. But the question as stated above are:</w:t>
      </w:r>
    </w:p>
    <w:p w:rsidR="00725F81" w:rsidRPr="00BB684D" w:rsidRDefault="00725F81" w:rsidP="00725F81">
      <w:pPr>
        <w:rPr>
          <w:rFonts w:ascii="Arial" w:hAnsi="Arial" w:cs="Arial"/>
        </w:rPr>
      </w:pPr>
    </w:p>
    <w:p w:rsidR="005E712D" w:rsidRPr="00C70BCE" w:rsidRDefault="00ED71B3" w:rsidP="00C70BCE">
      <w:pPr>
        <w:pStyle w:val="ListParagraph"/>
        <w:numPr>
          <w:ilvl w:val="0"/>
          <w:numId w:val="15"/>
        </w:numPr>
        <w:spacing w:line="360" w:lineRule="auto"/>
        <w:rPr>
          <w:rFonts w:ascii="Arial" w:hAnsi="Arial" w:cs="Arial"/>
        </w:rPr>
      </w:pPr>
      <w:r w:rsidRPr="00BB684D">
        <w:rPr>
          <w:rFonts w:ascii="Arial" w:hAnsi="Arial" w:cs="Arial"/>
        </w:rPr>
        <w:t xml:space="preserve">What </w:t>
      </w:r>
      <w:r>
        <w:rPr>
          <w:rFonts w:ascii="Arial" w:hAnsi="Arial" w:cs="Arial"/>
        </w:rPr>
        <w:t>are the strategies to deal with the workforce</w:t>
      </w:r>
      <w:r w:rsidRPr="00BB684D">
        <w:rPr>
          <w:rFonts w:ascii="Arial" w:hAnsi="Arial" w:cs="Arial"/>
        </w:rPr>
        <w:t xml:space="preserve"> management problems</w:t>
      </w:r>
      <w:r>
        <w:rPr>
          <w:rFonts w:ascii="Arial" w:hAnsi="Arial" w:cs="Arial"/>
        </w:rPr>
        <w:t xml:space="preserve"> as compare to other banks in UK</w:t>
      </w:r>
      <w:r w:rsidRPr="00BB684D">
        <w:rPr>
          <w:rFonts w:ascii="Arial" w:hAnsi="Arial" w:cs="Arial"/>
        </w:rPr>
        <w:t>?</w:t>
      </w:r>
    </w:p>
    <w:p w:rsidR="00935644" w:rsidRDefault="00935644" w:rsidP="00935644">
      <w:pPr>
        <w:pStyle w:val="ListParagraph"/>
        <w:numPr>
          <w:ilvl w:val="0"/>
          <w:numId w:val="13"/>
        </w:numPr>
        <w:spacing w:line="360" w:lineRule="auto"/>
        <w:rPr>
          <w:rFonts w:ascii="Arial" w:hAnsi="Arial" w:cs="Arial"/>
          <w:shd w:val="clear" w:color="auto" w:fill="FFFFFF"/>
        </w:rPr>
      </w:pPr>
      <w:r w:rsidRPr="00BB684D">
        <w:rPr>
          <w:rFonts w:ascii="Arial" w:hAnsi="Arial" w:cs="Arial"/>
          <w:shd w:val="clear" w:color="auto" w:fill="FFFFFF"/>
        </w:rPr>
        <w:t xml:space="preserve">What </w:t>
      </w:r>
      <w:r>
        <w:rPr>
          <w:rFonts w:ascii="Arial" w:hAnsi="Arial" w:cs="Arial"/>
          <w:shd w:val="clear" w:color="auto" w:fill="FFFFFF"/>
        </w:rPr>
        <w:t>governance</w:t>
      </w:r>
      <w:r w:rsidRPr="00BB684D">
        <w:rPr>
          <w:rFonts w:ascii="Arial" w:hAnsi="Arial" w:cs="Arial"/>
          <w:shd w:val="clear" w:color="auto" w:fill="FFFFFF"/>
        </w:rPr>
        <w:t xml:space="preserve"> has been put in place to </w:t>
      </w:r>
      <w:r>
        <w:rPr>
          <w:rFonts w:ascii="Arial" w:hAnsi="Arial" w:cs="Arial"/>
          <w:shd w:val="clear" w:color="auto" w:fill="FFFFFF"/>
        </w:rPr>
        <w:t>assure</w:t>
      </w:r>
      <w:r w:rsidRPr="00BB684D">
        <w:rPr>
          <w:rFonts w:ascii="Arial" w:hAnsi="Arial" w:cs="Arial"/>
          <w:shd w:val="clear" w:color="auto" w:fill="FFFFFF"/>
        </w:rPr>
        <w:t xml:space="preserve"> shareholders </w:t>
      </w:r>
      <w:r>
        <w:rPr>
          <w:rFonts w:ascii="Arial" w:hAnsi="Arial" w:cs="Arial"/>
          <w:shd w:val="clear" w:color="auto" w:fill="FFFFFF"/>
        </w:rPr>
        <w:t>interest</w:t>
      </w:r>
      <w:r w:rsidRPr="00BB684D">
        <w:rPr>
          <w:rFonts w:ascii="Arial" w:hAnsi="Arial" w:cs="Arial"/>
          <w:shd w:val="clear" w:color="auto" w:fill="FFFFFF"/>
        </w:rPr>
        <w:t>?</w:t>
      </w:r>
    </w:p>
    <w:p w:rsidR="00935644" w:rsidRPr="00BB684D" w:rsidRDefault="00935644" w:rsidP="00935644">
      <w:pPr>
        <w:pStyle w:val="ListParagraph"/>
        <w:spacing w:line="360" w:lineRule="auto"/>
        <w:rPr>
          <w:rFonts w:ascii="Arial" w:hAnsi="Arial" w:cs="Arial"/>
          <w:shd w:val="clear" w:color="auto" w:fill="FFFFFF"/>
        </w:rPr>
      </w:pPr>
    </w:p>
    <w:p w:rsidR="00935644" w:rsidRDefault="00935644" w:rsidP="00935644">
      <w:pPr>
        <w:pStyle w:val="ListParagraph"/>
        <w:numPr>
          <w:ilvl w:val="0"/>
          <w:numId w:val="13"/>
        </w:numPr>
        <w:spacing w:line="360" w:lineRule="auto"/>
        <w:rPr>
          <w:rFonts w:ascii="Arial" w:hAnsi="Arial" w:cs="Arial"/>
        </w:rPr>
      </w:pPr>
      <w:r w:rsidRPr="00BB684D">
        <w:rPr>
          <w:rFonts w:ascii="Arial" w:hAnsi="Arial" w:cs="Arial"/>
        </w:rPr>
        <w:t>What role of management in arriving at closing Barclays Bank non-core division?</w:t>
      </w:r>
    </w:p>
    <w:p w:rsidR="00C70BCE" w:rsidRPr="00C70BCE" w:rsidRDefault="00C70BCE" w:rsidP="00C70BCE">
      <w:pPr>
        <w:pStyle w:val="ListParagraph"/>
        <w:rPr>
          <w:rFonts w:ascii="Arial" w:hAnsi="Arial" w:cs="Arial"/>
        </w:rPr>
      </w:pPr>
    </w:p>
    <w:p w:rsidR="00C70BCE" w:rsidRPr="00BB684D" w:rsidRDefault="00C70BCE" w:rsidP="00C70BCE">
      <w:pPr>
        <w:pStyle w:val="ListParagraph"/>
        <w:numPr>
          <w:ilvl w:val="0"/>
          <w:numId w:val="13"/>
        </w:numPr>
        <w:shd w:val="clear" w:color="auto" w:fill="FFFFFF"/>
        <w:spacing w:before="240" w:after="240" w:line="360" w:lineRule="auto"/>
        <w:rPr>
          <w:rFonts w:ascii="Arial" w:eastAsia="Times New Roman" w:hAnsi="Arial" w:cs="Arial"/>
          <w:lang w:eastAsia="en-GB"/>
        </w:rPr>
      </w:pPr>
      <w:r w:rsidRPr="00BB684D">
        <w:rPr>
          <w:rFonts w:ascii="Arial" w:eastAsia="Times New Roman" w:hAnsi="Arial" w:cs="Arial"/>
          <w:lang w:eastAsia="en-GB"/>
        </w:rPr>
        <w:t>What is the guarantee to its effectiveness after</w:t>
      </w:r>
      <w:r>
        <w:rPr>
          <w:rFonts w:ascii="Arial" w:eastAsia="Times New Roman" w:hAnsi="Arial" w:cs="Arial"/>
          <w:lang w:eastAsia="en-GB"/>
        </w:rPr>
        <w:t xml:space="preserve"> it</w:t>
      </w:r>
      <w:r w:rsidRPr="00BB684D">
        <w:rPr>
          <w:rFonts w:ascii="Arial" w:eastAsia="Times New Roman" w:hAnsi="Arial" w:cs="Arial"/>
          <w:lang w:eastAsia="en-GB"/>
        </w:rPr>
        <w:t xml:space="preserve"> is been fixed?</w:t>
      </w:r>
    </w:p>
    <w:p w:rsidR="00C70BCE" w:rsidRPr="00BB684D" w:rsidRDefault="00C70BCE" w:rsidP="00C70BCE">
      <w:pPr>
        <w:pStyle w:val="ListParagraph"/>
        <w:spacing w:line="360" w:lineRule="auto"/>
        <w:rPr>
          <w:rFonts w:ascii="Arial" w:hAnsi="Arial" w:cs="Arial"/>
        </w:rPr>
      </w:pPr>
    </w:p>
    <w:p w:rsidR="002B11A8" w:rsidRPr="00BB684D" w:rsidRDefault="002B11A8" w:rsidP="001308FF">
      <w:pPr>
        <w:pStyle w:val="ListParagraph"/>
        <w:spacing w:line="360" w:lineRule="auto"/>
        <w:ind w:left="420"/>
        <w:rPr>
          <w:rFonts w:ascii="Arial" w:hAnsi="Arial" w:cs="Arial"/>
          <w:sz w:val="24"/>
          <w:szCs w:val="24"/>
        </w:rPr>
      </w:pPr>
    </w:p>
    <w:p w:rsidR="00185BF9" w:rsidRPr="00BB684D" w:rsidRDefault="00185BF9" w:rsidP="00EF5ACB">
      <w:pPr>
        <w:pStyle w:val="ListParagraph"/>
        <w:ind w:left="420"/>
        <w:rPr>
          <w:rFonts w:ascii="Arial" w:hAnsi="Arial" w:cs="Arial"/>
          <w:sz w:val="24"/>
          <w:szCs w:val="24"/>
        </w:rPr>
      </w:pPr>
    </w:p>
    <w:p w:rsidR="00E1448C" w:rsidRPr="00E1448C" w:rsidRDefault="00185BF9" w:rsidP="00E1448C">
      <w:pPr>
        <w:pStyle w:val="Heading2"/>
        <w:numPr>
          <w:ilvl w:val="1"/>
          <w:numId w:val="46"/>
        </w:numPr>
        <w:rPr>
          <w:rFonts w:ascii="Arial" w:hAnsi="Arial" w:cs="Arial"/>
        </w:rPr>
      </w:pPr>
      <w:r w:rsidRPr="00935644">
        <w:rPr>
          <w:rFonts w:ascii="Arial" w:hAnsi="Arial" w:cs="Arial"/>
        </w:rPr>
        <w:t>Research Aims</w:t>
      </w:r>
    </w:p>
    <w:p w:rsidR="00185BF9" w:rsidRPr="00C70BCE" w:rsidRDefault="00A01E8C" w:rsidP="00185BF9">
      <w:pPr>
        <w:pStyle w:val="ListParagraph"/>
        <w:numPr>
          <w:ilvl w:val="1"/>
          <w:numId w:val="45"/>
        </w:numPr>
        <w:rPr>
          <w:rFonts w:ascii="Arial" w:hAnsi="Arial" w:cs="Arial"/>
        </w:rPr>
      </w:pPr>
      <w:r w:rsidRPr="00C70BCE">
        <w:rPr>
          <w:rFonts w:ascii="Arial" w:hAnsi="Arial" w:cs="Arial"/>
        </w:rPr>
        <w:t>To ascertain how management strateg</w:t>
      </w:r>
      <w:r w:rsidR="00FE5678">
        <w:rPr>
          <w:rFonts w:ascii="Arial" w:hAnsi="Arial" w:cs="Arial"/>
        </w:rPr>
        <w:t xml:space="preserve">ies affect the company’s growth </w:t>
      </w:r>
      <w:r w:rsidRPr="00C70BCE">
        <w:rPr>
          <w:rFonts w:ascii="Arial" w:hAnsi="Arial" w:cs="Arial"/>
        </w:rPr>
        <w:t>and impact on customers</w:t>
      </w:r>
      <w:r w:rsidR="00935644" w:rsidRPr="00C70BCE">
        <w:rPr>
          <w:rFonts w:ascii="Arial" w:hAnsi="Arial" w:cs="Arial"/>
        </w:rPr>
        <w:t xml:space="preserve"> </w:t>
      </w:r>
    </w:p>
    <w:p w:rsidR="00F5213F" w:rsidRPr="00BB684D" w:rsidRDefault="00F5213F" w:rsidP="00185BF9">
      <w:pPr>
        <w:rPr>
          <w:rFonts w:ascii="Arial" w:hAnsi="Arial" w:cs="Arial"/>
        </w:rPr>
      </w:pPr>
    </w:p>
    <w:p w:rsidR="000477FB" w:rsidRPr="006E3866" w:rsidRDefault="000477FB" w:rsidP="006E3866">
      <w:pPr>
        <w:pStyle w:val="Heading2"/>
        <w:numPr>
          <w:ilvl w:val="1"/>
          <w:numId w:val="46"/>
        </w:numPr>
        <w:rPr>
          <w:rFonts w:ascii="Arial" w:hAnsi="Arial" w:cs="Arial"/>
        </w:rPr>
      </w:pPr>
      <w:r w:rsidRPr="006E3866">
        <w:rPr>
          <w:rFonts w:ascii="Arial" w:hAnsi="Arial" w:cs="Arial"/>
        </w:rPr>
        <w:lastRenderedPageBreak/>
        <w:t>Research Objectives</w:t>
      </w:r>
    </w:p>
    <w:p w:rsidR="000477FB" w:rsidRPr="00BB684D" w:rsidRDefault="000477FB" w:rsidP="006B68E5">
      <w:pPr>
        <w:pStyle w:val="ListParagraph"/>
        <w:spacing w:line="360" w:lineRule="auto"/>
        <w:ind w:left="420"/>
        <w:rPr>
          <w:rFonts w:ascii="Arial" w:hAnsi="Arial" w:cs="Arial"/>
        </w:rPr>
      </w:pPr>
      <w:r w:rsidRPr="00BB684D">
        <w:rPr>
          <w:rFonts w:ascii="Arial" w:hAnsi="Arial" w:cs="Arial"/>
        </w:rPr>
        <w:t>The objective of this study is to</w:t>
      </w:r>
    </w:p>
    <w:p w:rsidR="00FF3087" w:rsidRDefault="00FE5678" w:rsidP="00651E34">
      <w:pPr>
        <w:pStyle w:val="ListParagraph"/>
        <w:numPr>
          <w:ilvl w:val="0"/>
          <w:numId w:val="21"/>
        </w:numPr>
        <w:rPr>
          <w:rFonts w:ascii="Arial" w:hAnsi="Arial" w:cs="Arial"/>
        </w:rPr>
      </w:pPr>
      <w:r>
        <w:rPr>
          <w:rFonts w:ascii="Arial" w:hAnsi="Arial" w:cs="Arial"/>
        </w:rPr>
        <w:t xml:space="preserve">In order to achieve the aim, I will oversee the management strategies and companies governance adopted by the </w:t>
      </w:r>
      <w:r w:rsidR="003C149D">
        <w:rPr>
          <w:rFonts w:ascii="Arial" w:hAnsi="Arial" w:cs="Arial"/>
        </w:rPr>
        <w:t>successful banks</w:t>
      </w:r>
    </w:p>
    <w:p w:rsidR="00FE5678" w:rsidRPr="00BB684D" w:rsidRDefault="00FE5678" w:rsidP="00651E34">
      <w:pPr>
        <w:pStyle w:val="ListParagraph"/>
        <w:numPr>
          <w:ilvl w:val="0"/>
          <w:numId w:val="21"/>
        </w:numPr>
        <w:rPr>
          <w:rFonts w:ascii="Arial" w:hAnsi="Arial" w:cs="Arial"/>
        </w:rPr>
      </w:pPr>
      <w:r>
        <w:rPr>
          <w:rFonts w:ascii="Arial" w:hAnsi="Arial" w:cs="Arial"/>
        </w:rPr>
        <w:t>Analysing the factors of governance towards the bank to overcome the expenses</w:t>
      </w:r>
    </w:p>
    <w:p w:rsidR="00714419" w:rsidRDefault="00714419" w:rsidP="00651E34">
      <w:pPr>
        <w:pStyle w:val="ListParagraph"/>
        <w:numPr>
          <w:ilvl w:val="0"/>
          <w:numId w:val="21"/>
        </w:numPr>
        <w:rPr>
          <w:rFonts w:ascii="Arial" w:hAnsi="Arial" w:cs="Arial"/>
        </w:rPr>
      </w:pPr>
      <w:r w:rsidRPr="00BB684D">
        <w:rPr>
          <w:rFonts w:ascii="Arial" w:hAnsi="Arial" w:cs="Arial"/>
        </w:rPr>
        <w:t>Suggest strategies for growth</w:t>
      </w:r>
      <w:r w:rsidR="003C149D">
        <w:rPr>
          <w:rFonts w:ascii="Arial" w:hAnsi="Arial" w:cs="Arial"/>
        </w:rPr>
        <w:t xml:space="preserve"> </w:t>
      </w:r>
    </w:p>
    <w:p w:rsidR="003C149D" w:rsidRPr="00BB684D" w:rsidRDefault="003C149D" w:rsidP="00651E34">
      <w:pPr>
        <w:pStyle w:val="ListParagraph"/>
        <w:numPr>
          <w:ilvl w:val="0"/>
          <w:numId w:val="21"/>
        </w:numPr>
        <w:rPr>
          <w:rFonts w:ascii="Arial" w:hAnsi="Arial" w:cs="Arial"/>
        </w:rPr>
      </w:pPr>
      <w:r>
        <w:rPr>
          <w:rFonts w:ascii="Arial" w:hAnsi="Arial" w:cs="Arial"/>
        </w:rPr>
        <w:t>Suggest a research and development department to give best to its customers</w:t>
      </w:r>
    </w:p>
    <w:p w:rsidR="00651E34" w:rsidRPr="00BB684D" w:rsidRDefault="00651E34" w:rsidP="00651E34">
      <w:pPr>
        <w:pStyle w:val="ListParagraph"/>
        <w:ind w:left="1140"/>
        <w:rPr>
          <w:rFonts w:ascii="Arial" w:hAnsi="Arial" w:cs="Arial"/>
          <w:sz w:val="24"/>
          <w:szCs w:val="24"/>
        </w:rPr>
      </w:pPr>
    </w:p>
    <w:p w:rsidR="005B3042" w:rsidRPr="00BB684D" w:rsidRDefault="005B3042" w:rsidP="00EF5ACB">
      <w:pPr>
        <w:pStyle w:val="ListParagraph"/>
        <w:ind w:left="420"/>
        <w:rPr>
          <w:rFonts w:ascii="Arial" w:hAnsi="Arial" w:cs="Arial"/>
          <w:sz w:val="24"/>
          <w:szCs w:val="24"/>
        </w:rPr>
      </w:pPr>
    </w:p>
    <w:p w:rsidR="005B3042" w:rsidRPr="00BB684D" w:rsidRDefault="005B3042" w:rsidP="00EF5ACB">
      <w:pPr>
        <w:pStyle w:val="ListParagraph"/>
        <w:ind w:left="420"/>
        <w:rPr>
          <w:rFonts w:ascii="Arial" w:hAnsi="Arial" w:cs="Arial"/>
          <w:sz w:val="24"/>
          <w:szCs w:val="24"/>
        </w:rPr>
      </w:pPr>
    </w:p>
    <w:p w:rsidR="005B3042" w:rsidRPr="00BB684D" w:rsidRDefault="005B3042" w:rsidP="00EF5ACB">
      <w:pPr>
        <w:pStyle w:val="ListParagraph"/>
        <w:ind w:left="420"/>
        <w:rPr>
          <w:rFonts w:ascii="Arial" w:hAnsi="Arial" w:cs="Arial"/>
          <w:sz w:val="24"/>
          <w:szCs w:val="24"/>
        </w:rPr>
      </w:pPr>
    </w:p>
    <w:p w:rsidR="005B3042" w:rsidRPr="00BB684D" w:rsidRDefault="00F5213F" w:rsidP="006E3866">
      <w:pPr>
        <w:pStyle w:val="Heading2"/>
        <w:numPr>
          <w:ilvl w:val="1"/>
          <w:numId w:val="46"/>
        </w:numPr>
        <w:rPr>
          <w:rFonts w:ascii="Arial" w:hAnsi="Arial" w:cs="Arial"/>
          <w:sz w:val="24"/>
          <w:szCs w:val="24"/>
        </w:rPr>
      </w:pPr>
      <w:r w:rsidRPr="00BB684D">
        <w:rPr>
          <w:rFonts w:ascii="Arial" w:hAnsi="Arial" w:cs="Arial"/>
          <w:sz w:val="24"/>
          <w:szCs w:val="24"/>
        </w:rPr>
        <w:t>Structure of the Report</w:t>
      </w:r>
    </w:p>
    <w:p w:rsidR="00F5213F" w:rsidRPr="00BB684D" w:rsidRDefault="00F5213F" w:rsidP="00F5213F">
      <w:pPr>
        <w:pStyle w:val="ListParagraph"/>
        <w:ind w:left="420"/>
        <w:rPr>
          <w:rFonts w:ascii="Arial" w:hAnsi="Arial" w:cs="Arial"/>
        </w:rPr>
      </w:pPr>
    </w:p>
    <w:p w:rsidR="00B90303" w:rsidRPr="00BB684D" w:rsidRDefault="006A0759" w:rsidP="00F5213F">
      <w:pPr>
        <w:pStyle w:val="ListParagraph"/>
        <w:ind w:left="420"/>
        <w:rPr>
          <w:rFonts w:ascii="Arial" w:hAnsi="Arial" w:cs="Arial"/>
        </w:rPr>
      </w:pPr>
      <w:r w:rsidRPr="00BB684D">
        <w:rPr>
          <w:rFonts w:ascii="Arial" w:hAnsi="Arial" w:cs="Arial"/>
        </w:rPr>
        <w:t>This case study is detailed in five chapters</w:t>
      </w:r>
    </w:p>
    <w:p w:rsidR="00B90303" w:rsidRPr="00BB684D" w:rsidRDefault="00B90303" w:rsidP="00F5213F">
      <w:pPr>
        <w:pStyle w:val="ListParagraph"/>
        <w:ind w:left="420"/>
        <w:rPr>
          <w:rFonts w:ascii="Arial" w:hAnsi="Arial" w:cs="Arial"/>
        </w:rPr>
      </w:pPr>
    </w:p>
    <w:p w:rsidR="00B90303" w:rsidRPr="00BB684D" w:rsidRDefault="00B90303" w:rsidP="00F5213F">
      <w:pPr>
        <w:pStyle w:val="ListParagraph"/>
        <w:ind w:left="420"/>
        <w:rPr>
          <w:rFonts w:ascii="Arial" w:hAnsi="Arial" w:cs="Arial"/>
        </w:rPr>
      </w:pPr>
    </w:p>
    <w:p w:rsidR="00B90303" w:rsidRPr="00BB684D" w:rsidRDefault="00B90303" w:rsidP="00F5213F">
      <w:pPr>
        <w:pStyle w:val="ListParagraph"/>
        <w:ind w:left="420"/>
        <w:rPr>
          <w:rFonts w:ascii="Arial" w:hAnsi="Arial" w:cs="Arial"/>
        </w:rPr>
      </w:pPr>
    </w:p>
    <w:p w:rsidR="00B90303" w:rsidRPr="00BB684D" w:rsidRDefault="00B90303" w:rsidP="00F5213F">
      <w:pPr>
        <w:pStyle w:val="ListParagraph"/>
        <w:ind w:left="420"/>
        <w:rPr>
          <w:rFonts w:ascii="Arial" w:hAnsi="Arial" w:cs="Arial"/>
        </w:rPr>
      </w:pPr>
    </w:p>
    <w:p w:rsidR="00F745A7" w:rsidRPr="00BB684D" w:rsidRDefault="00B90303" w:rsidP="006A0759">
      <w:pPr>
        <w:pStyle w:val="ListParagraph"/>
        <w:ind w:left="420"/>
        <w:rPr>
          <w:rFonts w:ascii="Arial" w:hAnsi="Arial" w:cs="Arial"/>
        </w:rPr>
      </w:pPr>
      <w:r w:rsidRPr="00BB684D">
        <w:rPr>
          <w:rFonts w:ascii="Arial" w:hAnsi="Arial" w:cs="Arial"/>
          <w:noProof/>
          <w:lang w:val="en-US"/>
        </w:rPr>
        <w:lastRenderedPageBreak/>
        <w:drawing>
          <wp:inline distT="0" distB="0" distL="0" distR="0">
            <wp:extent cx="5486400" cy="3200400"/>
            <wp:effectExtent l="38100" t="0" r="76200" b="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6A0759" w:rsidRPr="00BB684D">
        <w:rPr>
          <w:rFonts w:ascii="Arial" w:hAnsi="Arial" w:cs="Arial"/>
          <w:noProof/>
          <w:lang w:val="en-US"/>
        </w:rPr>
        <w:drawing>
          <wp:inline distT="0" distB="0" distL="0" distR="0">
            <wp:extent cx="5486400" cy="3200400"/>
            <wp:effectExtent l="38100" t="0" r="19050" b="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F745A7" w:rsidRPr="00BB684D">
        <w:rPr>
          <w:rFonts w:ascii="Arial" w:hAnsi="Arial" w:cs="Arial"/>
        </w:rPr>
        <w:t>.</w:t>
      </w:r>
      <w:r w:rsidR="00A52EBF">
        <w:rPr>
          <w:rFonts w:ascii="Arial" w:hAnsi="Arial" w:cs="Arial"/>
        </w:rPr>
        <w:t xml:space="preserve">  </w:t>
      </w:r>
    </w:p>
    <w:p w:rsidR="00D837A9" w:rsidRPr="00BB684D" w:rsidRDefault="00D837A9" w:rsidP="006A24B3">
      <w:pPr>
        <w:rPr>
          <w:rFonts w:ascii="Arial" w:hAnsi="Arial" w:cs="Arial"/>
          <w:sz w:val="24"/>
          <w:szCs w:val="24"/>
        </w:rPr>
      </w:pPr>
    </w:p>
    <w:p w:rsidR="00D837A9" w:rsidRPr="00BB684D" w:rsidRDefault="00D837A9" w:rsidP="00F5213F">
      <w:pPr>
        <w:pStyle w:val="ListParagraph"/>
        <w:ind w:left="420"/>
        <w:rPr>
          <w:rFonts w:ascii="Arial" w:hAnsi="Arial" w:cs="Arial"/>
          <w:sz w:val="24"/>
          <w:szCs w:val="24"/>
        </w:rPr>
      </w:pPr>
    </w:p>
    <w:p w:rsidR="00B61135" w:rsidRPr="00BB684D" w:rsidRDefault="00B61135" w:rsidP="00F5213F">
      <w:pPr>
        <w:pStyle w:val="ListParagraph"/>
        <w:ind w:left="420"/>
        <w:rPr>
          <w:rFonts w:ascii="Arial" w:hAnsi="Arial" w:cs="Arial"/>
          <w:sz w:val="24"/>
          <w:szCs w:val="24"/>
        </w:rPr>
      </w:pPr>
    </w:p>
    <w:p w:rsidR="00B61135" w:rsidRPr="00BB684D" w:rsidRDefault="00B61135" w:rsidP="00F5213F">
      <w:pPr>
        <w:pStyle w:val="ListParagraph"/>
        <w:ind w:left="420"/>
        <w:rPr>
          <w:rFonts w:ascii="Arial" w:hAnsi="Arial" w:cs="Arial"/>
          <w:sz w:val="24"/>
          <w:szCs w:val="24"/>
        </w:rPr>
      </w:pPr>
    </w:p>
    <w:p w:rsidR="00B61135" w:rsidRDefault="00B61135" w:rsidP="00F5213F">
      <w:pPr>
        <w:pStyle w:val="ListParagraph"/>
        <w:ind w:left="420"/>
        <w:rPr>
          <w:rFonts w:ascii="Arial" w:hAnsi="Arial" w:cs="Arial"/>
          <w:sz w:val="24"/>
          <w:szCs w:val="24"/>
        </w:rPr>
      </w:pPr>
    </w:p>
    <w:p w:rsidR="003C149D" w:rsidRPr="00BB684D" w:rsidRDefault="003C149D" w:rsidP="00F5213F">
      <w:pPr>
        <w:pStyle w:val="ListParagraph"/>
        <w:ind w:left="420"/>
        <w:rPr>
          <w:rFonts w:ascii="Arial" w:hAnsi="Arial" w:cs="Arial"/>
          <w:sz w:val="24"/>
          <w:szCs w:val="24"/>
        </w:rPr>
      </w:pPr>
    </w:p>
    <w:p w:rsidR="00B61135" w:rsidRPr="00BB684D" w:rsidRDefault="00B61135" w:rsidP="00F5213F">
      <w:pPr>
        <w:pStyle w:val="ListParagraph"/>
        <w:ind w:left="420"/>
        <w:rPr>
          <w:rFonts w:ascii="Arial" w:hAnsi="Arial" w:cs="Arial"/>
          <w:sz w:val="24"/>
          <w:szCs w:val="24"/>
        </w:rPr>
      </w:pPr>
    </w:p>
    <w:p w:rsidR="00F745A7" w:rsidRPr="00BB684D" w:rsidRDefault="00F745A7" w:rsidP="006E3866">
      <w:pPr>
        <w:pStyle w:val="Heading1"/>
        <w:numPr>
          <w:ilvl w:val="0"/>
          <w:numId w:val="0"/>
        </w:numPr>
        <w:ind w:left="3312" w:firstLine="288"/>
        <w:rPr>
          <w:rFonts w:ascii="Arial" w:hAnsi="Arial" w:cs="Arial"/>
        </w:rPr>
      </w:pPr>
      <w:r w:rsidRPr="00BB684D">
        <w:rPr>
          <w:rFonts w:ascii="Arial" w:hAnsi="Arial" w:cs="Arial"/>
        </w:rPr>
        <w:lastRenderedPageBreak/>
        <w:t>CHAPTER TWO</w:t>
      </w:r>
    </w:p>
    <w:p w:rsidR="00F65031" w:rsidRPr="00BB684D" w:rsidRDefault="00F65031" w:rsidP="00F65031">
      <w:pPr>
        <w:rPr>
          <w:rFonts w:ascii="Arial" w:hAnsi="Arial" w:cs="Arial"/>
          <w:lang w:val="en-US" w:eastAsia="ja-JP"/>
        </w:rPr>
      </w:pPr>
    </w:p>
    <w:p w:rsidR="006751EF" w:rsidRPr="00BB684D" w:rsidRDefault="006751EF" w:rsidP="00F65031">
      <w:pPr>
        <w:jc w:val="center"/>
        <w:rPr>
          <w:rFonts w:ascii="Arial" w:hAnsi="Arial" w:cs="Arial"/>
          <w:b/>
          <w:sz w:val="24"/>
          <w:szCs w:val="24"/>
          <w:lang w:val="en-US" w:eastAsia="ja-JP"/>
        </w:rPr>
      </w:pPr>
      <w:r w:rsidRPr="00BB684D">
        <w:rPr>
          <w:rFonts w:ascii="Arial" w:hAnsi="Arial" w:cs="Arial"/>
          <w:b/>
          <w:sz w:val="24"/>
          <w:szCs w:val="24"/>
          <w:lang w:val="en-US" w:eastAsia="ja-JP"/>
        </w:rPr>
        <w:t>LITERATURE REVIEW</w:t>
      </w:r>
    </w:p>
    <w:p w:rsidR="00F745A7" w:rsidRPr="00BB684D" w:rsidRDefault="00F745A7" w:rsidP="00F745A7">
      <w:pPr>
        <w:rPr>
          <w:rFonts w:ascii="Arial" w:hAnsi="Arial" w:cs="Arial"/>
          <w:lang w:val="en-US" w:eastAsia="ja-JP"/>
        </w:rPr>
      </w:pPr>
    </w:p>
    <w:p w:rsidR="00F745A7" w:rsidRPr="00BB684D" w:rsidRDefault="00F745A7" w:rsidP="00F745A7">
      <w:pPr>
        <w:rPr>
          <w:rFonts w:ascii="Arial" w:hAnsi="Arial" w:cs="Arial"/>
          <w:lang w:val="en-US" w:eastAsia="ja-JP"/>
        </w:rPr>
      </w:pPr>
    </w:p>
    <w:p w:rsidR="006E3216" w:rsidRPr="00BB684D" w:rsidRDefault="00474A33" w:rsidP="006E3866">
      <w:pPr>
        <w:pStyle w:val="Heading1"/>
        <w:numPr>
          <w:ilvl w:val="0"/>
          <w:numId w:val="0"/>
        </w:numPr>
        <w:ind w:left="432" w:hanging="432"/>
        <w:rPr>
          <w:rFonts w:ascii="Arial" w:hAnsi="Arial" w:cs="Arial"/>
          <w:sz w:val="24"/>
          <w:szCs w:val="24"/>
        </w:rPr>
      </w:pPr>
      <w:r w:rsidRPr="00BB684D">
        <w:rPr>
          <w:rFonts w:ascii="Arial" w:hAnsi="Arial" w:cs="Arial"/>
          <w:sz w:val="24"/>
          <w:szCs w:val="24"/>
        </w:rPr>
        <w:t xml:space="preserve">2.1 </w:t>
      </w:r>
      <w:r w:rsidR="006E3866">
        <w:rPr>
          <w:rFonts w:ascii="Arial" w:hAnsi="Arial" w:cs="Arial"/>
          <w:sz w:val="24"/>
          <w:szCs w:val="24"/>
        </w:rPr>
        <w:tab/>
      </w:r>
      <w:r w:rsidRPr="00BB684D">
        <w:rPr>
          <w:rFonts w:ascii="Arial" w:hAnsi="Arial" w:cs="Arial"/>
          <w:sz w:val="24"/>
          <w:szCs w:val="24"/>
        </w:rPr>
        <w:t>Industry Analysis</w:t>
      </w:r>
    </w:p>
    <w:p w:rsidR="003C149D" w:rsidRPr="00BB684D" w:rsidRDefault="00DB2321" w:rsidP="006A24B3">
      <w:pPr>
        <w:spacing w:line="360" w:lineRule="auto"/>
        <w:rPr>
          <w:rFonts w:ascii="Arial" w:hAnsi="Arial" w:cs="Arial"/>
          <w:lang w:val="en-US" w:eastAsia="ja-JP"/>
        </w:rPr>
      </w:pPr>
      <w:r>
        <w:rPr>
          <w:rFonts w:ascii="Arial" w:hAnsi="Arial" w:cs="Arial"/>
          <w:lang w:val="en-US" w:eastAsia="ja-JP"/>
        </w:rPr>
        <w:t>At present,</w:t>
      </w:r>
      <w:r w:rsidR="003C149D" w:rsidRPr="003C149D">
        <w:rPr>
          <w:rFonts w:ascii="Arial" w:hAnsi="Arial" w:cs="Arial"/>
          <w:lang w:val="en-US" w:eastAsia="ja-JP"/>
        </w:rPr>
        <w:t xml:space="preserve"> Member States are required to perceive each other's </w:t>
      </w:r>
      <w:r w:rsidR="003C149D" w:rsidRPr="00BB684D">
        <w:rPr>
          <w:rFonts w:ascii="Arial" w:hAnsi="Arial" w:cs="Arial"/>
          <w:shd w:val="clear" w:color="auto" w:fill="FFFFFF"/>
        </w:rPr>
        <w:t xml:space="preserve">reorganisation </w:t>
      </w:r>
      <w:r w:rsidR="003C149D" w:rsidRPr="003C149D">
        <w:rPr>
          <w:rFonts w:ascii="Arial" w:hAnsi="Arial" w:cs="Arial"/>
          <w:lang w:val="en-US" w:eastAsia="ja-JP"/>
        </w:rPr>
        <w:t xml:space="preserve">measures concerning banks and </w:t>
      </w:r>
      <w:r w:rsidR="003C149D" w:rsidRPr="00BB684D">
        <w:rPr>
          <w:rFonts w:ascii="Arial" w:hAnsi="Arial" w:cs="Arial"/>
          <w:shd w:val="clear" w:color="auto" w:fill="FFFFFF"/>
        </w:rPr>
        <w:t xml:space="preserve">investment </w:t>
      </w:r>
      <w:r w:rsidR="003C149D" w:rsidRPr="003C149D">
        <w:rPr>
          <w:rFonts w:ascii="Arial" w:hAnsi="Arial" w:cs="Arial"/>
          <w:lang w:val="en-US" w:eastAsia="ja-JP"/>
        </w:rPr>
        <w:t>firms (</w:t>
      </w:r>
      <w:r w:rsidR="003C149D" w:rsidRPr="00BB684D">
        <w:rPr>
          <w:rFonts w:ascii="Arial" w:hAnsi="Arial" w:cs="Arial"/>
          <w:shd w:val="clear" w:color="auto" w:fill="FFFFFF"/>
        </w:rPr>
        <w:t>plus application of the bail-in tool</w:t>
      </w:r>
      <w:r w:rsidR="003C149D" w:rsidRPr="003C149D">
        <w:rPr>
          <w:rFonts w:ascii="Arial" w:hAnsi="Arial" w:cs="Arial"/>
          <w:lang w:val="en-US" w:eastAsia="ja-JP"/>
        </w:rPr>
        <w:t xml:space="preserve">). Nonetheless, post-Brexit, while the UK could administer for Member States' determination measures to be </w:t>
      </w:r>
      <w:r w:rsidR="003C149D" w:rsidRPr="00BB684D">
        <w:rPr>
          <w:rFonts w:ascii="Arial" w:hAnsi="Arial" w:cs="Arial"/>
          <w:shd w:val="clear" w:color="auto" w:fill="FFFFFF"/>
        </w:rPr>
        <w:t xml:space="preserve">recognised </w:t>
      </w:r>
      <w:r w:rsidR="003C149D" w:rsidRPr="003C149D">
        <w:rPr>
          <w:rFonts w:ascii="Arial" w:hAnsi="Arial" w:cs="Arial"/>
          <w:lang w:val="en-US" w:eastAsia="ja-JP"/>
        </w:rPr>
        <w:t xml:space="preserve">in the UK, there would be no assurance of complementary acknowledgment in EU nations of </w:t>
      </w:r>
      <w:r w:rsidRPr="00BB684D">
        <w:rPr>
          <w:rFonts w:ascii="Arial" w:hAnsi="Arial" w:cs="Arial"/>
          <w:shd w:val="clear" w:color="auto" w:fill="FFFFFF"/>
        </w:rPr>
        <w:t xml:space="preserve">resolution </w:t>
      </w:r>
      <w:r w:rsidR="003C149D" w:rsidRPr="003C149D">
        <w:rPr>
          <w:rFonts w:ascii="Arial" w:hAnsi="Arial" w:cs="Arial"/>
          <w:lang w:val="en-US" w:eastAsia="ja-JP"/>
        </w:rPr>
        <w:t xml:space="preserve">measures taken by the UK. This could </w:t>
      </w:r>
      <w:r w:rsidRPr="003C149D">
        <w:rPr>
          <w:rFonts w:ascii="Arial" w:hAnsi="Arial" w:cs="Arial"/>
          <w:lang w:val="en-US" w:eastAsia="ja-JP"/>
        </w:rPr>
        <w:t>put at risk</w:t>
      </w:r>
      <w:r w:rsidR="003C149D" w:rsidRPr="003C149D">
        <w:rPr>
          <w:rFonts w:ascii="Arial" w:hAnsi="Arial" w:cs="Arial"/>
          <w:lang w:val="en-US" w:eastAsia="ja-JP"/>
        </w:rPr>
        <w:t xml:space="preserve"> the adequacy of any move made by the Bank of England as the UK's </w:t>
      </w:r>
      <w:r w:rsidRPr="00BB684D">
        <w:rPr>
          <w:rFonts w:ascii="Arial" w:hAnsi="Arial" w:cs="Arial"/>
          <w:shd w:val="clear" w:color="auto" w:fill="FFFFFF"/>
        </w:rPr>
        <w:t xml:space="preserve">resolution control </w:t>
      </w:r>
      <w:r w:rsidR="003C149D" w:rsidRPr="003C149D">
        <w:rPr>
          <w:rFonts w:ascii="Arial" w:hAnsi="Arial" w:cs="Arial"/>
          <w:lang w:val="en-US" w:eastAsia="ja-JP"/>
        </w:rPr>
        <w:t xml:space="preserve">so may lead the PRA to require all UK-based banks, post-Brexit, to incorporate an authoritative </w:t>
      </w:r>
      <w:r w:rsidRPr="003C149D">
        <w:rPr>
          <w:rFonts w:ascii="Arial" w:hAnsi="Arial" w:cs="Arial"/>
          <w:lang w:val="en-US" w:eastAsia="ja-JP"/>
        </w:rPr>
        <w:t>recognition</w:t>
      </w:r>
      <w:r w:rsidR="003C149D" w:rsidRPr="003C149D">
        <w:rPr>
          <w:rFonts w:ascii="Arial" w:hAnsi="Arial" w:cs="Arial"/>
          <w:lang w:val="en-US" w:eastAsia="ja-JP"/>
        </w:rPr>
        <w:t xml:space="preserve"> statement like the Article 55 Requirement (see Contractual </w:t>
      </w:r>
      <w:r w:rsidRPr="003C149D">
        <w:rPr>
          <w:rFonts w:ascii="Arial" w:hAnsi="Arial" w:cs="Arial"/>
          <w:lang w:val="en-US" w:eastAsia="ja-JP"/>
        </w:rPr>
        <w:t>recognition</w:t>
      </w:r>
      <w:r w:rsidR="003C149D" w:rsidRPr="003C149D">
        <w:rPr>
          <w:rFonts w:ascii="Arial" w:hAnsi="Arial" w:cs="Arial"/>
          <w:lang w:val="en-US" w:eastAsia="ja-JP"/>
        </w:rPr>
        <w:t xml:space="preserve"> of </w:t>
      </w:r>
      <w:r w:rsidRPr="00BB684D">
        <w:rPr>
          <w:rFonts w:ascii="Arial" w:hAnsi="Arial" w:cs="Arial"/>
          <w:shd w:val="clear" w:color="auto" w:fill="FFFFFF"/>
        </w:rPr>
        <w:t>bail-in below</w:t>
      </w:r>
      <w:r w:rsidR="003C149D" w:rsidRPr="003C149D">
        <w:rPr>
          <w:rFonts w:ascii="Arial" w:hAnsi="Arial" w:cs="Arial"/>
          <w:lang w:val="en-US" w:eastAsia="ja-JP"/>
        </w:rPr>
        <w:t xml:space="preserve">) in EU-law represented contracts. Despite this potential complexity, given that the UK is strong of </w:t>
      </w:r>
      <w:r w:rsidRPr="00BB684D">
        <w:rPr>
          <w:rFonts w:ascii="Arial" w:hAnsi="Arial" w:cs="Arial"/>
          <w:shd w:val="clear" w:color="auto" w:fill="FFFFFF"/>
        </w:rPr>
        <w:t xml:space="preserve">FSB initiative and pan-EU efforts </w:t>
      </w:r>
      <w:r w:rsidR="003C149D" w:rsidRPr="003C149D">
        <w:rPr>
          <w:rFonts w:ascii="Arial" w:hAnsi="Arial" w:cs="Arial"/>
          <w:lang w:val="en-US" w:eastAsia="ja-JP"/>
        </w:rPr>
        <w:t xml:space="preserve">by and large and is a FSB part, it appears to be likely that the position post-Brexit would not change </w:t>
      </w:r>
      <w:r w:rsidRPr="00BB684D">
        <w:rPr>
          <w:rFonts w:ascii="Arial" w:hAnsi="Arial" w:cs="Arial"/>
          <w:shd w:val="clear" w:color="auto" w:fill="FFFFFF"/>
        </w:rPr>
        <w:t xml:space="preserve">significantly </w:t>
      </w:r>
      <w:r w:rsidR="003C149D" w:rsidRPr="003C149D">
        <w:rPr>
          <w:rFonts w:ascii="Arial" w:hAnsi="Arial" w:cs="Arial"/>
          <w:lang w:val="en-US" w:eastAsia="ja-JP"/>
        </w:rPr>
        <w:t>for UK banks (James Coiley, 2017)</w:t>
      </w:r>
    </w:p>
    <w:p w:rsidR="004500E4" w:rsidRPr="00BB684D" w:rsidRDefault="00B403F3" w:rsidP="00944C1E">
      <w:pPr>
        <w:spacing w:line="360" w:lineRule="auto"/>
        <w:rPr>
          <w:rFonts w:ascii="Arial" w:hAnsi="Arial" w:cs="Arial"/>
          <w:sz w:val="24"/>
          <w:szCs w:val="24"/>
        </w:rPr>
      </w:pPr>
      <w:r w:rsidRPr="00BB684D">
        <w:rPr>
          <w:rStyle w:val="Heading3Char"/>
          <w:rFonts w:ascii="Arial" w:hAnsi="Arial" w:cs="Arial"/>
          <w:sz w:val="24"/>
          <w:szCs w:val="24"/>
        </w:rPr>
        <w:lastRenderedPageBreak/>
        <w:t>Figure 2.0</w:t>
      </w:r>
      <w:r w:rsidR="006E3866" w:rsidRPr="00BB684D">
        <w:rPr>
          <w:rFonts w:ascii="Arial" w:hAnsi="Arial" w:cs="Arial"/>
          <w:noProof/>
          <w:lang w:val="en-US"/>
        </w:rPr>
        <w:drawing>
          <wp:inline distT="0" distB="0" distL="0" distR="0">
            <wp:extent cx="5731510" cy="5473541"/>
            <wp:effectExtent l="19050" t="0" r="2540" b="0"/>
            <wp:docPr id="15" name="Picture 10" descr="Image result for uk industry analysis of the banking industry following brexi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k industry analysis of the banking industry following brexit 201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5473541"/>
                    </a:xfrm>
                    <a:prstGeom prst="rect">
                      <a:avLst/>
                    </a:prstGeom>
                    <a:noFill/>
                    <a:ln>
                      <a:noFill/>
                    </a:ln>
                  </pic:spPr>
                </pic:pic>
              </a:graphicData>
            </a:graphic>
          </wp:inline>
        </w:drawing>
      </w:r>
      <w:r w:rsidR="004500E4" w:rsidRPr="00BB684D">
        <w:rPr>
          <w:rFonts w:ascii="Arial" w:hAnsi="Arial" w:cs="Arial"/>
        </w:rPr>
        <w:br/>
      </w:r>
    </w:p>
    <w:p w:rsidR="00CE6665" w:rsidRPr="00BB684D" w:rsidRDefault="00CE6665" w:rsidP="00944C1E">
      <w:pPr>
        <w:spacing w:line="360" w:lineRule="auto"/>
        <w:rPr>
          <w:rFonts w:ascii="Arial" w:hAnsi="Arial" w:cs="Arial"/>
        </w:rPr>
      </w:pPr>
      <w:r w:rsidRPr="00BB684D">
        <w:rPr>
          <w:rFonts w:ascii="Arial" w:hAnsi="Arial" w:cs="Arial"/>
        </w:rPr>
        <w:t xml:space="preserve">Source: </w:t>
      </w:r>
      <w:r w:rsidR="00714419" w:rsidRPr="00BB684D">
        <w:rPr>
          <w:rFonts w:ascii="Arial" w:hAnsi="Arial" w:cs="Arial"/>
        </w:rPr>
        <w:t xml:space="preserve">Financial Time.com </w:t>
      </w:r>
      <w:r w:rsidRPr="00BB684D">
        <w:rPr>
          <w:rFonts w:ascii="Arial" w:hAnsi="Arial" w:cs="Arial"/>
        </w:rPr>
        <w:t>(Hughes, 2017)</w:t>
      </w:r>
    </w:p>
    <w:p w:rsidR="004500E4" w:rsidRPr="006E3866" w:rsidRDefault="00BE2E0C" w:rsidP="006E3866">
      <w:pPr>
        <w:spacing w:line="360" w:lineRule="auto"/>
        <w:rPr>
          <w:rFonts w:ascii="Arial" w:hAnsi="Arial" w:cs="Arial"/>
        </w:rPr>
      </w:pPr>
      <w:r w:rsidRPr="00BB684D">
        <w:rPr>
          <w:rFonts w:ascii="Arial" w:hAnsi="Arial" w:cs="Arial"/>
          <w:shd w:val="clear" w:color="auto" w:fill="FFFFFF"/>
        </w:rPr>
        <w:t>The above includes</w:t>
      </w:r>
      <w:r w:rsidR="00D5149D" w:rsidRPr="00BB684D">
        <w:rPr>
          <w:rFonts w:ascii="Arial" w:hAnsi="Arial" w:cs="Arial"/>
          <w:shd w:val="clear" w:color="auto" w:fill="FFFFFF"/>
        </w:rPr>
        <w:t xml:space="preserve"> the 20 investment banks that earned the most fees from investment banking in Europe, the Middle East and Africa in 2016, according to Thomson Reuters’ data</w:t>
      </w:r>
      <w:r w:rsidR="001717CE" w:rsidRPr="00BB684D">
        <w:rPr>
          <w:rFonts w:ascii="Arial" w:hAnsi="Arial" w:cs="Arial"/>
          <w:shd w:val="clear" w:color="auto" w:fill="FFFFFF"/>
        </w:rPr>
        <w:t xml:space="preserve"> 2017</w:t>
      </w:r>
      <w:r w:rsidR="00D5149D" w:rsidRPr="00BB684D">
        <w:rPr>
          <w:rFonts w:ascii="Arial" w:hAnsi="Arial" w:cs="Arial"/>
          <w:shd w:val="clear" w:color="auto" w:fill="FFFFFF"/>
        </w:rPr>
        <w:t>.</w:t>
      </w:r>
    </w:p>
    <w:p w:rsidR="004500E4" w:rsidRPr="00AD0571" w:rsidRDefault="004500E4" w:rsidP="006E3866">
      <w:pPr>
        <w:pStyle w:val="Heading2"/>
        <w:numPr>
          <w:ilvl w:val="0"/>
          <w:numId w:val="0"/>
        </w:numPr>
        <w:rPr>
          <w:rFonts w:ascii="Arial" w:eastAsia="Times New Roman" w:hAnsi="Arial" w:cs="Arial"/>
          <w:sz w:val="24"/>
          <w:szCs w:val="24"/>
          <w:lang w:eastAsia="en-GB"/>
        </w:rPr>
      </w:pPr>
      <w:r w:rsidRPr="00BB684D">
        <w:rPr>
          <w:rFonts w:ascii="Arial" w:eastAsia="Times New Roman" w:hAnsi="Arial" w:cs="Arial"/>
          <w:sz w:val="24"/>
          <w:szCs w:val="24"/>
          <w:lang w:eastAsia="en-GB"/>
        </w:rPr>
        <w:t>2.2</w:t>
      </w:r>
      <w:r w:rsidR="006E3866">
        <w:rPr>
          <w:rFonts w:ascii="Arial" w:eastAsia="Times New Roman" w:hAnsi="Arial" w:cs="Arial"/>
          <w:sz w:val="24"/>
          <w:szCs w:val="24"/>
          <w:lang w:eastAsia="en-GB"/>
        </w:rPr>
        <w:tab/>
      </w:r>
      <w:r w:rsidRPr="00BB684D">
        <w:rPr>
          <w:rFonts w:ascii="Arial" w:eastAsia="Times New Roman" w:hAnsi="Arial" w:cs="Arial"/>
          <w:sz w:val="24"/>
          <w:szCs w:val="24"/>
          <w:lang w:eastAsia="en-GB"/>
        </w:rPr>
        <w:t xml:space="preserve"> </w:t>
      </w:r>
      <w:r w:rsidR="00DC28AF" w:rsidRPr="00BB684D">
        <w:rPr>
          <w:rFonts w:ascii="Arial" w:eastAsia="Times New Roman" w:hAnsi="Arial" w:cs="Arial"/>
          <w:sz w:val="24"/>
          <w:szCs w:val="24"/>
          <w:lang w:eastAsia="en-GB"/>
        </w:rPr>
        <w:t>Industry size</w:t>
      </w:r>
      <w:r w:rsidR="00DD4876" w:rsidRPr="00AD0571">
        <w:rPr>
          <w:rFonts w:ascii="Arial" w:eastAsia="Times New Roman" w:hAnsi="Arial" w:cs="Arial"/>
          <w:color w:val="000000" w:themeColor="text1"/>
          <w:lang w:eastAsia="en-GB"/>
        </w:rPr>
        <w:t xml:space="preserve"> </w:t>
      </w:r>
    </w:p>
    <w:p w:rsidR="00DB2321" w:rsidRPr="00AD0571" w:rsidRDefault="00DB2321" w:rsidP="00AD05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DB2321">
        <w:rPr>
          <w:rFonts w:ascii="Arial" w:hAnsi="Arial" w:cs="Arial"/>
        </w:rPr>
        <w:t xml:space="preserve">This contextual analysis portrays the </w:t>
      </w:r>
      <w:r w:rsidRPr="00BB684D">
        <w:rPr>
          <w:rFonts w:ascii="Arial" w:eastAsia="Times New Roman" w:hAnsi="Arial" w:cs="Arial"/>
          <w:color w:val="000000" w:themeColor="text1"/>
          <w:lang w:eastAsia="en-GB"/>
        </w:rPr>
        <w:t xml:space="preserve">management </w:t>
      </w:r>
      <w:r w:rsidRPr="00DB2321">
        <w:rPr>
          <w:rFonts w:ascii="Arial" w:hAnsi="Arial" w:cs="Arial"/>
        </w:rPr>
        <w:t xml:space="preserve">utilized by administration to demonstrate the </w:t>
      </w:r>
      <w:r w:rsidRPr="00BB684D">
        <w:rPr>
          <w:rFonts w:ascii="Arial" w:eastAsia="Times New Roman" w:hAnsi="Arial" w:cs="Arial"/>
          <w:color w:val="000000" w:themeColor="text1"/>
          <w:lang w:eastAsia="en-GB"/>
        </w:rPr>
        <w:t xml:space="preserve">trends and behaviours </w:t>
      </w:r>
      <w:r w:rsidRPr="00DB2321">
        <w:rPr>
          <w:rFonts w:ascii="Arial" w:hAnsi="Arial" w:cs="Arial"/>
        </w:rPr>
        <w:t xml:space="preserve">of people and </w:t>
      </w:r>
      <w:r w:rsidRPr="00BB684D">
        <w:rPr>
          <w:rFonts w:ascii="Arial" w:eastAsia="Times New Roman" w:hAnsi="Arial" w:cs="Arial"/>
          <w:color w:val="000000" w:themeColor="text1"/>
          <w:lang w:eastAsia="en-GB"/>
        </w:rPr>
        <w:t xml:space="preserve">organizations </w:t>
      </w:r>
      <w:r w:rsidRPr="00DB2321">
        <w:rPr>
          <w:rFonts w:ascii="Arial" w:hAnsi="Arial" w:cs="Arial"/>
        </w:rPr>
        <w:t xml:space="preserve">in keeping money industry by Barclays bank. It is the effect of the administration techniques that a </w:t>
      </w:r>
      <w:r w:rsidR="00AD0571" w:rsidRPr="00DB2321">
        <w:rPr>
          <w:rFonts w:ascii="Arial" w:hAnsi="Arial" w:cs="Arial"/>
        </w:rPr>
        <w:t>large</w:t>
      </w:r>
      <w:r w:rsidRPr="00DB2321">
        <w:rPr>
          <w:rFonts w:ascii="Arial" w:hAnsi="Arial" w:cs="Arial"/>
        </w:rPr>
        <w:t xml:space="preserve"> number of clients will respond to the banks administrations. In spite of the fact that the bank sees a </w:t>
      </w:r>
      <w:r w:rsidR="00AD0571" w:rsidRPr="00DB2321">
        <w:rPr>
          <w:rFonts w:ascii="Arial" w:hAnsi="Arial" w:cs="Arial"/>
        </w:rPr>
        <w:t xml:space="preserve">a small </w:t>
      </w:r>
      <w:r w:rsidR="00AD0571" w:rsidRPr="00DB2321">
        <w:rPr>
          <w:rFonts w:ascii="Arial" w:hAnsi="Arial" w:cs="Arial"/>
        </w:rPr>
        <w:lastRenderedPageBreak/>
        <w:t>number of</w:t>
      </w:r>
      <w:r w:rsidRPr="00DB2321">
        <w:rPr>
          <w:rFonts w:ascii="Arial" w:hAnsi="Arial" w:cs="Arial"/>
        </w:rPr>
        <w:t xml:space="preserve"> clients also prepared in their comprehension on web based saving money and need no </w:t>
      </w:r>
      <w:r w:rsidR="00AD0571" w:rsidRPr="00BB684D">
        <w:rPr>
          <w:rFonts w:ascii="Arial" w:eastAsia="Times New Roman" w:hAnsi="Arial" w:cs="Arial"/>
          <w:color w:val="000000" w:themeColor="text1"/>
          <w:lang w:eastAsia="en-GB"/>
        </w:rPr>
        <w:t xml:space="preserve">assistant </w:t>
      </w:r>
      <w:r w:rsidRPr="00DB2321">
        <w:rPr>
          <w:rFonts w:ascii="Arial" w:hAnsi="Arial" w:cs="Arial"/>
        </w:rPr>
        <w:t xml:space="preserve">in getting to the </w:t>
      </w:r>
      <w:r w:rsidR="00AD0571" w:rsidRPr="00BB684D">
        <w:rPr>
          <w:rFonts w:ascii="Arial" w:eastAsia="Times New Roman" w:hAnsi="Arial" w:cs="Arial"/>
          <w:color w:val="000000" w:themeColor="text1"/>
          <w:lang w:eastAsia="en-GB"/>
        </w:rPr>
        <w:t>service</w:t>
      </w:r>
      <w:r w:rsidRPr="00DB2321">
        <w:rPr>
          <w:rFonts w:ascii="Arial" w:hAnsi="Arial" w:cs="Arial"/>
        </w:rPr>
        <w:t xml:space="preserve">, some then again have no </w:t>
      </w:r>
      <w:r w:rsidR="00AD0571" w:rsidRPr="00BB684D">
        <w:rPr>
          <w:rFonts w:ascii="Arial" w:eastAsia="Times New Roman" w:hAnsi="Arial" w:cs="Arial"/>
          <w:color w:val="000000" w:themeColor="text1"/>
          <w:lang w:eastAsia="en-GB"/>
        </w:rPr>
        <w:t xml:space="preserve">self-support. </w:t>
      </w:r>
    </w:p>
    <w:p w:rsidR="00DB2321" w:rsidRPr="00DB2321" w:rsidRDefault="00DB2321" w:rsidP="00DB2321">
      <w:pPr>
        <w:spacing w:line="360" w:lineRule="auto"/>
        <w:rPr>
          <w:rFonts w:ascii="Arial" w:hAnsi="Arial" w:cs="Arial"/>
        </w:rPr>
      </w:pPr>
      <w:r w:rsidRPr="00DB2321">
        <w:rPr>
          <w:rFonts w:ascii="Arial" w:hAnsi="Arial" w:cs="Arial"/>
        </w:rPr>
        <w:t xml:space="preserve">Barclays Bank </w:t>
      </w:r>
      <w:r w:rsidR="00AD0571" w:rsidRPr="00DB2321">
        <w:rPr>
          <w:rFonts w:ascii="Arial" w:hAnsi="Arial" w:cs="Arial"/>
        </w:rPr>
        <w:t>constantly</w:t>
      </w:r>
      <w:r w:rsidRPr="00DB2321">
        <w:rPr>
          <w:rFonts w:ascii="Arial" w:hAnsi="Arial" w:cs="Arial"/>
        </w:rPr>
        <w:t xml:space="preserve"> makes a move to accomplish objective and convey an incentive to investors and financial specialists. Proactive administration of the bank's Principal Risks guarantees that the move made is tending to the outside components that</w:t>
      </w:r>
      <w:r w:rsidR="006E3866">
        <w:rPr>
          <w:rFonts w:ascii="Arial" w:hAnsi="Arial" w:cs="Arial"/>
        </w:rPr>
        <w:t xml:space="preserve"> effect its working condition.</w:t>
      </w:r>
    </w:p>
    <w:p w:rsidR="00DB2321" w:rsidRPr="006E3866" w:rsidRDefault="00DB2321" w:rsidP="006E3866">
      <w:pPr>
        <w:pStyle w:val="ListParagraph"/>
        <w:numPr>
          <w:ilvl w:val="5"/>
          <w:numId w:val="47"/>
        </w:numPr>
        <w:spacing w:line="240" w:lineRule="auto"/>
        <w:rPr>
          <w:rFonts w:ascii="Arial" w:hAnsi="Arial" w:cs="Arial"/>
        </w:rPr>
      </w:pPr>
      <w:r w:rsidRPr="006E3866">
        <w:rPr>
          <w:rFonts w:ascii="Arial" w:hAnsi="Arial" w:cs="Arial"/>
        </w:rPr>
        <w:tab/>
        <w:t xml:space="preserve">Credit Risk: Financial </w:t>
      </w:r>
      <w:r w:rsidR="00AD0571" w:rsidRPr="006E3866">
        <w:rPr>
          <w:rFonts w:ascii="Arial" w:hAnsi="Arial" w:cs="Arial"/>
        </w:rPr>
        <w:t>trouble</w:t>
      </w:r>
      <w:r w:rsidRPr="006E3866">
        <w:rPr>
          <w:rFonts w:ascii="Arial" w:hAnsi="Arial" w:cs="Arial"/>
        </w:rPr>
        <w:t xml:space="preserve"> </w:t>
      </w:r>
      <w:r w:rsidR="00AD0571" w:rsidRPr="006E3866">
        <w:rPr>
          <w:rFonts w:ascii="Arial" w:hAnsi="Arial" w:cs="Arial"/>
        </w:rPr>
        <w:t xml:space="preserve">of </w:t>
      </w:r>
      <w:r w:rsidRPr="006E3866">
        <w:rPr>
          <w:rFonts w:ascii="Arial" w:hAnsi="Arial" w:cs="Arial"/>
        </w:rPr>
        <w:t xml:space="preserve">clients </w:t>
      </w:r>
      <w:r w:rsidR="00AD0571" w:rsidRPr="006E3866">
        <w:rPr>
          <w:rFonts w:ascii="Arial" w:hAnsi="Arial" w:cs="Arial"/>
        </w:rPr>
        <w:t xml:space="preserve">should </w:t>
      </w:r>
      <w:r w:rsidRPr="006E3866">
        <w:rPr>
          <w:rFonts w:ascii="Arial" w:hAnsi="Arial" w:cs="Arial"/>
        </w:rPr>
        <w:t xml:space="preserve">not satisfy </w:t>
      </w:r>
      <w:r w:rsidR="00AD0571" w:rsidRPr="006E3866">
        <w:rPr>
          <w:rFonts w:ascii="Arial" w:hAnsi="Arial" w:cs="Arial"/>
        </w:rPr>
        <w:t xml:space="preserve">contractual </w:t>
      </w:r>
      <w:r w:rsidRPr="006E3866">
        <w:rPr>
          <w:rFonts w:ascii="Arial" w:hAnsi="Arial" w:cs="Arial"/>
        </w:rPr>
        <w:t xml:space="preserve">commitments to the Group. </w:t>
      </w:r>
    </w:p>
    <w:p w:rsidR="00DB2321" w:rsidRPr="006E3866" w:rsidRDefault="00DB2321" w:rsidP="006E3866">
      <w:pPr>
        <w:pStyle w:val="ListParagraph"/>
        <w:numPr>
          <w:ilvl w:val="5"/>
          <w:numId w:val="47"/>
        </w:numPr>
        <w:spacing w:line="240" w:lineRule="auto"/>
        <w:rPr>
          <w:rFonts w:ascii="Arial" w:hAnsi="Arial" w:cs="Arial"/>
        </w:rPr>
      </w:pPr>
      <w:r w:rsidRPr="006E3866">
        <w:rPr>
          <w:rFonts w:ascii="Arial" w:hAnsi="Arial" w:cs="Arial"/>
        </w:rPr>
        <w:tab/>
        <w:t>Market Risk: Earnings or capital effect because of unpredictability of exchanging book positions or failure to fence the managing</w:t>
      </w:r>
      <w:r w:rsidR="00AD0571" w:rsidRPr="006E3866">
        <w:rPr>
          <w:rFonts w:ascii="Arial" w:hAnsi="Arial" w:cs="Arial"/>
        </w:rPr>
        <w:t xml:space="preserve"> an account book asset report. </w:t>
      </w:r>
    </w:p>
    <w:p w:rsidR="00DB2321" w:rsidRPr="006E3866" w:rsidRDefault="00DB2321" w:rsidP="006E3866">
      <w:pPr>
        <w:pStyle w:val="ListParagraph"/>
        <w:numPr>
          <w:ilvl w:val="5"/>
          <w:numId w:val="47"/>
        </w:numPr>
        <w:spacing w:line="240" w:lineRule="auto"/>
        <w:rPr>
          <w:rFonts w:ascii="Arial" w:hAnsi="Arial" w:cs="Arial"/>
        </w:rPr>
      </w:pPr>
      <w:r w:rsidRPr="006E3866">
        <w:rPr>
          <w:rFonts w:ascii="Arial" w:hAnsi="Arial" w:cs="Arial"/>
        </w:rPr>
        <w:tab/>
        <w:t xml:space="preserve">Funding Risk: Failure to keep up capital proportions and liquidity </w:t>
      </w:r>
      <w:r w:rsidR="00AD0571" w:rsidRPr="006E3866">
        <w:rPr>
          <w:rFonts w:ascii="Arial" w:hAnsi="Arial" w:cs="Arial"/>
        </w:rPr>
        <w:t xml:space="preserve">obligations </w:t>
      </w:r>
      <w:r w:rsidRPr="006E3866">
        <w:rPr>
          <w:rFonts w:ascii="Arial" w:hAnsi="Arial" w:cs="Arial"/>
        </w:rPr>
        <w:t xml:space="preserve">prompting powerlessness to help </w:t>
      </w:r>
      <w:r w:rsidR="00AD0571" w:rsidRPr="006E3866">
        <w:rPr>
          <w:rFonts w:ascii="Arial" w:hAnsi="Arial" w:cs="Arial"/>
        </w:rPr>
        <w:t xml:space="preserve">normal </w:t>
      </w:r>
      <w:r w:rsidRPr="006E3866">
        <w:rPr>
          <w:rFonts w:ascii="Arial" w:hAnsi="Arial" w:cs="Arial"/>
        </w:rPr>
        <w:t>business action and meet liquidit</w:t>
      </w:r>
      <w:r w:rsidR="00AD0571" w:rsidRPr="006E3866">
        <w:rPr>
          <w:rFonts w:ascii="Arial" w:hAnsi="Arial" w:cs="Arial"/>
        </w:rPr>
        <w:t>y regulatory requirements.</w:t>
      </w:r>
    </w:p>
    <w:p w:rsidR="00DB2321" w:rsidRPr="006E3866" w:rsidRDefault="00DB2321" w:rsidP="006E3866">
      <w:pPr>
        <w:pStyle w:val="ListParagraph"/>
        <w:numPr>
          <w:ilvl w:val="5"/>
          <w:numId w:val="47"/>
        </w:numPr>
        <w:spacing w:line="240" w:lineRule="auto"/>
        <w:rPr>
          <w:rFonts w:ascii="Arial" w:hAnsi="Arial" w:cs="Arial"/>
        </w:rPr>
      </w:pPr>
      <w:r w:rsidRPr="006E3866">
        <w:rPr>
          <w:rFonts w:ascii="Arial" w:hAnsi="Arial" w:cs="Arial"/>
        </w:rPr>
        <w:tab/>
        <w:t xml:space="preserve">Operational Risk: Losses or expenses coming about because of human </w:t>
      </w:r>
      <w:r w:rsidR="00AD0571" w:rsidRPr="006E3866">
        <w:rPr>
          <w:rFonts w:ascii="Arial" w:hAnsi="Arial" w:cs="Arial"/>
        </w:rPr>
        <w:t>factors</w:t>
      </w:r>
      <w:r w:rsidRPr="006E3866">
        <w:rPr>
          <w:rFonts w:ascii="Arial" w:hAnsi="Arial" w:cs="Arial"/>
        </w:rPr>
        <w:t xml:space="preserve">, insufficient inside procedures and frameworks or outside </w:t>
      </w:r>
      <w:r w:rsidR="00AD0571" w:rsidRPr="006E3866">
        <w:rPr>
          <w:rFonts w:ascii="Arial" w:hAnsi="Arial" w:cs="Arial"/>
        </w:rPr>
        <w:t>events</w:t>
      </w:r>
      <w:r w:rsidRPr="006E3866">
        <w:rPr>
          <w:rFonts w:ascii="Arial" w:hAnsi="Arial" w:cs="Arial"/>
        </w:rPr>
        <w:t xml:space="preserve">. </w:t>
      </w:r>
    </w:p>
    <w:p w:rsidR="00DB2321" w:rsidRPr="006E3866" w:rsidRDefault="00DB2321" w:rsidP="006E3866">
      <w:pPr>
        <w:pStyle w:val="ListParagraph"/>
        <w:numPr>
          <w:ilvl w:val="5"/>
          <w:numId w:val="47"/>
        </w:numPr>
        <w:spacing w:line="240" w:lineRule="auto"/>
        <w:rPr>
          <w:rFonts w:ascii="Arial" w:hAnsi="Arial" w:cs="Arial"/>
        </w:rPr>
      </w:pPr>
      <w:r w:rsidRPr="006E3866">
        <w:rPr>
          <w:rFonts w:ascii="Arial" w:hAnsi="Arial" w:cs="Arial"/>
        </w:rPr>
        <w:tab/>
        <w:t xml:space="preserve">Conduct Risk: Detriment caused to the clients, customers, counterparties, or the Bank and its </w:t>
      </w:r>
      <w:r w:rsidR="00AD0571" w:rsidRPr="006E3866">
        <w:rPr>
          <w:rFonts w:ascii="Arial" w:hAnsi="Arial" w:cs="Arial"/>
        </w:rPr>
        <w:t xml:space="preserve">employees </w:t>
      </w:r>
      <w:r w:rsidRPr="006E3866">
        <w:rPr>
          <w:rFonts w:ascii="Arial" w:hAnsi="Arial" w:cs="Arial"/>
        </w:rPr>
        <w:t>through improper judgment in ex</w:t>
      </w:r>
      <w:r w:rsidR="00AD0571" w:rsidRPr="006E3866">
        <w:rPr>
          <w:rFonts w:ascii="Arial" w:hAnsi="Arial" w:cs="Arial"/>
        </w:rPr>
        <w:t xml:space="preserve">ecution of business movements. </w:t>
      </w:r>
    </w:p>
    <w:p w:rsidR="00DB2321" w:rsidRPr="006E3866" w:rsidRDefault="00DB2321" w:rsidP="006E3866">
      <w:pPr>
        <w:pStyle w:val="ListParagraph"/>
        <w:numPr>
          <w:ilvl w:val="5"/>
          <w:numId w:val="47"/>
        </w:numPr>
        <w:spacing w:line="240" w:lineRule="auto"/>
        <w:rPr>
          <w:rFonts w:ascii="Arial" w:hAnsi="Arial" w:cs="Arial"/>
        </w:rPr>
      </w:pPr>
      <w:r w:rsidRPr="006E3866">
        <w:rPr>
          <w:rFonts w:ascii="Arial" w:hAnsi="Arial" w:cs="Arial"/>
        </w:rPr>
        <w:tab/>
        <w:t xml:space="preserve">Reputation Risk: Damage to Barclays mark emerging from any affiliation, activity or inaction saw by </w:t>
      </w:r>
      <w:r w:rsidR="006E3866" w:rsidRPr="006E3866">
        <w:rPr>
          <w:rFonts w:ascii="Arial" w:hAnsi="Arial" w:cs="Arial"/>
        </w:rPr>
        <w:t xml:space="preserve">stakeholders </w:t>
      </w:r>
      <w:r w:rsidRPr="006E3866">
        <w:rPr>
          <w:rFonts w:ascii="Arial" w:hAnsi="Arial" w:cs="Arial"/>
        </w:rPr>
        <w:t>as unseemly or deceptive. From first January 2015, Reputation Risk will be joined with Conduct Risk.</w:t>
      </w:r>
    </w:p>
    <w:p w:rsidR="00001557" w:rsidRPr="00BB684D" w:rsidRDefault="00001557" w:rsidP="00001557">
      <w:pPr>
        <w:pStyle w:val="ListParagraph"/>
        <w:spacing w:line="360" w:lineRule="auto"/>
        <w:rPr>
          <w:rFonts w:ascii="Arial" w:hAnsi="Arial" w:cs="Arial"/>
        </w:rPr>
      </w:pPr>
    </w:p>
    <w:p w:rsidR="000F0C6B" w:rsidRPr="00BB684D" w:rsidRDefault="006E3866" w:rsidP="004500E4">
      <w:pPr>
        <w:rPr>
          <w:rFonts w:ascii="Arial" w:hAnsi="Arial" w:cs="Arial"/>
          <w:lang w:eastAsia="en-GB"/>
        </w:rPr>
      </w:pPr>
      <w:r w:rsidRPr="00BB684D">
        <w:rPr>
          <w:rFonts w:ascii="Arial" w:hAnsi="Arial" w:cs="Arial"/>
          <w:noProof/>
          <w:lang w:val="en-US"/>
        </w:rPr>
        <w:drawing>
          <wp:inline distT="0" distB="0" distL="0" distR="0">
            <wp:extent cx="5486400" cy="3200400"/>
            <wp:effectExtent l="0" t="0" r="0" b="0"/>
            <wp:docPr id="16"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F0C6B" w:rsidRPr="00BB684D" w:rsidRDefault="000F0C6B" w:rsidP="004500E4">
      <w:pPr>
        <w:rPr>
          <w:rFonts w:ascii="Arial" w:hAnsi="Arial" w:cs="Arial"/>
          <w:lang w:eastAsia="en-GB"/>
        </w:rPr>
      </w:pPr>
    </w:p>
    <w:p w:rsidR="00684635" w:rsidRPr="00BB684D" w:rsidRDefault="00074D22" w:rsidP="006E3866">
      <w:pPr>
        <w:pStyle w:val="Heading2"/>
        <w:numPr>
          <w:ilvl w:val="0"/>
          <w:numId w:val="0"/>
        </w:numPr>
        <w:rPr>
          <w:rFonts w:ascii="Arial" w:hAnsi="Arial" w:cs="Arial"/>
          <w:sz w:val="24"/>
          <w:szCs w:val="24"/>
          <w:lang w:eastAsia="en-GB"/>
        </w:rPr>
      </w:pPr>
      <w:r w:rsidRPr="00BB684D">
        <w:rPr>
          <w:rFonts w:ascii="Arial" w:hAnsi="Arial" w:cs="Arial"/>
          <w:sz w:val="24"/>
          <w:szCs w:val="24"/>
          <w:lang w:eastAsia="en-GB"/>
        </w:rPr>
        <w:lastRenderedPageBreak/>
        <w:t>2.3</w:t>
      </w:r>
      <w:r w:rsidR="006E3866">
        <w:rPr>
          <w:rFonts w:ascii="Arial" w:hAnsi="Arial" w:cs="Arial"/>
          <w:sz w:val="24"/>
          <w:szCs w:val="24"/>
          <w:lang w:eastAsia="en-GB"/>
        </w:rPr>
        <w:tab/>
      </w:r>
      <w:r w:rsidRPr="00BB684D">
        <w:rPr>
          <w:rFonts w:ascii="Arial" w:hAnsi="Arial" w:cs="Arial"/>
          <w:sz w:val="24"/>
          <w:szCs w:val="24"/>
          <w:lang w:eastAsia="en-GB"/>
        </w:rPr>
        <w:t xml:space="preserve"> </w:t>
      </w:r>
      <w:r w:rsidR="00410990" w:rsidRPr="00BB684D">
        <w:rPr>
          <w:rFonts w:ascii="Arial" w:hAnsi="Arial" w:cs="Arial"/>
          <w:sz w:val="24"/>
          <w:szCs w:val="24"/>
          <w:lang w:eastAsia="en-GB"/>
        </w:rPr>
        <w:t>Industry Growth</w:t>
      </w:r>
    </w:p>
    <w:p w:rsidR="00975A26" w:rsidRPr="00BB684D" w:rsidRDefault="00E2612A" w:rsidP="000F0C6B">
      <w:pPr>
        <w:pStyle w:val="Heading1"/>
        <w:rPr>
          <w:rFonts w:ascii="Arial" w:hAnsi="Arial" w:cs="Arial"/>
          <w:sz w:val="24"/>
          <w:szCs w:val="24"/>
        </w:rPr>
      </w:pPr>
      <w:r w:rsidRPr="00BB684D">
        <w:rPr>
          <w:rFonts w:ascii="Arial" w:hAnsi="Arial" w:cs="Arial"/>
          <w:sz w:val="24"/>
          <w:szCs w:val="24"/>
        </w:rPr>
        <w:t xml:space="preserve">Figure </w:t>
      </w:r>
      <w:r w:rsidR="00B403F3" w:rsidRPr="00BB684D">
        <w:rPr>
          <w:rFonts w:ascii="Arial" w:hAnsi="Arial" w:cs="Arial"/>
          <w:sz w:val="24"/>
          <w:szCs w:val="24"/>
        </w:rPr>
        <w:t>2</w:t>
      </w:r>
      <w:r w:rsidRPr="00BB684D">
        <w:rPr>
          <w:rFonts w:ascii="Arial" w:hAnsi="Arial" w:cs="Arial"/>
          <w:sz w:val="24"/>
          <w:szCs w:val="24"/>
        </w:rPr>
        <w:t>.1</w:t>
      </w:r>
    </w:p>
    <w:p w:rsidR="00975A26" w:rsidRPr="00BB684D" w:rsidRDefault="00935137" w:rsidP="001E2784">
      <w:pPr>
        <w:pStyle w:val="Heading1"/>
        <w:jc w:val="center"/>
        <w:rPr>
          <w:rFonts w:ascii="Arial" w:hAnsi="Arial" w:cs="Arial"/>
          <w:sz w:val="24"/>
          <w:szCs w:val="24"/>
        </w:rPr>
      </w:pPr>
      <w:r w:rsidRPr="00BB684D">
        <w:rPr>
          <w:rFonts w:ascii="Arial" w:hAnsi="Arial" w:cs="Arial"/>
          <w:noProof/>
          <w:sz w:val="24"/>
          <w:szCs w:val="24"/>
          <w:lang w:eastAsia="en-US"/>
        </w:rPr>
        <w:drawing>
          <wp:inline distT="0" distB="0" distL="0" distR="0">
            <wp:extent cx="5731510" cy="45802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c 2.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580255"/>
                    </a:xfrm>
                    <a:prstGeom prst="rect">
                      <a:avLst/>
                    </a:prstGeom>
                  </pic:spPr>
                </pic:pic>
              </a:graphicData>
            </a:graphic>
          </wp:inline>
        </w:drawing>
      </w:r>
    </w:p>
    <w:p w:rsidR="00CC6C9B" w:rsidRPr="00BB684D" w:rsidRDefault="00CC6C9B" w:rsidP="00CC6C9B">
      <w:pPr>
        <w:spacing w:line="360" w:lineRule="auto"/>
        <w:rPr>
          <w:rFonts w:ascii="Arial" w:hAnsi="Arial" w:cs="Arial"/>
          <w:lang w:val="en-US" w:eastAsia="ja-JP"/>
        </w:rPr>
      </w:pPr>
      <w:r w:rsidRPr="00BB684D">
        <w:rPr>
          <w:rFonts w:ascii="Arial" w:hAnsi="Arial" w:cs="Arial"/>
          <w:lang w:val="en-US" w:eastAsia="ja-JP"/>
        </w:rPr>
        <w:t>Source:</w:t>
      </w:r>
      <w:r w:rsidRPr="00BB684D">
        <w:rPr>
          <w:rFonts w:ascii="Arial" w:hAnsi="Arial" w:cs="Arial"/>
          <w:shd w:val="clear" w:color="auto" w:fill="FFFFFF"/>
        </w:rPr>
        <w:t xml:space="preserve">  The Reporter (Chris Johnston, 2017)</w:t>
      </w:r>
    </w:p>
    <w:p w:rsidR="006E3866" w:rsidRPr="00BB684D" w:rsidRDefault="006E3866" w:rsidP="00CC6C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6E3866" w:rsidRPr="006E3866" w:rsidRDefault="006E3866" w:rsidP="006E38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6E3866">
        <w:rPr>
          <w:rFonts w:ascii="Arial" w:eastAsia="Times New Roman" w:hAnsi="Arial" w:cs="Arial"/>
          <w:lang w:eastAsia="en-GB"/>
        </w:rPr>
        <w:t xml:space="preserve">The development </w:t>
      </w:r>
      <w:r w:rsidRPr="00BB684D">
        <w:rPr>
          <w:rFonts w:ascii="Arial" w:eastAsia="Times New Roman" w:hAnsi="Arial" w:cs="Arial"/>
          <w:lang w:eastAsia="en-GB"/>
        </w:rPr>
        <w:t xml:space="preserve">forecast </w:t>
      </w:r>
      <w:r w:rsidRPr="006E3866">
        <w:rPr>
          <w:rFonts w:ascii="Arial" w:eastAsia="Times New Roman" w:hAnsi="Arial" w:cs="Arial"/>
          <w:lang w:eastAsia="en-GB"/>
        </w:rPr>
        <w:t xml:space="preserve">for the UK economy this year has been </w:t>
      </w:r>
      <w:r w:rsidRPr="00BB684D">
        <w:rPr>
          <w:rFonts w:ascii="Arial" w:eastAsia="Times New Roman" w:hAnsi="Arial" w:cs="Arial"/>
          <w:lang w:eastAsia="en-GB"/>
        </w:rPr>
        <w:t xml:space="preserve">sharply </w:t>
      </w:r>
      <w:r w:rsidRPr="006E3866">
        <w:rPr>
          <w:rFonts w:ascii="Arial" w:eastAsia="Times New Roman" w:hAnsi="Arial" w:cs="Arial"/>
          <w:lang w:eastAsia="en-GB"/>
        </w:rPr>
        <w:t xml:space="preserve">raised by the </w:t>
      </w:r>
      <w:r w:rsidRPr="00BB684D">
        <w:rPr>
          <w:rFonts w:ascii="Arial" w:eastAsia="Times New Roman" w:hAnsi="Arial" w:cs="Arial"/>
          <w:lang w:eastAsia="en-GB"/>
        </w:rPr>
        <w:t xml:space="preserve">budget </w:t>
      </w:r>
      <w:r w:rsidRPr="006E3866">
        <w:rPr>
          <w:rFonts w:ascii="Arial" w:eastAsia="Times New Roman" w:hAnsi="Arial" w:cs="Arial"/>
          <w:lang w:eastAsia="en-GB"/>
        </w:rPr>
        <w:t xml:space="preserve">controller. The Budget Responsibility Office now expects financial development of 2%, up from 1.4% earlier </w:t>
      </w:r>
      <w:r w:rsidRPr="00BB684D">
        <w:rPr>
          <w:rFonts w:ascii="Arial" w:eastAsia="Times New Roman" w:hAnsi="Arial" w:cs="Arial"/>
          <w:lang w:eastAsia="en-GB"/>
        </w:rPr>
        <w:t>forecast</w:t>
      </w:r>
      <w:r w:rsidRPr="006E3866">
        <w:rPr>
          <w:rFonts w:ascii="Arial" w:eastAsia="Times New Roman" w:hAnsi="Arial" w:cs="Arial"/>
          <w:lang w:eastAsia="en-GB"/>
        </w:rPr>
        <w:t xml:space="preserve">. In any case, it is normal that the development rate in the second year will ease back to 1.6% and gradually to 20% out of 2021. </w:t>
      </w:r>
    </w:p>
    <w:p w:rsidR="006E3866" w:rsidRPr="006E3866" w:rsidRDefault="006E3866" w:rsidP="006E38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CC6C9B" w:rsidRPr="0089392C" w:rsidRDefault="006E3866" w:rsidP="00893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6E3866">
        <w:rPr>
          <w:rFonts w:ascii="Arial" w:eastAsia="Times New Roman" w:hAnsi="Arial" w:cs="Arial"/>
          <w:lang w:eastAsia="en-GB"/>
        </w:rPr>
        <w:t xml:space="preserve">The OBR anticipates that </w:t>
      </w:r>
      <w:r w:rsidRPr="00BB684D">
        <w:rPr>
          <w:rFonts w:ascii="Arial" w:eastAsia="Times New Roman" w:hAnsi="Arial" w:cs="Arial"/>
          <w:lang w:eastAsia="en-GB"/>
        </w:rPr>
        <w:t>government borrowing</w:t>
      </w:r>
      <w:r w:rsidRPr="006E3866">
        <w:rPr>
          <w:rFonts w:ascii="Arial" w:eastAsia="Times New Roman" w:hAnsi="Arial" w:cs="Arial"/>
          <w:lang w:eastAsia="en-GB"/>
        </w:rPr>
        <w:t xml:space="preserve"> will achieve 51.7 billion pounds in 2016-17 - a drop of 16.4 billion pounds from the earlier month's estimate of November and a drop of 4 billion pounds from the 2016 </w:t>
      </w:r>
      <w:r>
        <w:rPr>
          <w:rFonts w:ascii="Arial" w:eastAsia="Times New Roman" w:hAnsi="Arial" w:cs="Arial"/>
          <w:lang w:eastAsia="en-GB"/>
        </w:rPr>
        <w:t>budget</w:t>
      </w:r>
      <w:r w:rsidRPr="006E3866">
        <w:rPr>
          <w:rFonts w:ascii="Arial" w:eastAsia="Times New Roman" w:hAnsi="Arial" w:cs="Arial"/>
          <w:lang w:eastAsia="en-GB"/>
        </w:rPr>
        <w:t xml:space="preserve"> plan. It is evaluated that by 2021-22, the deficiency will drop to 168 billion pounds. It is normal that </w:t>
      </w:r>
      <w:r w:rsidRPr="00BB684D">
        <w:rPr>
          <w:rFonts w:ascii="Arial" w:eastAsia="Times New Roman" w:hAnsi="Arial" w:cs="Arial"/>
          <w:lang w:eastAsia="en-GB"/>
        </w:rPr>
        <w:t xml:space="preserve">government borrowing </w:t>
      </w:r>
      <w:r w:rsidRPr="006E3866">
        <w:rPr>
          <w:rFonts w:ascii="Arial" w:eastAsia="Times New Roman" w:hAnsi="Arial" w:cs="Arial"/>
          <w:lang w:eastAsia="en-GB"/>
        </w:rPr>
        <w:t xml:space="preserve">will drop from 3.8% a year ago to 2.6% this year. This figure will </w:t>
      </w:r>
      <w:r w:rsidR="0089392C" w:rsidRPr="006E3866">
        <w:rPr>
          <w:rFonts w:ascii="Arial" w:eastAsia="Times New Roman" w:hAnsi="Arial" w:cs="Arial"/>
          <w:lang w:eastAsia="en-GB"/>
        </w:rPr>
        <w:t>rise</w:t>
      </w:r>
      <w:r w:rsidRPr="006E3866">
        <w:rPr>
          <w:rFonts w:ascii="Arial" w:eastAsia="Times New Roman" w:hAnsi="Arial" w:cs="Arial"/>
          <w:lang w:eastAsia="en-GB"/>
        </w:rPr>
        <w:t xml:space="preserve"> to 2.9% of every 2018-1919, however by 2021-22 this figure will drop to 0.7%, the most reduced in 20 years(Chris Johnston, 2017)</w:t>
      </w:r>
    </w:p>
    <w:p w:rsidR="00975A26" w:rsidRPr="00BB684D" w:rsidRDefault="00435DE9" w:rsidP="00435DE9">
      <w:pPr>
        <w:pStyle w:val="Heading1"/>
        <w:rPr>
          <w:rFonts w:ascii="Arial" w:hAnsi="Arial" w:cs="Arial"/>
          <w:sz w:val="24"/>
          <w:szCs w:val="24"/>
        </w:rPr>
      </w:pPr>
      <w:r w:rsidRPr="00BB684D">
        <w:rPr>
          <w:rFonts w:ascii="Arial" w:hAnsi="Arial" w:cs="Arial"/>
          <w:sz w:val="24"/>
          <w:szCs w:val="24"/>
        </w:rPr>
        <w:lastRenderedPageBreak/>
        <w:t>2.4 Competitive Analysis</w:t>
      </w:r>
    </w:p>
    <w:p w:rsidR="00435DE9" w:rsidRPr="00BB684D" w:rsidRDefault="00435DE9" w:rsidP="00435D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The UK banking sector is dominated by several major banks, including Lloyds, Barclays, Royal Bank of Scotland (RBS) and HSBC. The market is clearly oligopoly in terms of market share for all types of businesses.</w:t>
      </w:r>
    </w:p>
    <w:p w:rsidR="00B403F3" w:rsidRPr="00BB684D" w:rsidRDefault="00B403F3" w:rsidP="00435D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Chart 2.0</w:t>
      </w:r>
    </w:p>
    <w:p w:rsidR="00B403F3" w:rsidRPr="00BB684D" w:rsidRDefault="00857F20" w:rsidP="00435D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UK Bank’s market share (Current Accounts)</w:t>
      </w:r>
    </w:p>
    <w:p w:rsidR="00883077" w:rsidRPr="00BB684D" w:rsidRDefault="00857F20" w:rsidP="000B3C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eastAsia="en-GB"/>
        </w:rPr>
      </w:pPr>
      <w:r w:rsidRPr="00BB684D">
        <w:rPr>
          <w:rFonts w:ascii="Arial" w:eastAsia="Times New Roman" w:hAnsi="Arial" w:cs="Arial"/>
          <w:noProof/>
          <w:sz w:val="24"/>
          <w:szCs w:val="24"/>
          <w:lang w:val="en-US"/>
        </w:rPr>
        <w:drawing>
          <wp:inline distT="0" distB="0" distL="0" distR="0">
            <wp:extent cx="5125165" cy="3658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5165" cy="3658111"/>
                    </a:xfrm>
                    <a:prstGeom prst="rect">
                      <a:avLst/>
                    </a:prstGeom>
                  </pic:spPr>
                </pic:pic>
              </a:graphicData>
            </a:graphic>
          </wp:inline>
        </w:drawing>
      </w:r>
    </w:p>
    <w:p w:rsidR="000B3C6A" w:rsidRPr="00BB684D" w:rsidRDefault="000B3C6A" w:rsidP="00435D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eastAsia="en-GB"/>
        </w:rPr>
      </w:pPr>
    </w:p>
    <w:p w:rsidR="00CB02DD" w:rsidRPr="00BB684D" w:rsidRDefault="00D623EB" w:rsidP="00435D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Source :</w:t>
      </w:r>
      <w:r w:rsidR="00CB02DD" w:rsidRPr="00BB684D">
        <w:rPr>
          <w:rFonts w:ascii="Arial" w:eastAsia="Times New Roman" w:hAnsi="Arial" w:cs="Arial"/>
          <w:lang w:eastAsia="en-GB"/>
        </w:rPr>
        <w:t>( Economics Online, 2017)</w:t>
      </w:r>
    </w:p>
    <w:p w:rsidR="009E5BA1" w:rsidRPr="00BB684D" w:rsidRDefault="009E5BA1" w:rsidP="009E5B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In response to the financial crisis, the British banking industry has undergone an integrated process. In January 2009 HBOS merged with Lloyds TBS to create Lloyds Group, a single banking group. By 2015, the Lloyds Group's market share in personal accounts has risen to 27%.</w:t>
      </w:r>
    </w:p>
    <w:p w:rsidR="00714419" w:rsidRPr="00BB684D" w:rsidRDefault="00714419" w:rsidP="009E5B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14419" w:rsidRPr="00BB684D" w:rsidRDefault="00714419" w:rsidP="009E5B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435DE9" w:rsidRPr="00BB684D" w:rsidRDefault="00435DE9" w:rsidP="00435D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eastAsia="en-GB"/>
        </w:rPr>
      </w:pPr>
    </w:p>
    <w:p w:rsidR="00786533" w:rsidRPr="00BB684D" w:rsidRDefault="00786533" w:rsidP="0089392C">
      <w:pPr>
        <w:pStyle w:val="Heading1"/>
        <w:numPr>
          <w:ilvl w:val="0"/>
          <w:numId w:val="0"/>
        </w:numPr>
        <w:ind w:left="432" w:hanging="432"/>
        <w:rPr>
          <w:rFonts w:ascii="Arial" w:eastAsia="Times New Roman" w:hAnsi="Arial" w:cs="Arial"/>
          <w:color w:val="auto"/>
          <w:sz w:val="24"/>
          <w:szCs w:val="24"/>
        </w:rPr>
      </w:pPr>
      <w:r w:rsidRPr="00BB684D">
        <w:rPr>
          <w:rFonts w:ascii="Arial" w:eastAsia="Times New Roman" w:hAnsi="Arial" w:cs="Arial"/>
          <w:sz w:val="24"/>
          <w:szCs w:val="24"/>
        </w:rPr>
        <w:t xml:space="preserve">2.5 </w:t>
      </w:r>
      <w:r w:rsidR="00585ABB">
        <w:rPr>
          <w:rFonts w:ascii="Arial" w:eastAsia="Times New Roman" w:hAnsi="Arial" w:cs="Arial"/>
          <w:sz w:val="24"/>
          <w:szCs w:val="24"/>
        </w:rPr>
        <w:t xml:space="preserve"> PESTEL</w:t>
      </w:r>
      <w:r w:rsidRPr="00BB684D">
        <w:rPr>
          <w:rFonts w:ascii="Arial" w:eastAsia="Times New Roman" w:hAnsi="Arial" w:cs="Arial"/>
          <w:sz w:val="24"/>
          <w:szCs w:val="24"/>
        </w:rPr>
        <w:t xml:space="preserve"> Analysis</w:t>
      </w:r>
    </w:p>
    <w:p w:rsidR="00E7658E" w:rsidRPr="00BB684D" w:rsidRDefault="00E7658E" w:rsidP="00E765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sz w:val="24"/>
          <w:szCs w:val="24"/>
          <w:lang w:eastAsia="en-GB"/>
        </w:rPr>
        <w:t xml:space="preserve">Barclays is a British bank with operations in more than 50 countries, including the United States, Japan, India, Europe and many African countries. This is one of the </w:t>
      </w:r>
      <w:r w:rsidRPr="00BB684D">
        <w:rPr>
          <w:rFonts w:ascii="Arial" w:eastAsia="Times New Roman" w:hAnsi="Arial" w:cs="Arial"/>
          <w:lang w:eastAsia="en-GB"/>
        </w:rPr>
        <w:t xml:space="preserve">UK's four largest banks, referring to the four major UK banking groups including HSBC, Lloyds and Royal Bank of Scotland. Barclays was founded by James Barclay in 1690 and </w:t>
      </w:r>
      <w:r w:rsidRPr="00BB684D">
        <w:rPr>
          <w:rFonts w:ascii="Arial" w:eastAsia="Times New Roman" w:hAnsi="Arial" w:cs="Arial"/>
          <w:lang w:eastAsia="en-GB"/>
        </w:rPr>
        <w:lastRenderedPageBreak/>
        <w:t>currently has operations in a variety of consumer and wholesale business segments, including retail, wealth management, corporate loans, credit cards and mortgages. It currently operates its operations through two well-defined divisions - Barclays UK and Barclays International. For the year ended December 31, 2016, the operating profit for the year ended December 31, 2016 for the year ended December 31, 2016 About 220 billion pounds.</w:t>
      </w:r>
    </w:p>
    <w:p w:rsidR="002444A6" w:rsidRPr="00BB684D" w:rsidRDefault="002444A6" w:rsidP="00E765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noProof/>
          <w:lang w:val="en-US"/>
        </w:rPr>
        <w:drawing>
          <wp:inline distT="0" distB="0" distL="0" distR="0">
            <wp:extent cx="5486400" cy="3200400"/>
            <wp:effectExtent l="0" t="0" r="0" b="0"/>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34FB7" w:rsidRPr="00BB684D" w:rsidRDefault="00434FB7" w:rsidP="00E7658E">
      <w:pPr>
        <w:spacing w:line="360" w:lineRule="auto"/>
        <w:rPr>
          <w:rFonts w:ascii="Arial" w:hAnsi="Arial" w:cs="Arial"/>
          <w:lang w:val="en-US" w:eastAsia="ja-JP"/>
        </w:rPr>
      </w:pPr>
    </w:p>
    <w:p w:rsidR="00E7658E" w:rsidRPr="00BB684D" w:rsidRDefault="00714419" w:rsidP="00E7658E">
      <w:pPr>
        <w:spacing w:line="360" w:lineRule="auto"/>
        <w:rPr>
          <w:rFonts w:ascii="Arial" w:hAnsi="Arial" w:cs="Arial"/>
          <w:shd w:val="clear" w:color="auto" w:fill="FFFFFF"/>
        </w:rPr>
      </w:pPr>
      <w:r w:rsidRPr="00BB684D">
        <w:rPr>
          <w:rFonts w:ascii="Arial" w:hAnsi="Arial" w:cs="Arial"/>
          <w:shd w:val="clear" w:color="auto" w:fill="FFFFFF"/>
        </w:rPr>
        <w:t xml:space="preserve">Pestle </w:t>
      </w:r>
      <w:r w:rsidR="00E7658E" w:rsidRPr="00BB684D">
        <w:rPr>
          <w:rFonts w:ascii="Arial" w:hAnsi="Arial" w:cs="Arial"/>
          <w:shd w:val="clear" w:color="auto" w:fill="FFFFFF"/>
        </w:rPr>
        <w:t xml:space="preserve">is a business strategy tool </w:t>
      </w:r>
      <w:r w:rsidR="001E2B71" w:rsidRPr="00BB684D">
        <w:rPr>
          <w:rFonts w:ascii="Arial" w:hAnsi="Arial" w:cs="Arial"/>
          <w:shd w:val="clear" w:color="auto" w:fill="FFFFFF"/>
        </w:rPr>
        <w:t>for tactics used to analys</w:t>
      </w:r>
      <w:r w:rsidR="00E7658E" w:rsidRPr="00BB684D">
        <w:rPr>
          <w:rFonts w:ascii="Arial" w:hAnsi="Arial" w:cs="Arial"/>
          <w:shd w:val="clear" w:color="auto" w:fill="FFFFFF"/>
        </w:rPr>
        <w:t xml:space="preserve">e these macro environments and determine how trends in the political, economic, social, technological, environmental and legal environments of the future impact individual organizations within the industry. Then, companies study the key drivers of change behind the </w:t>
      </w:r>
      <w:r w:rsidR="00B60624" w:rsidRPr="00BB684D">
        <w:rPr>
          <w:rFonts w:ascii="Arial" w:hAnsi="Arial" w:cs="Arial"/>
          <w:shd w:val="clear" w:color="auto" w:fill="FFFFFF"/>
        </w:rPr>
        <w:t>Pestel</w:t>
      </w:r>
      <w:r w:rsidR="00E7658E" w:rsidRPr="00BB684D">
        <w:rPr>
          <w:rFonts w:ascii="Arial" w:hAnsi="Arial" w:cs="Arial"/>
          <w:shd w:val="clear" w:color="auto" w:fill="FFFFFF"/>
        </w:rPr>
        <w:t xml:space="preserve"> factor. The main drivers of these changes are the opportunities and threats in the enterprise's external environment and industry, which can be overcome by concentrating and eliminating weaknesses. That's why </w:t>
      </w:r>
      <w:r w:rsidR="00B60624" w:rsidRPr="00BB684D">
        <w:rPr>
          <w:rFonts w:ascii="Arial" w:hAnsi="Arial" w:cs="Arial"/>
          <w:shd w:val="clear" w:color="auto" w:fill="FFFFFF"/>
        </w:rPr>
        <w:t>Pestle</w:t>
      </w:r>
      <w:r w:rsidR="00E7658E" w:rsidRPr="00BB684D">
        <w:rPr>
          <w:rFonts w:ascii="Arial" w:hAnsi="Arial" w:cs="Arial"/>
          <w:shd w:val="clear" w:color="auto" w:fill="FFFFFF"/>
        </w:rPr>
        <w:t xml:space="preserve"> is just a starting point because other frameworks like Porters Five Forces and SWOT must be used together to help companies like Barclays leverage their internal core competencies to capitalize on opportunities and eliminate threats in their industry.</w:t>
      </w:r>
    </w:p>
    <w:p w:rsidR="00B403F3" w:rsidRPr="00BB684D" w:rsidRDefault="00B403F3" w:rsidP="00B403F3">
      <w:pPr>
        <w:rPr>
          <w:rFonts w:ascii="Arial" w:hAnsi="Arial" w:cs="Arial"/>
          <w:lang w:val="en-US" w:eastAsia="ja-JP"/>
        </w:rPr>
      </w:pPr>
    </w:p>
    <w:p w:rsidR="00B403F3" w:rsidRPr="00BB684D" w:rsidRDefault="00B403F3" w:rsidP="00B403F3">
      <w:pPr>
        <w:rPr>
          <w:rFonts w:ascii="Arial" w:hAnsi="Arial" w:cs="Arial"/>
          <w:lang w:val="en-US" w:eastAsia="ja-JP"/>
        </w:rPr>
      </w:pPr>
    </w:p>
    <w:p w:rsidR="00B403F3" w:rsidRPr="00BB684D" w:rsidRDefault="00B60624" w:rsidP="00B403F3">
      <w:pPr>
        <w:rPr>
          <w:rFonts w:ascii="Arial" w:hAnsi="Arial" w:cs="Arial"/>
          <w:b/>
          <w:u w:val="single"/>
          <w:shd w:val="clear" w:color="auto" w:fill="FFFFFF"/>
        </w:rPr>
      </w:pPr>
      <w:r w:rsidRPr="00BB684D">
        <w:rPr>
          <w:rFonts w:ascii="Arial" w:hAnsi="Arial" w:cs="Arial"/>
          <w:b/>
          <w:u w:val="single"/>
          <w:shd w:val="clear" w:color="auto" w:fill="FFFFFF"/>
        </w:rPr>
        <w:t>Porters Five Forces</w:t>
      </w:r>
      <w:r w:rsidR="00007FA1" w:rsidRPr="00BB684D">
        <w:rPr>
          <w:rFonts w:ascii="Arial" w:hAnsi="Arial" w:cs="Arial"/>
          <w:b/>
          <w:u w:val="single"/>
          <w:shd w:val="clear" w:color="auto" w:fill="FFFFFF"/>
        </w:rPr>
        <w:t xml:space="preserve"> That Shapes Industry Competition</w:t>
      </w:r>
    </w:p>
    <w:p w:rsidR="00256324" w:rsidRPr="00BB684D" w:rsidRDefault="00256324" w:rsidP="002563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Barclays is trying to expand its business and services and identify potential and emerging markets. By examining the competition and access conditions in these markets, the bank's </w:t>
      </w:r>
      <w:r w:rsidRPr="00BB684D">
        <w:rPr>
          <w:rFonts w:ascii="Arial" w:eastAsia="Times New Roman" w:hAnsi="Arial" w:cs="Arial"/>
          <w:color w:val="000000" w:themeColor="text1"/>
          <w:lang w:eastAsia="en-GB"/>
        </w:rPr>
        <w:lastRenderedPageBreak/>
        <w:t>sustainability can be determined. Porter's analysis is used to measure the company's ability to perform abroad.</w:t>
      </w:r>
    </w:p>
    <w:p w:rsidR="00256324" w:rsidRPr="00BB684D" w:rsidRDefault="00256324" w:rsidP="00256324">
      <w:pPr>
        <w:spacing w:line="360" w:lineRule="auto"/>
        <w:rPr>
          <w:rFonts w:ascii="Arial" w:hAnsi="Arial" w:cs="Arial"/>
          <w:b/>
          <w:color w:val="000000" w:themeColor="text1"/>
          <w:u w:val="single"/>
          <w:shd w:val="clear" w:color="auto" w:fill="FFFFFF"/>
        </w:rPr>
      </w:pPr>
    </w:p>
    <w:p w:rsidR="0077088A" w:rsidRPr="00BB684D" w:rsidRDefault="0077088A" w:rsidP="00B403F3">
      <w:pPr>
        <w:rPr>
          <w:rFonts w:ascii="Arial" w:hAnsi="Arial" w:cs="Arial"/>
          <w:b/>
          <w:shd w:val="clear" w:color="auto" w:fill="FFFFFF"/>
        </w:rPr>
      </w:pPr>
      <w:r w:rsidRPr="00BB684D">
        <w:rPr>
          <w:rFonts w:ascii="Arial" w:hAnsi="Arial" w:cs="Arial"/>
          <w:b/>
          <w:noProof/>
          <w:shd w:val="clear" w:color="auto" w:fill="FFFFFF"/>
          <w:lang w:val="en-US"/>
        </w:rPr>
        <w:drawing>
          <wp:inline distT="0" distB="0" distL="0" distR="0">
            <wp:extent cx="5486400" cy="3200400"/>
            <wp:effectExtent l="0" t="0" r="0" b="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37D32" w:rsidRPr="00BB684D" w:rsidRDefault="00D32A05" w:rsidP="002C7E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Barclays Bank has gone through a successful climate and is still pursuing more, probably because of their continued focus on sustainability. With the help of strategies link the Porter’s five forces , Barclays will play a leading role in the standard models of other companies.</w:t>
      </w:r>
    </w:p>
    <w:p w:rsidR="00B60624" w:rsidRPr="00BB684D" w:rsidRDefault="00B60624" w:rsidP="00B403F3">
      <w:pPr>
        <w:rPr>
          <w:rFonts w:ascii="Arial" w:hAnsi="Arial" w:cs="Arial"/>
          <w:lang w:val="en-US" w:eastAsia="ja-JP"/>
        </w:rPr>
      </w:pPr>
    </w:p>
    <w:p w:rsidR="00B60624" w:rsidRPr="00BB684D" w:rsidRDefault="00B60624" w:rsidP="00B403F3">
      <w:pPr>
        <w:rPr>
          <w:rFonts w:ascii="Arial" w:hAnsi="Arial" w:cs="Arial"/>
          <w:lang w:val="en-US" w:eastAsia="ja-JP"/>
        </w:rPr>
      </w:pPr>
    </w:p>
    <w:p w:rsidR="00B403F3" w:rsidRPr="00BB684D" w:rsidRDefault="00B60624" w:rsidP="00B403F3">
      <w:pPr>
        <w:rPr>
          <w:rFonts w:ascii="Arial" w:hAnsi="Arial" w:cs="Arial"/>
          <w:b/>
          <w:u w:val="single"/>
          <w:shd w:val="clear" w:color="auto" w:fill="FFFFFF"/>
        </w:rPr>
      </w:pPr>
      <w:r w:rsidRPr="00BB684D">
        <w:rPr>
          <w:rFonts w:ascii="Arial" w:hAnsi="Arial" w:cs="Arial"/>
          <w:b/>
          <w:u w:val="single"/>
          <w:shd w:val="clear" w:color="auto" w:fill="FFFFFF"/>
        </w:rPr>
        <w:t>SWOT</w:t>
      </w:r>
      <w:r w:rsidR="008B6130" w:rsidRPr="00BB684D">
        <w:rPr>
          <w:rFonts w:ascii="Arial" w:hAnsi="Arial" w:cs="Arial"/>
          <w:b/>
          <w:u w:val="single"/>
          <w:shd w:val="clear" w:color="auto" w:fill="FFFFFF"/>
        </w:rPr>
        <w:t xml:space="preserve"> of Barclay Bank UK</w:t>
      </w:r>
    </w:p>
    <w:p w:rsidR="00B77A5F" w:rsidRPr="00BB684D" w:rsidRDefault="00B77A5F" w:rsidP="00B403F3">
      <w:pPr>
        <w:rPr>
          <w:rFonts w:ascii="Arial" w:hAnsi="Arial" w:cs="Arial"/>
          <w:b/>
          <w:shd w:val="clear" w:color="auto" w:fill="FFFFFF"/>
        </w:rPr>
      </w:pPr>
    </w:p>
    <w:p w:rsidR="00B77A5F" w:rsidRPr="00BB684D" w:rsidRDefault="00B77A5F" w:rsidP="00B403F3">
      <w:pPr>
        <w:rPr>
          <w:rFonts w:ascii="Arial" w:hAnsi="Arial" w:cs="Arial"/>
          <w:b/>
          <w:shd w:val="clear" w:color="auto" w:fill="FFFFFF"/>
        </w:rPr>
      </w:pPr>
      <w:r w:rsidRPr="00BB684D">
        <w:rPr>
          <w:rFonts w:ascii="Arial" w:hAnsi="Arial" w:cs="Arial"/>
          <w:b/>
          <w:noProof/>
          <w:shd w:val="clear" w:color="auto" w:fill="FFFFFF"/>
          <w:lang w:val="en-US"/>
        </w:rPr>
        <w:lastRenderedPageBreak/>
        <w:drawing>
          <wp:inline distT="0" distB="0" distL="0" distR="0">
            <wp:extent cx="5486400" cy="3200400"/>
            <wp:effectExtent l="0" t="0" r="0" b="0"/>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D4779" w:rsidRPr="00BB684D" w:rsidRDefault="008D4779" w:rsidP="008D4779">
      <w:pPr>
        <w:pStyle w:val="Heading4"/>
        <w:spacing w:before="0" w:after="60"/>
        <w:rPr>
          <w:rFonts w:ascii="Arial" w:hAnsi="Arial" w:cs="Arial"/>
          <w:b w:val="0"/>
          <w:bCs w:val="0"/>
          <w:i w:val="0"/>
          <w:color w:val="000000" w:themeColor="text1"/>
        </w:rPr>
      </w:pPr>
      <w:r w:rsidRPr="00BB684D">
        <w:rPr>
          <w:rFonts w:ascii="Arial" w:hAnsi="Arial" w:cs="Arial"/>
          <w:b w:val="0"/>
          <w:i w:val="0"/>
          <w:color w:val="000000" w:themeColor="text1"/>
          <w:lang w:val="en-US" w:eastAsia="ja-JP"/>
        </w:rPr>
        <w:t>Source: SWOT analysis of Barclays Bank (</w:t>
      </w:r>
      <w:r w:rsidRPr="00BB684D">
        <w:rPr>
          <w:rFonts w:ascii="Arial" w:hAnsi="Arial" w:cs="Arial"/>
          <w:b w:val="0"/>
          <w:bCs w:val="0"/>
          <w:i w:val="0"/>
          <w:color w:val="000000" w:themeColor="text1"/>
        </w:rPr>
        <w:t>Hitesh Bhasin, 2018)</w:t>
      </w:r>
    </w:p>
    <w:p w:rsidR="008D4779" w:rsidRPr="00BB684D" w:rsidRDefault="008D4779" w:rsidP="008D4779">
      <w:pPr>
        <w:rPr>
          <w:rFonts w:ascii="Arial" w:hAnsi="Arial" w:cs="Arial"/>
        </w:rPr>
      </w:pPr>
    </w:p>
    <w:p w:rsidR="008D4779" w:rsidRPr="00BB684D" w:rsidRDefault="008D4779" w:rsidP="00B403F3">
      <w:pPr>
        <w:rPr>
          <w:rFonts w:ascii="Arial" w:hAnsi="Arial" w:cs="Arial"/>
          <w:b/>
          <w:shd w:val="clear" w:color="auto" w:fill="FFFFFF"/>
        </w:rPr>
      </w:pPr>
    </w:p>
    <w:p w:rsidR="00B60624" w:rsidRPr="00BB684D" w:rsidRDefault="00B60624" w:rsidP="00B60624">
      <w:pPr>
        <w:pStyle w:val="Heading3"/>
        <w:rPr>
          <w:rFonts w:ascii="Arial" w:eastAsia="Times New Roman" w:hAnsi="Arial" w:cs="Arial"/>
          <w:lang w:eastAsia="en-GB"/>
        </w:rPr>
      </w:pPr>
      <w:r w:rsidRPr="00BB684D">
        <w:rPr>
          <w:rFonts w:ascii="Arial" w:eastAsia="Times New Roman" w:hAnsi="Arial" w:cs="Arial"/>
          <w:lang w:eastAsia="en-GB"/>
        </w:rPr>
        <w:t>Figure2.4</w:t>
      </w:r>
    </w:p>
    <w:tbl>
      <w:tblPr>
        <w:tblStyle w:val="TableGrid"/>
        <w:tblW w:w="0" w:type="auto"/>
        <w:tblLook w:val="04A0"/>
      </w:tblPr>
      <w:tblGrid>
        <w:gridCol w:w="4621"/>
        <w:gridCol w:w="4621"/>
      </w:tblGrid>
      <w:tr w:rsidR="00B60624" w:rsidRPr="00BB684D" w:rsidTr="00B60624">
        <w:tc>
          <w:tcPr>
            <w:tcW w:w="4621" w:type="dxa"/>
          </w:tcPr>
          <w:p w:rsidR="00B60624" w:rsidRPr="00BB684D" w:rsidRDefault="00B60624" w:rsidP="00B60624">
            <w:pPr>
              <w:spacing w:line="360" w:lineRule="auto"/>
              <w:rPr>
                <w:rFonts w:ascii="Arial" w:hAnsi="Arial" w:cs="Arial"/>
                <w:lang w:val="en-US" w:eastAsia="ja-JP"/>
              </w:rPr>
            </w:pPr>
            <w:r w:rsidRPr="00BB684D">
              <w:rPr>
                <w:rFonts w:ascii="Arial" w:hAnsi="Arial" w:cs="Arial"/>
                <w:lang w:val="en-US" w:eastAsia="ja-JP"/>
              </w:rPr>
              <w:t>Strength</w:t>
            </w:r>
          </w:p>
          <w:p w:rsidR="00B60624" w:rsidRPr="00BB684D" w:rsidRDefault="00B60624" w:rsidP="00B60624">
            <w:pPr>
              <w:pStyle w:val="ListParagraph"/>
              <w:numPr>
                <w:ilvl w:val="0"/>
                <w:numId w:val="22"/>
              </w:numPr>
              <w:spacing w:line="360" w:lineRule="auto"/>
              <w:rPr>
                <w:rFonts w:ascii="Arial" w:hAnsi="Arial" w:cs="Arial"/>
                <w:lang w:val="en-US" w:eastAsia="ja-JP"/>
              </w:rPr>
            </w:pPr>
            <w:r w:rsidRPr="00BB684D">
              <w:rPr>
                <w:rFonts w:ascii="Arial" w:hAnsi="Arial" w:cs="Arial"/>
                <w:lang w:val="en-US" w:eastAsia="ja-JP"/>
              </w:rPr>
              <w:t>Diversity across the world</w:t>
            </w:r>
          </w:p>
          <w:p w:rsidR="00B60624" w:rsidRPr="00BB684D" w:rsidRDefault="00B60624" w:rsidP="00B60624">
            <w:pPr>
              <w:pStyle w:val="ListParagraph"/>
              <w:numPr>
                <w:ilvl w:val="0"/>
                <w:numId w:val="22"/>
              </w:numPr>
              <w:spacing w:line="360" w:lineRule="auto"/>
              <w:rPr>
                <w:rFonts w:ascii="Arial" w:hAnsi="Arial" w:cs="Arial"/>
                <w:lang w:val="en-US" w:eastAsia="ja-JP"/>
              </w:rPr>
            </w:pPr>
            <w:r w:rsidRPr="00BB684D">
              <w:rPr>
                <w:rFonts w:ascii="Arial" w:hAnsi="Arial" w:cs="Arial"/>
                <w:lang w:val="en-US" w:eastAsia="ja-JP"/>
              </w:rPr>
              <w:t>Strong brand reputation</w:t>
            </w:r>
          </w:p>
          <w:p w:rsidR="00B60624" w:rsidRPr="00BB684D" w:rsidRDefault="00B60624" w:rsidP="00B60624">
            <w:pPr>
              <w:pStyle w:val="ListParagraph"/>
              <w:numPr>
                <w:ilvl w:val="0"/>
                <w:numId w:val="22"/>
              </w:numPr>
              <w:spacing w:line="360" w:lineRule="auto"/>
              <w:rPr>
                <w:rFonts w:ascii="Arial" w:hAnsi="Arial" w:cs="Arial"/>
                <w:lang w:val="en-US" w:eastAsia="ja-JP"/>
              </w:rPr>
            </w:pPr>
            <w:r w:rsidRPr="00BB684D">
              <w:rPr>
                <w:rFonts w:ascii="Arial" w:hAnsi="Arial" w:cs="Arial"/>
                <w:lang w:val="en-US" w:eastAsia="ja-JP"/>
              </w:rPr>
              <w:t>Leading digital banking in UK</w:t>
            </w:r>
          </w:p>
        </w:tc>
        <w:tc>
          <w:tcPr>
            <w:tcW w:w="4621" w:type="dxa"/>
          </w:tcPr>
          <w:p w:rsidR="00B60624" w:rsidRPr="00BB684D" w:rsidRDefault="00B60624" w:rsidP="00B60624">
            <w:pPr>
              <w:spacing w:line="360" w:lineRule="auto"/>
              <w:rPr>
                <w:rFonts w:ascii="Arial" w:hAnsi="Arial" w:cs="Arial"/>
                <w:lang w:val="en-US" w:eastAsia="ja-JP"/>
              </w:rPr>
            </w:pPr>
            <w:r w:rsidRPr="00BB684D">
              <w:rPr>
                <w:rFonts w:ascii="Arial" w:hAnsi="Arial" w:cs="Arial"/>
                <w:lang w:val="en-US" w:eastAsia="ja-JP"/>
              </w:rPr>
              <w:t>Weakness</w:t>
            </w:r>
          </w:p>
          <w:p w:rsidR="00B60624" w:rsidRPr="00BB684D" w:rsidRDefault="00B60624" w:rsidP="00B60624">
            <w:pPr>
              <w:pStyle w:val="ListParagraph"/>
              <w:numPr>
                <w:ilvl w:val="0"/>
                <w:numId w:val="23"/>
              </w:numPr>
              <w:spacing w:line="360" w:lineRule="auto"/>
              <w:rPr>
                <w:rFonts w:ascii="Arial" w:hAnsi="Arial" w:cs="Arial"/>
                <w:lang w:val="en-US" w:eastAsia="ja-JP"/>
              </w:rPr>
            </w:pPr>
            <w:r w:rsidRPr="00BB684D">
              <w:rPr>
                <w:rFonts w:ascii="Arial" w:hAnsi="Arial" w:cs="Arial"/>
                <w:lang w:val="en-US" w:eastAsia="ja-JP"/>
              </w:rPr>
              <w:t>Material legacy conduct issues</w:t>
            </w:r>
          </w:p>
          <w:p w:rsidR="00B60624" w:rsidRPr="00BB684D" w:rsidRDefault="00B60624" w:rsidP="00B60624">
            <w:pPr>
              <w:pStyle w:val="ListParagraph"/>
              <w:numPr>
                <w:ilvl w:val="0"/>
                <w:numId w:val="23"/>
              </w:numPr>
              <w:spacing w:line="360" w:lineRule="auto"/>
              <w:rPr>
                <w:rFonts w:ascii="Arial" w:hAnsi="Arial" w:cs="Arial"/>
                <w:lang w:val="en-US" w:eastAsia="ja-JP"/>
              </w:rPr>
            </w:pPr>
            <w:r w:rsidRPr="00BB684D">
              <w:rPr>
                <w:rFonts w:ascii="Arial" w:hAnsi="Arial" w:cs="Arial"/>
                <w:lang w:val="en-US" w:eastAsia="ja-JP"/>
              </w:rPr>
              <w:t>Operations in Africa proving to be costly</w:t>
            </w:r>
          </w:p>
          <w:p w:rsidR="00B60624" w:rsidRPr="00BB684D" w:rsidRDefault="00B60624" w:rsidP="00B60624">
            <w:pPr>
              <w:pStyle w:val="ListParagraph"/>
              <w:spacing w:line="360" w:lineRule="auto"/>
              <w:rPr>
                <w:rFonts w:ascii="Arial" w:hAnsi="Arial" w:cs="Arial"/>
                <w:lang w:val="en-US" w:eastAsia="ja-JP"/>
              </w:rPr>
            </w:pPr>
          </w:p>
        </w:tc>
      </w:tr>
      <w:tr w:rsidR="00B60624" w:rsidRPr="00BB684D" w:rsidTr="00B60624">
        <w:tc>
          <w:tcPr>
            <w:tcW w:w="4621" w:type="dxa"/>
          </w:tcPr>
          <w:p w:rsidR="00B60624" w:rsidRPr="00BB684D" w:rsidRDefault="00B60624" w:rsidP="00B60624">
            <w:pPr>
              <w:spacing w:line="360" w:lineRule="auto"/>
              <w:rPr>
                <w:rFonts w:ascii="Arial" w:hAnsi="Arial" w:cs="Arial"/>
                <w:lang w:val="en-US" w:eastAsia="ja-JP"/>
              </w:rPr>
            </w:pPr>
            <w:r w:rsidRPr="00BB684D">
              <w:rPr>
                <w:rFonts w:ascii="Arial" w:hAnsi="Arial" w:cs="Arial"/>
                <w:lang w:val="en-US" w:eastAsia="ja-JP"/>
              </w:rPr>
              <w:t>Opportunity</w:t>
            </w:r>
          </w:p>
          <w:p w:rsidR="00B60624" w:rsidRPr="00BB684D" w:rsidRDefault="00B60624" w:rsidP="00B60624">
            <w:pPr>
              <w:pStyle w:val="ListParagraph"/>
              <w:numPr>
                <w:ilvl w:val="0"/>
                <w:numId w:val="24"/>
              </w:numPr>
              <w:spacing w:line="360" w:lineRule="auto"/>
              <w:rPr>
                <w:rFonts w:ascii="Arial" w:hAnsi="Arial" w:cs="Arial"/>
                <w:lang w:val="en-US" w:eastAsia="ja-JP"/>
              </w:rPr>
            </w:pPr>
            <w:r w:rsidRPr="00BB684D">
              <w:rPr>
                <w:rFonts w:ascii="Arial" w:hAnsi="Arial" w:cs="Arial"/>
                <w:lang w:val="en-US" w:eastAsia="ja-JP"/>
              </w:rPr>
              <w:t>Barclays is ahead in terms of digital banking especially the use of block chain technology in transaction.</w:t>
            </w:r>
          </w:p>
        </w:tc>
        <w:tc>
          <w:tcPr>
            <w:tcW w:w="4621" w:type="dxa"/>
          </w:tcPr>
          <w:p w:rsidR="00B60624" w:rsidRPr="00BB684D" w:rsidRDefault="00B60624" w:rsidP="00B60624">
            <w:pPr>
              <w:spacing w:line="360" w:lineRule="auto"/>
              <w:rPr>
                <w:rFonts w:ascii="Arial" w:hAnsi="Arial" w:cs="Arial"/>
                <w:lang w:val="en-US" w:eastAsia="ja-JP"/>
              </w:rPr>
            </w:pPr>
            <w:r w:rsidRPr="00BB684D">
              <w:rPr>
                <w:rFonts w:ascii="Arial" w:hAnsi="Arial" w:cs="Arial"/>
                <w:lang w:val="en-US" w:eastAsia="ja-JP"/>
              </w:rPr>
              <w:t>Threat</w:t>
            </w:r>
          </w:p>
          <w:p w:rsidR="00B60624" w:rsidRPr="00BB684D" w:rsidRDefault="00B60624" w:rsidP="00B60624">
            <w:pPr>
              <w:pStyle w:val="ListParagraph"/>
              <w:numPr>
                <w:ilvl w:val="0"/>
                <w:numId w:val="24"/>
              </w:numPr>
              <w:spacing w:line="360" w:lineRule="auto"/>
              <w:rPr>
                <w:rFonts w:ascii="Arial" w:hAnsi="Arial" w:cs="Arial"/>
                <w:lang w:val="en-US" w:eastAsia="ja-JP"/>
              </w:rPr>
            </w:pPr>
            <w:r w:rsidRPr="00BB684D">
              <w:rPr>
                <w:rFonts w:ascii="Arial" w:hAnsi="Arial" w:cs="Arial"/>
                <w:lang w:val="en-US" w:eastAsia="ja-JP"/>
              </w:rPr>
              <w:t>Brexit uncertainty in EU financial regulations</w:t>
            </w:r>
          </w:p>
          <w:p w:rsidR="00B60624" w:rsidRPr="00BB684D" w:rsidRDefault="00B60624" w:rsidP="00B60624">
            <w:pPr>
              <w:pStyle w:val="ListParagraph"/>
              <w:numPr>
                <w:ilvl w:val="0"/>
                <w:numId w:val="24"/>
              </w:numPr>
              <w:spacing w:line="360" w:lineRule="auto"/>
              <w:rPr>
                <w:rFonts w:ascii="Arial" w:hAnsi="Arial" w:cs="Arial"/>
                <w:lang w:val="en-US" w:eastAsia="ja-JP"/>
              </w:rPr>
            </w:pPr>
            <w:r w:rsidRPr="00BB684D">
              <w:rPr>
                <w:rFonts w:ascii="Arial" w:hAnsi="Arial" w:cs="Arial"/>
                <w:lang w:val="en-US" w:eastAsia="ja-JP"/>
              </w:rPr>
              <w:t>Digital disruption is a challenge for the future of Barclays.</w:t>
            </w:r>
          </w:p>
        </w:tc>
      </w:tr>
    </w:tbl>
    <w:p w:rsidR="00B60624" w:rsidRPr="00BB684D" w:rsidRDefault="00B60624" w:rsidP="00B60624">
      <w:pPr>
        <w:pStyle w:val="Heading4"/>
        <w:spacing w:before="0" w:after="60"/>
        <w:rPr>
          <w:rFonts w:ascii="Arial" w:hAnsi="Arial" w:cs="Arial"/>
          <w:b w:val="0"/>
          <w:bCs w:val="0"/>
          <w:i w:val="0"/>
          <w:color w:val="000000" w:themeColor="text1"/>
        </w:rPr>
      </w:pPr>
      <w:r w:rsidRPr="00BB684D">
        <w:rPr>
          <w:rFonts w:ascii="Arial" w:hAnsi="Arial" w:cs="Arial"/>
          <w:b w:val="0"/>
          <w:i w:val="0"/>
          <w:color w:val="000000" w:themeColor="text1"/>
          <w:lang w:val="en-US" w:eastAsia="ja-JP"/>
        </w:rPr>
        <w:t>Source: SWOT analysis of Barclays Bank (</w:t>
      </w:r>
      <w:r w:rsidRPr="00BB684D">
        <w:rPr>
          <w:rFonts w:ascii="Arial" w:hAnsi="Arial" w:cs="Arial"/>
          <w:b w:val="0"/>
          <w:bCs w:val="0"/>
          <w:i w:val="0"/>
          <w:color w:val="000000" w:themeColor="text1"/>
        </w:rPr>
        <w:t>Hitesh Bhasin, 2018)</w:t>
      </w:r>
    </w:p>
    <w:p w:rsidR="006D0BF9" w:rsidRPr="00BB684D" w:rsidRDefault="006D0BF9" w:rsidP="00452923">
      <w:pPr>
        <w:pStyle w:val="Heading3"/>
        <w:rPr>
          <w:rFonts w:ascii="Arial" w:hAnsi="Arial" w:cs="Arial"/>
          <w:lang w:val="en-US" w:eastAsia="ja-JP"/>
        </w:rPr>
      </w:pPr>
    </w:p>
    <w:p w:rsidR="00AA5E30" w:rsidRPr="00BB684D" w:rsidRDefault="00AA5E30" w:rsidP="006D0BF9">
      <w:pPr>
        <w:spacing w:line="360" w:lineRule="auto"/>
        <w:rPr>
          <w:rFonts w:ascii="Arial" w:hAnsi="Arial" w:cs="Arial"/>
          <w:lang w:val="en-US" w:eastAsia="ja-JP"/>
        </w:rPr>
      </w:pPr>
    </w:p>
    <w:p w:rsidR="006D0BF9" w:rsidRPr="00BB684D" w:rsidRDefault="006D0BF9" w:rsidP="006D0BF9">
      <w:pPr>
        <w:spacing w:line="360" w:lineRule="auto"/>
        <w:rPr>
          <w:rFonts w:ascii="Arial" w:hAnsi="Arial" w:cs="Arial"/>
          <w:b/>
          <w:sz w:val="24"/>
          <w:szCs w:val="24"/>
          <w:lang w:val="en-US" w:eastAsia="ja-JP"/>
        </w:rPr>
      </w:pPr>
      <w:r w:rsidRPr="00BB684D">
        <w:rPr>
          <w:rFonts w:ascii="Arial" w:hAnsi="Arial" w:cs="Arial"/>
          <w:b/>
          <w:sz w:val="24"/>
          <w:szCs w:val="24"/>
          <w:lang w:val="en-US" w:eastAsia="ja-JP"/>
        </w:rPr>
        <w:t>Conclusion</w:t>
      </w:r>
    </w:p>
    <w:p w:rsidR="006D0BF9" w:rsidRPr="00BB684D" w:rsidRDefault="00DD1906" w:rsidP="006D0B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2016 was</w:t>
      </w:r>
      <w:r w:rsidR="006D0BF9" w:rsidRPr="00BB684D">
        <w:rPr>
          <w:rFonts w:ascii="Arial" w:eastAsia="Times New Roman" w:hAnsi="Arial" w:cs="Arial"/>
          <w:lang w:eastAsia="en-GB"/>
        </w:rPr>
        <w:t xml:space="preserve"> a challenging political environment for Barclays characterized by a new regulatory capital rule set by the British government and the introduction of a new bank profit surcharge of 8% in January 2016 which helps Significant decision to sell African equity in 2016 and </w:t>
      </w:r>
      <w:r w:rsidR="006D0BF9" w:rsidRPr="00BB684D">
        <w:rPr>
          <w:rFonts w:ascii="Arial" w:eastAsia="Times New Roman" w:hAnsi="Arial" w:cs="Arial"/>
          <w:lang w:eastAsia="en-GB"/>
        </w:rPr>
        <w:lastRenderedPageBreak/>
        <w:t>plans to further withdraw in the future. It must also face the uncertainty surrounding Brexit and the economic impact it may have on capital, regulation and EU operations. Nevertheless, the bank remains a strong brand with 400 years of trade history, geographic diversity, leading market leadership in core markets and advanced technological capabilities. Although major remaining issues remain and undermine the issue, the divestment of African operations will raise the core rate of return and make Barclays a smaller and better capitalized and leveraged operating agency to consolidate its U.S. And the UK's core market.</w:t>
      </w:r>
    </w:p>
    <w:p w:rsidR="0008634C" w:rsidRPr="00BB684D" w:rsidRDefault="0008634C" w:rsidP="006D0B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eastAsia="en-GB"/>
        </w:rPr>
      </w:pPr>
    </w:p>
    <w:p w:rsidR="0008634C" w:rsidRPr="00BB684D" w:rsidRDefault="00B403F3" w:rsidP="0008634C">
      <w:pPr>
        <w:pStyle w:val="Heading2"/>
        <w:rPr>
          <w:rFonts w:ascii="Arial" w:eastAsia="Times New Roman" w:hAnsi="Arial" w:cs="Arial"/>
          <w:sz w:val="24"/>
          <w:szCs w:val="24"/>
          <w:lang w:eastAsia="en-GB"/>
        </w:rPr>
      </w:pPr>
      <w:r w:rsidRPr="00BB684D">
        <w:rPr>
          <w:rFonts w:ascii="Arial" w:eastAsia="Times New Roman" w:hAnsi="Arial" w:cs="Arial"/>
          <w:sz w:val="24"/>
          <w:szCs w:val="24"/>
          <w:lang w:eastAsia="en-GB"/>
        </w:rPr>
        <w:t>2.5</w:t>
      </w:r>
      <w:r w:rsidR="0008634C" w:rsidRPr="00BB684D">
        <w:rPr>
          <w:rFonts w:ascii="Arial" w:eastAsia="Times New Roman" w:hAnsi="Arial" w:cs="Arial"/>
          <w:sz w:val="24"/>
          <w:szCs w:val="24"/>
          <w:lang w:eastAsia="en-GB"/>
        </w:rPr>
        <w:t>Propose Plan for Analysis</w:t>
      </w:r>
    </w:p>
    <w:p w:rsidR="0008634C" w:rsidRPr="00BB684D" w:rsidRDefault="0008634C" w:rsidP="0008634C">
      <w:pPr>
        <w:rPr>
          <w:rFonts w:ascii="Arial" w:hAnsi="Arial" w:cs="Arial"/>
          <w:lang w:eastAsia="en-GB"/>
        </w:rPr>
      </w:pPr>
    </w:p>
    <w:p w:rsidR="006F3BC2" w:rsidRPr="00BB684D" w:rsidRDefault="000B1C73" w:rsidP="0008634C">
      <w:pPr>
        <w:rPr>
          <w:rFonts w:ascii="Arial" w:hAnsi="Arial" w:cs="Arial"/>
          <w:lang w:eastAsia="en-GB"/>
        </w:rPr>
      </w:pPr>
      <w:bookmarkStart w:id="0" w:name="_GoBack"/>
      <w:bookmarkEnd w:id="0"/>
      <w:r w:rsidRPr="000B1C73">
        <w:rPr>
          <w:rFonts w:ascii="Arial" w:hAnsi="Arial" w:cs="Arial"/>
          <w:noProof/>
          <w:lang w:eastAsia="en-GB"/>
        </w:rPr>
        <w:pict>
          <v:rect id="Rectangle 15" o:spid="_x0000_s1027" style="position:absolute;margin-left:56.55pt;margin-top:2.2pt;width:261.45pt;height:54pt;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" fillcolor="#4f81bd [3204]" strokecolor="#243f60 [1604]" strokeweight="2pt">
            <v:textbox>
              <w:txbxContent>
                <w:p w:rsidR="00767207" w:rsidRDefault="00767207" w:rsidP="006F3BC2">
                  <w:pPr>
                    <w:pStyle w:val="Heading2"/>
                    <w:rPr>
                      <w:rFonts w:ascii="Arial" w:hAnsi="Arial" w:cs="Arial"/>
                      <w:color w:val="000000" w:themeColor="text1"/>
                      <w:sz w:val="22"/>
                      <w:szCs w:val="22"/>
                    </w:rPr>
                  </w:pPr>
                  <w:bookmarkStart w:id="1" w:name="_Toc496176306"/>
                  <w:bookmarkEnd w:id="1"/>
                  <w:r>
                    <w:rPr>
                      <w:rFonts w:ascii="Arial" w:hAnsi="Arial" w:cs="Arial"/>
                      <w:color w:val="000000" w:themeColor="text1"/>
                      <w:sz w:val="22"/>
                      <w:szCs w:val="22"/>
                    </w:rPr>
                    <w:t>Main Focus</w:t>
                  </w:r>
                </w:p>
                <w:p w:rsidR="00767207" w:rsidRDefault="00767207" w:rsidP="006F3BC2">
                  <w:pPr>
                    <w:jc w:val="center"/>
                  </w:pPr>
                </w:p>
              </w:txbxContent>
            </v:textbox>
          </v:rect>
        </w:pict>
      </w:r>
    </w:p>
    <w:p w:rsidR="006F3BC2" w:rsidRPr="00BB684D" w:rsidRDefault="000B1C73" w:rsidP="0008634C">
      <w:pPr>
        <w:rPr>
          <w:rFonts w:ascii="Arial" w:hAnsi="Arial" w:cs="Arial"/>
          <w:lang w:eastAsia="en-GB"/>
        </w:rPr>
      </w:pPr>
      <w:r w:rsidRPr="000B1C73">
        <w:rPr>
          <w:rFonts w:ascii="Arial" w:hAnsi="Arial" w:cs="Arial"/>
          <w:noProof/>
          <w:lang w:eastAsia="en-GB"/>
        </w:rPr>
        <w:pict>
          <v:shapetype id="_x0000_t32" coordsize="21600,21600" o:spt="32" o:oned="t" path="m,l21600,21600e" filled="f">
            <v:path arrowok="t" fillok="f" o:connecttype="none"/>
            <o:lock v:ext="edit" shapetype="t"/>
          </v:shapetype>
          <v:shape id="Straight Arrow Connector 18" o:spid="_x0000_s1026" type="#_x0000_t32" style="position:absolute;margin-left:196.25pt;margin-top:19.5pt;width:0;height:1in;z-index:2516464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" strokecolor="#4579b8 [3044]">
            <v:stroke endarrow="open"/>
          </v:shape>
        </w:pict>
      </w:r>
    </w:p>
    <w:p w:rsidR="006F3BC2" w:rsidRPr="00BB684D" w:rsidRDefault="000B1C73" w:rsidP="0008634C">
      <w:pPr>
        <w:rPr>
          <w:rFonts w:ascii="Arial" w:hAnsi="Arial" w:cs="Arial"/>
          <w:lang w:eastAsia="en-GB"/>
        </w:rPr>
      </w:pPr>
      <w:r w:rsidRPr="000B1C73">
        <w:rPr>
          <w:rFonts w:ascii="Arial" w:hAnsi="Arial" w:cs="Arial"/>
          <w:noProof/>
          <w:lang w:eastAsia="en-GB"/>
        </w:rPr>
        <w:pict>
          <v:shape id="Straight Arrow Connector 17" o:spid="_x0000_s1040" type="#_x0000_t32" style="position:absolute;margin-left:72.85pt;margin-top:5.25pt;width:123.4pt;height:60.8pt;flip:x;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" strokecolor="#4579b8 [3044]">
            <v:stroke endarrow="open"/>
          </v:shape>
        </w:pict>
      </w:r>
      <w:r w:rsidRPr="000B1C73">
        <w:rPr>
          <w:rFonts w:ascii="Arial" w:hAnsi="Arial" w:cs="Arial"/>
          <w:noProof/>
          <w:lang w:eastAsia="en-GB"/>
        </w:rPr>
        <w:pict>
          <v:shape id="Straight Arrow Connector 19" o:spid="_x0000_s1039" type="#_x0000_t32" style="position:absolute;margin-left:196.3pt;margin-top:5.3pt;width:113.15pt;height:55.7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" strokecolor="#4579b8 [3044]">
            <v:stroke endarrow="open"/>
          </v:shape>
        </w:pict>
      </w:r>
    </w:p>
    <w:p w:rsidR="006F3BC2" w:rsidRPr="00BB684D" w:rsidRDefault="006F3BC2" w:rsidP="0008634C">
      <w:pPr>
        <w:rPr>
          <w:rFonts w:ascii="Arial" w:hAnsi="Arial" w:cs="Arial"/>
          <w:lang w:eastAsia="en-GB"/>
        </w:rPr>
      </w:pPr>
    </w:p>
    <w:p w:rsidR="006F3BC2" w:rsidRPr="00BB684D" w:rsidRDefault="000B1C73" w:rsidP="0008634C">
      <w:pPr>
        <w:rPr>
          <w:rFonts w:ascii="Arial" w:hAnsi="Arial" w:cs="Arial"/>
          <w:lang w:eastAsia="en-GB"/>
        </w:rPr>
      </w:pPr>
      <w:r w:rsidRPr="000B1C73">
        <w:rPr>
          <w:rFonts w:ascii="Arial" w:hAnsi="Arial" w:cs="Arial"/>
          <w:noProof/>
          <w:lang w:eastAsia="en-GB"/>
        </w:rPr>
        <w:pict>
          <v:rect id="Rectangle 22" o:spid="_x0000_s1028" style="position:absolute;margin-left:277.7pt;margin-top:15.3pt;width:131.15pt;height:50.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" fillcolor="#4f81bd [3204]" strokecolor="#243f60 [1604]" strokeweight="2pt">
            <v:textbox>
              <w:txbxContent>
                <w:p w:rsidR="00767207" w:rsidRDefault="00767207" w:rsidP="006F3BC2">
                  <w:pPr>
                    <w:jc w:val="center"/>
                  </w:pPr>
                  <w:r>
                    <w:t xml:space="preserve">Operations </w:t>
                  </w:r>
                </w:p>
              </w:txbxContent>
            </v:textbox>
          </v:rect>
        </w:pict>
      </w:r>
      <w:r w:rsidRPr="000B1C73">
        <w:rPr>
          <w:rFonts w:ascii="Arial" w:hAnsi="Arial" w:cs="Arial"/>
          <w:noProof/>
          <w:lang w:eastAsia="en-GB"/>
        </w:rPr>
        <w:pict>
          <v:rect id="Rectangle 21" o:spid="_x0000_s1029" style="position:absolute;margin-left:138.85pt;margin-top:15.3pt;width:123.4pt;height:50.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" fillcolor="#4f81bd [3204]" strokecolor="#243f60 [1604]" strokeweight="2pt">
            <v:textbox>
              <w:txbxContent>
                <w:p w:rsidR="00767207" w:rsidRDefault="00767207" w:rsidP="00B61135">
                  <w:r>
                    <w:t>Technology</w:t>
                  </w:r>
                </w:p>
              </w:txbxContent>
            </v:textbox>
          </v:rect>
        </w:pict>
      </w:r>
      <w:r w:rsidRPr="000B1C73">
        <w:rPr>
          <w:rFonts w:ascii="Arial" w:hAnsi="Arial" w:cs="Arial"/>
          <w:noProof/>
          <w:lang w:eastAsia="en-GB"/>
        </w:rPr>
        <w:pict>
          <v:rect id="Rectangle 20" o:spid="_x0000_s1030" style="position:absolute;margin-left:-21.45pt;margin-top:15.3pt;width:139.7pt;height:50.55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" fillcolor="#4f81bd [3204]" strokecolor="#243f60 [1604]" strokeweight="2pt">
            <v:textbox>
              <w:txbxContent>
                <w:p w:rsidR="00767207" w:rsidRDefault="00767207" w:rsidP="00B61135">
                  <w:r>
                    <w:t>HRM</w:t>
                  </w:r>
                </w:p>
              </w:txbxContent>
            </v:textbox>
          </v:rect>
        </w:pict>
      </w:r>
    </w:p>
    <w:p w:rsidR="006F3BC2" w:rsidRPr="00BB684D" w:rsidRDefault="006F3BC2" w:rsidP="0008634C">
      <w:pPr>
        <w:rPr>
          <w:rFonts w:ascii="Arial" w:hAnsi="Arial" w:cs="Arial"/>
          <w:lang w:eastAsia="en-GB"/>
        </w:rPr>
      </w:pPr>
    </w:p>
    <w:p w:rsidR="006F3BC2" w:rsidRPr="00BB684D" w:rsidRDefault="006F3BC2" w:rsidP="0008634C">
      <w:pPr>
        <w:rPr>
          <w:rFonts w:ascii="Arial" w:hAnsi="Arial" w:cs="Arial"/>
          <w:lang w:eastAsia="en-GB"/>
        </w:rPr>
      </w:pPr>
    </w:p>
    <w:p w:rsidR="006F3BC2" w:rsidRPr="00BB684D" w:rsidRDefault="00767C72" w:rsidP="008C5FF5">
      <w:pPr>
        <w:pStyle w:val="ListParagraph"/>
        <w:rPr>
          <w:rFonts w:ascii="Arial" w:hAnsi="Arial" w:cs="Arial"/>
        </w:rPr>
      </w:pPr>
      <w:r w:rsidRPr="00BB684D">
        <w:rPr>
          <w:rFonts w:ascii="Arial" w:hAnsi="Arial" w:cs="Arial"/>
          <w:lang w:eastAsia="en-GB"/>
        </w:rPr>
        <w:t>Source</w:t>
      </w:r>
      <w:r w:rsidR="00F33611" w:rsidRPr="00BB684D">
        <w:rPr>
          <w:rFonts w:ascii="Arial" w:hAnsi="Arial" w:cs="Arial"/>
          <w:lang w:eastAsia="en-GB"/>
        </w:rPr>
        <w:t xml:space="preserve">: </w:t>
      </w:r>
      <w:r w:rsidR="00D15828" w:rsidRPr="00BB684D">
        <w:rPr>
          <w:rFonts w:ascii="Arial" w:hAnsi="Arial" w:cs="Arial"/>
          <w:shd w:val="clear" w:color="auto" w:fill="FFFFFF"/>
        </w:rPr>
        <w:t>(Hart, 2012)</w:t>
      </w:r>
      <w:r w:rsidR="008C5FF5" w:rsidRPr="00BB684D">
        <w:rPr>
          <w:rFonts w:ascii="Arial" w:hAnsi="Arial" w:cs="Arial"/>
        </w:rPr>
        <w:t>.</w:t>
      </w:r>
    </w:p>
    <w:p w:rsidR="0008634C" w:rsidRPr="00BB684D" w:rsidRDefault="0008634C" w:rsidP="0008634C">
      <w:pPr>
        <w:pStyle w:val="ListParagraph"/>
        <w:rPr>
          <w:rFonts w:ascii="Arial" w:hAnsi="Arial" w:cs="Arial"/>
        </w:rPr>
      </w:pPr>
    </w:p>
    <w:p w:rsidR="0008634C" w:rsidRPr="00BB684D" w:rsidRDefault="00AE3757" w:rsidP="0008634C">
      <w:pPr>
        <w:pStyle w:val="Heading2"/>
        <w:tabs>
          <w:tab w:val="left" w:pos="4470"/>
        </w:tabs>
        <w:rPr>
          <w:rFonts w:ascii="Arial" w:hAnsi="Arial" w:cs="Arial"/>
          <w:color w:val="000000" w:themeColor="text1"/>
          <w:sz w:val="22"/>
          <w:szCs w:val="22"/>
        </w:rPr>
      </w:pPr>
      <w:bookmarkStart w:id="2" w:name="_Toc496176307"/>
      <w:r w:rsidRPr="00BB684D">
        <w:rPr>
          <w:rFonts w:ascii="Arial" w:hAnsi="Arial" w:cs="Arial"/>
          <w:color w:val="000000" w:themeColor="text1"/>
          <w:sz w:val="22"/>
          <w:szCs w:val="22"/>
        </w:rPr>
        <w:lastRenderedPageBreak/>
        <w:t>Business Models for</w:t>
      </w:r>
      <w:bookmarkEnd w:id="2"/>
      <w:r w:rsidR="00D46385" w:rsidRPr="00BB684D">
        <w:rPr>
          <w:rFonts w:ascii="Arial" w:hAnsi="Arial" w:cs="Arial"/>
          <w:color w:val="000000" w:themeColor="text1"/>
          <w:sz w:val="22"/>
          <w:szCs w:val="22"/>
        </w:rPr>
        <w:t>Analysis</w:t>
      </w:r>
    </w:p>
    <w:p w:rsidR="00B403F3" w:rsidRPr="00BB684D" w:rsidRDefault="00B403F3" w:rsidP="00B403F3">
      <w:pPr>
        <w:pStyle w:val="Heading3"/>
        <w:rPr>
          <w:rFonts w:ascii="Arial" w:hAnsi="Arial" w:cs="Arial"/>
        </w:rPr>
      </w:pPr>
      <w:r w:rsidRPr="00BB684D">
        <w:rPr>
          <w:rFonts w:ascii="Arial" w:hAnsi="Arial" w:cs="Arial"/>
        </w:rPr>
        <w:t>Figure 2.6</w:t>
      </w:r>
      <w:r w:rsidR="00C31D52" w:rsidRPr="00BB684D">
        <w:rPr>
          <w:rFonts w:ascii="Arial" w:hAnsi="Arial" w:cs="Arial"/>
          <w:noProof/>
          <w:lang w:val="en-US"/>
        </w:rPr>
        <w:drawing>
          <wp:inline distT="0" distB="0" distL="0" distR="0">
            <wp:extent cx="5486400" cy="3200400"/>
            <wp:effectExtent l="19050" t="0" r="38100" b="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C5282" w:rsidRPr="00BB684D" w:rsidRDefault="003C5282" w:rsidP="00C31D52">
      <w:pPr>
        <w:rPr>
          <w:rFonts w:ascii="Arial" w:hAnsi="Arial" w:cs="Arial"/>
        </w:rPr>
      </w:pPr>
    </w:p>
    <w:p w:rsidR="00B403F3" w:rsidRPr="00BB684D" w:rsidRDefault="004C372F" w:rsidP="004C372F">
      <w:pPr>
        <w:pStyle w:val="ListParagraph"/>
        <w:rPr>
          <w:rFonts w:ascii="Arial" w:hAnsi="Arial" w:cs="Arial"/>
        </w:rPr>
      </w:pPr>
      <w:r w:rsidRPr="00BB684D">
        <w:rPr>
          <w:rFonts w:ascii="Arial" w:hAnsi="Arial" w:cs="Arial"/>
        </w:rPr>
        <w:t>Source: Author’s Construct</w:t>
      </w:r>
    </w:p>
    <w:p w:rsidR="00C31D52" w:rsidRPr="00BB684D" w:rsidRDefault="00C31D52" w:rsidP="004C372F">
      <w:pPr>
        <w:pStyle w:val="ListParagraph"/>
        <w:rPr>
          <w:rFonts w:ascii="Arial" w:hAnsi="Arial" w:cs="Arial"/>
        </w:rPr>
      </w:pPr>
    </w:p>
    <w:p w:rsidR="00C31D52" w:rsidRPr="00BB684D" w:rsidRDefault="00C31D52" w:rsidP="004C372F">
      <w:pPr>
        <w:pStyle w:val="ListParagraph"/>
        <w:rPr>
          <w:rFonts w:ascii="Arial" w:hAnsi="Arial" w:cs="Arial"/>
        </w:rPr>
      </w:pPr>
    </w:p>
    <w:p w:rsidR="00C31D52" w:rsidRPr="00BB684D" w:rsidRDefault="00C31D52" w:rsidP="004C372F">
      <w:pPr>
        <w:pStyle w:val="ListParagraph"/>
        <w:rPr>
          <w:rFonts w:ascii="Arial" w:hAnsi="Arial" w:cs="Arial"/>
        </w:rPr>
      </w:pPr>
    </w:p>
    <w:p w:rsidR="00B403F3" w:rsidRPr="00BB684D" w:rsidRDefault="00B403F3" w:rsidP="0008634C">
      <w:pPr>
        <w:rPr>
          <w:rFonts w:ascii="Arial" w:hAnsi="Arial" w:cs="Arial"/>
        </w:rPr>
      </w:pPr>
    </w:p>
    <w:p w:rsidR="0008634C" w:rsidRPr="00BB684D" w:rsidRDefault="00E85E95" w:rsidP="00AE3757">
      <w:pPr>
        <w:pStyle w:val="Heading3"/>
        <w:rPr>
          <w:rStyle w:val="Heading2Char"/>
          <w:rFonts w:ascii="Arial" w:hAnsi="Arial" w:cs="Arial"/>
          <w:sz w:val="22"/>
          <w:szCs w:val="22"/>
        </w:rPr>
      </w:pPr>
      <w:bookmarkStart w:id="3" w:name="_Toc496176309"/>
      <w:r w:rsidRPr="00BB684D">
        <w:rPr>
          <w:rFonts w:ascii="Arial" w:hAnsi="Arial" w:cs="Arial"/>
        </w:rPr>
        <w:t xml:space="preserve">2.6 </w:t>
      </w:r>
      <w:r w:rsidRPr="00BB684D">
        <w:rPr>
          <w:rStyle w:val="Heading2Char"/>
          <w:rFonts w:ascii="Arial" w:hAnsi="Arial" w:cs="Arial"/>
          <w:sz w:val="22"/>
          <w:szCs w:val="22"/>
        </w:rPr>
        <w:t>Models</w:t>
      </w:r>
      <w:r w:rsidR="0008634C" w:rsidRPr="00BB684D">
        <w:rPr>
          <w:rStyle w:val="Heading2Char"/>
          <w:rFonts w:ascii="Arial" w:hAnsi="Arial" w:cs="Arial"/>
          <w:sz w:val="22"/>
          <w:szCs w:val="22"/>
        </w:rPr>
        <w:t xml:space="preserve"> for strategic Change</w:t>
      </w:r>
      <w:bookmarkEnd w:id="3"/>
    </w:p>
    <w:p w:rsidR="00452923" w:rsidRPr="00BB684D" w:rsidRDefault="00452923" w:rsidP="00452923">
      <w:pPr>
        <w:rPr>
          <w:rFonts w:ascii="Arial" w:hAnsi="Arial" w:cs="Arial"/>
        </w:rPr>
      </w:pPr>
    </w:p>
    <w:tbl>
      <w:tblPr>
        <w:tblStyle w:val="TableGrid"/>
        <w:tblW w:w="0" w:type="auto"/>
        <w:tblLook w:val="04A0"/>
      </w:tblPr>
      <w:tblGrid>
        <w:gridCol w:w="4621"/>
        <w:gridCol w:w="4621"/>
      </w:tblGrid>
      <w:tr w:rsidR="00452923" w:rsidRPr="00BB684D" w:rsidTr="00452923">
        <w:tc>
          <w:tcPr>
            <w:tcW w:w="4621" w:type="dxa"/>
          </w:tcPr>
          <w:p w:rsidR="00452923" w:rsidRPr="00BB684D" w:rsidRDefault="00452923" w:rsidP="00AE3757">
            <w:pPr>
              <w:spacing w:line="360" w:lineRule="auto"/>
              <w:rPr>
                <w:rFonts w:ascii="Arial" w:hAnsi="Arial" w:cs="Arial"/>
                <w:b/>
              </w:rPr>
            </w:pPr>
            <w:r w:rsidRPr="00BB684D">
              <w:rPr>
                <w:rFonts w:ascii="Arial" w:hAnsi="Arial" w:cs="Arial"/>
                <w:b/>
              </w:rPr>
              <w:t>Leading Change</w:t>
            </w:r>
          </w:p>
        </w:tc>
        <w:tc>
          <w:tcPr>
            <w:tcW w:w="4621" w:type="dxa"/>
          </w:tcPr>
          <w:p w:rsidR="00452923" w:rsidRPr="00BB684D" w:rsidRDefault="00452923" w:rsidP="00AE3757">
            <w:pPr>
              <w:spacing w:line="360" w:lineRule="auto"/>
              <w:rPr>
                <w:rFonts w:ascii="Arial" w:hAnsi="Arial" w:cs="Arial"/>
              </w:rPr>
            </w:pPr>
            <w:r w:rsidRPr="00BB684D">
              <w:rPr>
                <w:rFonts w:ascii="Arial" w:hAnsi="Arial" w:cs="Arial"/>
                <w:b/>
              </w:rPr>
              <w:t xml:space="preserve">Trait </w:t>
            </w:r>
            <w:r w:rsidR="00460E7A" w:rsidRPr="00BB684D">
              <w:rPr>
                <w:rFonts w:ascii="Arial" w:hAnsi="Arial" w:cs="Arial"/>
                <w:b/>
              </w:rPr>
              <w:t>theory</w:t>
            </w:r>
            <w:r w:rsidR="00AE3757" w:rsidRPr="00BB684D">
              <w:rPr>
                <w:rFonts w:ascii="Arial" w:hAnsi="Arial" w:cs="Arial"/>
              </w:rPr>
              <w:t>: This theory will give detailed explanation to the types of leadership styles and suggest the best leadership skill Barclays bank can adopt for the day to day administration of the business.</w:t>
            </w:r>
          </w:p>
          <w:p w:rsidR="00C13319" w:rsidRPr="00BB684D" w:rsidRDefault="00C13319" w:rsidP="00C13319">
            <w:pPr>
              <w:pStyle w:val="HTMLPreformatted"/>
              <w:shd w:val="clear" w:color="auto" w:fill="FFFFFF"/>
              <w:spacing w:line="360" w:lineRule="auto"/>
              <w:rPr>
                <w:rFonts w:ascii="Arial" w:hAnsi="Arial" w:cs="Arial"/>
                <w:color w:val="212121"/>
                <w:sz w:val="22"/>
                <w:szCs w:val="22"/>
              </w:rPr>
            </w:pPr>
          </w:p>
          <w:p w:rsidR="00C13319" w:rsidRPr="00BB684D" w:rsidRDefault="00C13319" w:rsidP="00C1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212121"/>
                <w:lang w:eastAsia="en-GB"/>
              </w:rPr>
            </w:pPr>
          </w:p>
          <w:p w:rsidR="00F40AD3" w:rsidRPr="00BB684D" w:rsidRDefault="00F40AD3" w:rsidP="00C1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rPr>
            </w:pPr>
          </w:p>
        </w:tc>
      </w:tr>
      <w:tr w:rsidR="00452923" w:rsidRPr="00BB684D" w:rsidTr="00452923">
        <w:tc>
          <w:tcPr>
            <w:tcW w:w="4621" w:type="dxa"/>
          </w:tcPr>
          <w:p w:rsidR="00452923" w:rsidRPr="00BB684D" w:rsidRDefault="00452923" w:rsidP="00AE3757">
            <w:pPr>
              <w:spacing w:line="360" w:lineRule="auto"/>
              <w:rPr>
                <w:rFonts w:ascii="Arial" w:hAnsi="Arial" w:cs="Arial"/>
              </w:rPr>
            </w:pPr>
          </w:p>
        </w:tc>
        <w:tc>
          <w:tcPr>
            <w:tcW w:w="4621" w:type="dxa"/>
          </w:tcPr>
          <w:p w:rsidR="00452923" w:rsidRPr="00BB684D" w:rsidRDefault="00452923" w:rsidP="00AE3757">
            <w:pPr>
              <w:spacing w:line="360" w:lineRule="auto"/>
              <w:rPr>
                <w:rFonts w:ascii="Arial" w:hAnsi="Arial" w:cs="Arial"/>
              </w:rPr>
            </w:pPr>
          </w:p>
        </w:tc>
      </w:tr>
      <w:tr w:rsidR="00452923" w:rsidRPr="00BB684D" w:rsidTr="00452923">
        <w:tc>
          <w:tcPr>
            <w:tcW w:w="4621" w:type="dxa"/>
          </w:tcPr>
          <w:p w:rsidR="00452923" w:rsidRPr="00BB684D" w:rsidRDefault="00452923" w:rsidP="00AE3757">
            <w:pPr>
              <w:spacing w:line="360" w:lineRule="auto"/>
              <w:rPr>
                <w:rFonts w:ascii="Arial" w:hAnsi="Arial" w:cs="Arial"/>
                <w:b/>
              </w:rPr>
            </w:pPr>
            <w:r w:rsidRPr="00BB684D">
              <w:rPr>
                <w:rFonts w:ascii="Arial" w:hAnsi="Arial" w:cs="Arial"/>
                <w:b/>
              </w:rPr>
              <w:t>Business Creativity</w:t>
            </w:r>
          </w:p>
        </w:tc>
        <w:tc>
          <w:tcPr>
            <w:tcW w:w="4621" w:type="dxa"/>
          </w:tcPr>
          <w:p w:rsidR="00452923" w:rsidRPr="00BB684D" w:rsidRDefault="00452923" w:rsidP="00AE3757">
            <w:pPr>
              <w:spacing w:line="360" w:lineRule="auto"/>
              <w:rPr>
                <w:rFonts w:ascii="Arial" w:hAnsi="Arial" w:cs="Arial"/>
              </w:rPr>
            </w:pPr>
            <w:r w:rsidRPr="00BB684D">
              <w:rPr>
                <w:rFonts w:ascii="Arial" w:hAnsi="Arial" w:cs="Arial"/>
                <w:b/>
              </w:rPr>
              <w:t>Business Model Canvas</w:t>
            </w:r>
            <w:r w:rsidR="0055668B" w:rsidRPr="00BB684D">
              <w:rPr>
                <w:rFonts w:ascii="Arial" w:hAnsi="Arial" w:cs="Arial"/>
              </w:rPr>
              <w:t xml:space="preserve">: this model will provide the importance of selecting the best business model for a business and give </w:t>
            </w:r>
            <w:r w:rsidR="0055668B" w:rsidRPr="00BB684D">
              <w:rPr>
                <w:rFonts w:ascii="Arial" w:hAnsi="Arial" w:cs="Arial"/>
              </w:rPr>
              <w:lastRenderedPageBreak/>
              <w:t>reason why is the best model to be adopted by the company to change the face of the bank.</w:t>
            </w:r>
          </w:p>
        </w:tc>
      </w:tr>
      <w:tr w:rsidR="00452923" w:rsidRPr="00BB684D" w:rsidTr="00452923">
        <w:tc>
          <w:tcPr>
            <w:tcW w:w="4621" w:type="dxa"/>
          </w:tcPr>
          <w:p w:rsidR="00452923" w:rsidRPr="00BB684D" w:rsidRDefault="00452923" w:rsidP="00AE3757">
            <w:pPr>
              <w:spacing w:line="360" w:lineRule="auto"/>
              <w:rPr>
                <w:rFonts w:ascii="Arial" w:hAnsi="Arial" w:cs="Arial"/>
              </w:rPr>
            </w:pPr>
          </w:p>
        </w:tc>
        <w:tc>
          <w:tcPr>
            <w:tcW w:w="4621" w:type="dxa"/>
          </w:tcPr>
          <w:p w:rsidR="00452923" w:rsidRPr="00BB684D" w:rsidRDefault="00452923" w:rsidP="00AE3757">
            <w:pPr>
              <w:spacing w:line="360" w:lineRule="auto"/>
              <w:rPr>
                <w:rFonts w:ascii="Arial" w:hAnsi="Arial" w:cs="Arial"/>
              </w:rPr>
            </w:pPr>
          </w:p>
        </w:tc>
      </w:tr>
      <w:tr w:rsidR="00452923" w:rsidRPr="00BB684D" w:rsidTr="00452923">
        <w:tc>
          <w:tcPr>
            <w:tcW w:w="4621" w:type="dxa"/>
          </w:tcPr>
          <w:p w:rsidR="00452923" w:rsidRPr="00BB684D" w:rsidRDefault="00452923" w:rsidP="00AE3757">
            <w:pPr>
              <w:spacing w:line="360" w:lineRule="auto"/>
              <w:rPr>
                <w:rFonts w:ascii="Arial" w:hAnsi="Arial" w:cs="Arial"/>
                <w:b/>
              </w:rPr>
            </w:pPr>
            <w:r w:rsidRPr="00BB684D">
              <w:rPr>
                <w:rFonts w:ascii="Arial" w:hAnsi="Arial" w:cs="Arial"/>
                <w:b/>
              </w:rPr>
              <w:t>IOS</w:t>
            </w:r>
          </w:p>
        </w:tc>
        <w:tc>
          <w:tcPr>
            <w:tcW w:w="4621" w:type="dxa"/>
          </w:tcPr>
          <w:p w:rsidR="00452923" w:rsidRPr="00BB684D" w:rsidRDefault="00452923" w:rsidP="00AE3757">
            <w:pPr>
              <w:spacing w:line="360" w:lineRule="auto"/>
              <w:rPr>
                <w:rFonts w:ascii="Arial" w:hAnsi="Arial" w:cs="Arial"/>
                <w:color w:val="000000" w:themeColor="text1"/>
                <w:shd w:val="clear" w:color="auto" w:fill="FFFFFF"/>
              </w:rPr>
            </w:pPr>
            <w:r w:rsidRPr="00BB684D">
              <w:rPr>
                <w:rFonts w:ascii="Arial" w:hAnsi="Arial" w:cs="Arial"/>
                <w:b/>
              </w:rPr>
              <w:t>Balance score card</w:t>
            </w:r>
            <w:r w:rsidR="0010356F" w:rsidRPr="00BB684D">
              <w:rPr>
                <w:rFonts w:ascii="Arial" w:hAnsi="Arial" w:cs="Arial"/>
                <w:color w:val="000000" w:themeColor="text1"/>
                <w:shd w:val="clear" w:color="auto" w:fill="FFFFFF"/>
              </w:rPr>
              <w:t>is a strategy performance management tool a semi-standard structured report, supported by design methods and automation tools that can be used by managers to keep track of the execution of activities by the staff within their control and to monitor the consequences arising from these actions.</w:t>
            </w:r>
          </w:p>
          <w:p w:rsidR="00D2639C" w:rsidRPr="00BB684D" w:rsidRDefault="00F37D32" w:rsidP="00D2639C">
            <w:pPr>
              <w:spacing w:before="100" w:beforeAutospacing="1" w:after="100" w:afterAutospacing="1" w:line="360" w:lineRule="auto"/>
              <w:rPr>
                <w:rFonts w:ascii="Arial" w:eastAsia="Times New Roman" w:hAnsi="Arial" w:cs="Arial"/>
                <w:lang w:eastAsia="en-GB"/>
              </w:rPr>
            </w:pPr>
            <w:r w:rsidRPr="00BB684D">
              <w:rPr>
                <w:rFonts w:ascii="Arial" w:hAnsi="Arial" w:cs="Arial"/>
                <w:b/>
                <w:color w:val="000000" w:themeColor="text1"/>
                <w:shd w:val="clear" w:color="auto" w:fill="FFFFFF"/>
              </w:rPr>
              <w:t>BCR Matrix</w:t>
            </w:r>
            <w:r w:rsidR="00D2639C" w:rsidRPr="00BB684D">
              <w:rPr>
                <w:rFonts w:ascii="Arial" w:eastAsia="Times New Roman" w:hAnsi="Arial" w:cs="Arial"/>
                <w:lang w:eastAsia="en-GB"/>
              </w:rPr>
              <w:t>this strategy is easy to perform, helps to understand the strategic positions of business portfolio.</w:t>
            </w:r>
          </w:p>
          <w:p w:rsidR="00D2639C" w:rsidRPr="00BB684D" w:rsidRDefault="00D2639C" w:rsidP="00D2639C">
            <w:pPr>
              <w:spacing w:before="100" w:beforeAutospacing="1" w:after="100" w:afterAutospacing="1" w:line="360" w:lineRule="auto"/>
              <w:rPr>
                <w:rFonts w:ascii="Arial" w:eastAsia="Times New Roman" w:hAnsi="Arial" w:cs="Arial"/>
                <w:lang w:eastAsia="en-GB"/>
              </w:rPr>
            </w:pPr>
            <w:r w:rsidRPr="00BB684D">
              <w:rPr>
                <w:rFonts w:ascii="Arial" w:eastAsia="Times New Roman" w:hAnsi="Arial" w:cs="Arial"/>
                <w:lang w:eastAsia="en-GB"/>
              </w:rPr>
              <w:t>It’s a good starting point for further more thorough analysis.</w:t>
            </w:r>
          </w:p>
          <w:p w:rsidR="00F6526E" w:rsidRPr="00BB684D" w:rsidRDefault="00BB218E" w:rsidP="00F6526E">
            <w:pPr>
              <w:pStyle w:val="NormalWeb"/>
              <w:spacing w:line="360" w:lineRule="auto"/>
              <w:rPr>
                <w:rFonts w:ascii="Arial" w:hAnsi="Arial" w:cs="Arial"/>
                <w:sz w:val="22"/>
                <w:szCs w:val="22"/>
              </w:rPr>
            </w:pPr>
            <w:r w:rsidRPr="00BB684D">
              <w:rPr>
                <w:rFonts w:ascii="Arial" w:hAnsi="Arial" w:cs="Arial"/>
                <w:b/>
              </w:rPr>
              <w:t>VIRO</w:t>
            </w:r>
            <w:r w:rsidR="00F6526E" w:rsidRPr="00BB684D">
              <w:rPr>
                <w:rFonts w:ascii="Arial" w:hAnsi="Arial" w:cs="Arial"/>
                <w:sz w:val="22"/>
                <w:szCs w:val="22"/>
              </w:rPr>
              <w:t xml:space="preserve">Is perfect for evaluation of the company’s resources. One you know your resources you can better understand your </w:t>
            </w:r>
            <w:r w:rsidR="00F6526E" w:rsidRPr="00BB684D">
              <w:rPr>
                <w:rStyle w:val="Strong"/>
                <w:rFonts w:ascii="Arial" w:hAnsi="Arial" w:cs="Arial"/>
                <w:b w:val="0"/>
                <w:sz w:val="22"/>
                <w:szCs w:val="22"/>
              </w:rPr>
              <w:t>competitive advantages</w:t>
            </w:r>
            <w:r w:rsidR="00F6526E" w:rsidRPr="00BB684D">
              <w:rPr>
                <w:rFonts w:ascii="Arial" w:hAnsi="Arial" w:cs="Arial"/>
                <w:sz w:val="22"/>
                <w:szCs w:val="22"/>
              </w:rPr>
              <w:t xml:space="preserve">or </w:t>
            </w:r>
            <w:r w:rsidR="00F6526E" w:rsidRPr="00BB684D">
              <w:rPr>
                <w:rStyle w:val="Strong"/>
                <w:rFonts w:ascii="Arial" w:hAnsi="Arial" w:cs="Arial"/>
                <w:b w:val="0"/>
                <w:sz w:val="22"/>
                <w:szCs w:val="22"/>
              </w:rPr>
              <w:t>weaknesses</w:t>
            </w:r>
            <w:r w:rsidR="00F6526E" w:rsidRPr="00BB684D">
              <w:rPr>
                <w:rFonts w:ascii="Arial" w:hAnsi="Arial" w:cs="Arial"/>
                <w:sz w:val="22"/>
                <w:szCs w:val="22"/>
              </w:rPr>
              <w:t xml:space="preserve">. The VRIO considers for each type of the </w:t>
            </w:r>
            <w:hyperlink r:id="rId44" w:tooltip="Resources (Business resources)" w:history="1">
              <w:r w:rsidR="00F6526E" w:rsidRPr="00BB684D">
                <w:rPr>
                  <w:rStyle w:val="Hyperlink"/>
                  <w:rFonts w:ascii="Arial" w:hAnsi="Arial" w:cs="Arial"/>
                  <w:color w:val="auto"/>
                  <w:sz w:val="22"/>
                  <w:szCs w:val="22"/>
                  <w:u w:val="none"/>
                </w:rPr>
                <w:t>resource</w:t>
              </w:r>
            </w:hyperlink>
            <w:r w:rsidR="00F6526E" w:rsidRPr="00BB684D">
              <w:rPr>
                <w:rFonts w:ascii="Arial" w:hAnsi="Arial" w:cs="Arial"/>
                <w:sz w:val="22"/>
                <w:szCs w:val="22"/>
              </w:rPr>
              <w:t xml:space="preserve"> the following questions (called evaluation dimension) both for your company and for your competitors. </w:t>
            </w:r>
          </w:p>
          <w:p w:rsidR="00BB218E" w:rsidRPr="00BB684D" w:rsidRDefault="00BB218E" w:rsidP="00D2639C">
            <w:pPr>
              <w:spacing w:before="100" w:beforeAutospacing="1" w:after="100" w:afterAutospacing="1" w:line="360" w:lineRule="auto"/>
              <w:rPr>
                <w:rFonts w:ascii="Arial" w:eastAsia="Times New Roman" w:hAnsi="Arial" w:cs="Arial"/>
                <w:b/>
                <w:lang w:eastAsia="en-GB"/>
              </w:rPr>
            </w:pPr>
          </w:p>
          <w:p w:rsidR="00F37D32" w:rsidRPr="00BB684D" w:rsidRDefault="00F37D32" w:rsidP="00AE3757">
            <w:pPr>
              <w:spacing w:line="360" w:lineRule="auto"/>
              <w:rPr>
                <w:rFonts w:ascii="Arial" w:hAnsi="Arial" w:cs="Arial"/>
                <w:b/>
              </w:rPr>
            </w:pPr>
          </w:p>
        </w:tc>
      </w:tr>
    </w:tbl>
    <w:p w:rsidR="00452923" w:rsidRPr="00BB684D" w:rsidRDefault="00A04146" w:rsidP="00452923">
      <w:pPr>
        <w:rPr>
          <w:rFonts w:ascii="Arial" w:hAnsi="Arial" w:cs="Arial"/>
        </w:rPr>
      </w:pPr>
      <w:r w:rsidRPr="00BB684D">
        <w:rPr>
          <w:rFonts w:ascii="Arial" w:hAnsi="Arial" w:cs="Arial"/>
        </w:rPr>
        <w:t>So</w:t>
      </w:r>
      <w:r w:rsidR="009E1062" w:rsidRPr="00BB684D">
        <w:rPr>
          <w:rFonts w:ascii="Arial" w:hAnsi="Arial" w:cs="Arial"/>
        </w:rPr>
        <w:t xml:space="preserve">urce: </w:t>
      </w:r>
    </w:p>
    <w:p w:rsidR="00C363B9" w:rsidRPr="00BB684D" w:rsidRDefault="00C363B9" w:rsidP="00452923">
      <w:pPr>
        <w:rPr>
          <w:rFonts w:ascii="Arial" w:hAnsi="Arial" w:cs="Arial"/>
        </w:rPr>
      </w:pPr>
    </w:p>
    <w:p w:rsidR="00C363B9" w:rsidRPr="00BB684D" w:rsidRDefault="00C363B9" w:rsidP="00452923">
      <w:pPr>
        <w:rPr>
          <w:rFonts w:ascii="Arial" w:hAnsi="Arial" w:cs="Arial"/>
        </w:rPr>
      </w:pPr>
    </w:p>
    <w:p w:rsidR="00C363B9" w:rsidRPr="00BB684D" w:rsidRDefault="00C363B9" w:rsidP="00452923">
      <w:pPr>
        <w:rPr>
          <w:rFonts w:ascii="Arial" w:hAnsi="Arial" w:cs="Arial"/>
        </w:rPr>
      </w:pPr>
    </w:p>
    <w:p w:rsidR="00C363B9" w:rsidRPr="00BB684D" w:rsidRDefault="00C363B9" w:rsidP="00452923">
      <w:pPr>
        <w:rPr>
          <w:rFonts w:ascii="Arial" w:hAnsi="Arial" w:cs="Arial"/>
        </w:rPr>
      </w:pPr>
    </w:p>
    <w:p w:rsidR="00C363B9" w:rsidRPr="00BB684D" w:rsidRDefault="00C363B9" w:rsidP="00452923">
      <w:pPr>
        <w:rPr>
          <w:rFonts w:ascii="Arial" w:hAnsi="Arial" w:cs="Arial"/>
        </w:rPr>
      </w:pPr>
    </w:p>
    <w:p w:rsidR="00452923" w:rsidRPr="00BB684D" w:rsidRDefault="00452923" w:rsidP="00452923">
      <w:pPr>
        <w:rPr>
          <w:rFonts w:ascii="Arial" w:hAnsi="Arial" w:cs="Arial"/>
        </w:rPr>
      </w:pPr>
    </w:p>
    <w:p w:rsidR="00C363B9" w:rsidRPr="00BB684D" w:rsidRDefault="00554F7E" w:rsidP="00C363B9">
      <w:pPr>
        <w:pStyle w:val="Heading2"/>
        <w:rPr>
          <w:rFonts w:ascii="Arial" w:hAnsi="Arial" w:cs="Arial"/>
          <w:sz w:val="24"/>
          <w:szCs w:val="24"/>
          <w:u w:val="single"/>
        </w:rPr>
      </w:pPr>
      <w:r w:rsidRPr="00BB684D">
        <w:rPr>
          <w:rFonts w:ascii="Arial" w:hAnsi="Arial" w:cs="Arial"/>
          <w:sz w:val="24"/>
          <w:szCs w:val="24"/>
          <w:u w:val="single"/>
        </w:rPr>
        <w:t>Other Business Models that can be used for Change</w:t>
      </w:r>
    </w:p>
    <w:p w:rsidR="00C31D52" w:rsidRPr="00BB684D" w:rsidRDefault="00C31D52" w:rsidP="00C31D52">
      <w:pPr>
        <w:rPr>
          <w:rFonts w:ascii="Arial" w:hAnsi="Arial" w:cs="Arial"/>
        </w:rPr>
      </w:pPr>
      <w:r w:rsidRPr="00BB684D">
        <w:rPr>
          <w:rFonts w:ascii="Arial" w:hAnsi="Arial" w:cs="Arial"/>
          <w:noProof/>
          <w:lang w:val="en-US"/>
        </w:rPr>
        <w:drawing>
          <wp:inline distT="0" distB="0" distL="0" distR="0">
            <wp:extent cx="5486400" cy="3200400"/>
            <wp:effectExtent l="19050" t="0" r="19050"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C363B9" w:rsidRPr="00BB684D" w:rsidRDefault="00C363B9" w:rsidP="00C363B9">
      <w:pPr>
        <w:rPr>
          <w:rFonts w:ascii="Arial" w:hAnsi="Arial" w:cs="Arial"/>
        </w:rPr>
      </w:pPr>
    </w:p>
    <w:tbl>
      <w:tblPr>
        <w:tblStyle w:val="TableGrid"/>
        <w:tblW w:w="0" w:type="auto"/>
        <w:tblInd w:w="360" w:type="dxa"/>
        <w:tblLook w:val="04A0"/>
      </w:tblPr>
      <w:tblGrid>
        <w:gridCol w:w="4439"/>
        <w:gridCol w:w="4443"/>
      </w:tblGrid>
      <w:tr w:rsidR="00661377" w:rsidRPr="00BB684D" w:rsidTr="00661377">
        <w:tc>
          <w:tcPr>
            <w:tcW w:w="4621" w:type="dxa"/>
          </w:tcPr>
          <w:p w:rsidR="00661377" w:rsidRPr="00BB684D" w:rsidRDefault="00661377" w:rsidP="00661377">
            <w:pPr>
              <w:spacing w:before="240"/>
              <w:ind w:left="360"/>
              <w:rPr>
                <w:rFonts w:ascii="Arial" w:hAnsi="Arial" w:cs="Arial"/>
                <w:bCs/>
                <w:color w:val="000000"/>
                <w:bdr w:val="none" w:sz="0" w:space="0" w:color="auto" w:frame="1"/>
              </w:rPr>
            </w:pPr>
            <w:r w:rsidRPr="00BB684D">
              <w:rPr>
                <w:rStyle w:val="Strong"/>
                <w:rFonts w:ascii="Arial" w:hAnsi="Arial" w:cs="Arial"/>
                <w:color w:val="000000"/>
                <w:bdr w:val="none" w:sz="0" w:space="0" w:color="auto" w:frame="1"/>
              </w:rPr>
              <w:t xml:space="preserve">Recurring Revenue model and </w:t>
            </w:r>
            <w:r w:rsidRPr="00BB684D">
              <w:rPr>
                <w:rFonts w:ascii="Arial" w:hAnsi="Arial" w:cs="Arial"/>
                <w:b/>
                <w:bCs/>
                <w:color w:val="222222"/>
                <w:shd w:val="clear" w:color="auto" w:fill="FFFFFF"/>
              </w:rPr>
              <w:t>loyalty business model</w:t>
            </w:r>
          </w:p>
          <w:p w:rsidR="00661377" w:rsidRPr="00BB684D" w:rsidRDefault="00661377" w:rsidP="000D77C3">
            <w:pPr>
              <w:spacing w:before="240"/>
              <w:rPr>
                <w:rStyle w:val="Strong"/>
                <w:rFonts w:ascii="Arial" w:hAnsi="Arial" w:cs="Arial"/>
                <w:color w:val="000000"/>
                <w:bdr w:val="none" w:sz="0" w:space="0" w:color="auto" w:frame="1"/>
              </w:rPr>
            </w:pPr>
          </w:p>
        </w:tc>
        <w:tc>
          <w:tcPr>
            <w:tcW w:w="4621" w:type="dxa"/>
          </w:tcPr>
          <w:p w:rsidR="00661377" w:rsidRPr="00BB684D" w:rsidRDefault="00BA2E6F" w:rsidP="000D77C3">
            <w:pPr>
              <w:spacing w:before="240"/>
              <w:rPr>
                <w:rStyle w:val="Strong"/>
                <w:rFonts w:ascii="Arial" w:hAnsi="Arial" w:cs="Arial"/>
                <w:b w:val="0"/>
                <w:color w:val="000000"/>
                <w:bdr w:val="none" w:sz="0" w:space="0" w:color="auto" w:frame="1"/>
              </w:rPr>
            </w:pPr>
            <w:r w:rsidRPr="00BB684D">
              <w:rPr>
                <w:rStyle w:val="Strong"/>
                <w:rFonts w:ascii="Arial" w:hAnsi="Arial" w:cs="Arial"/>
                <w:b w:val="0"/>
                <w:color w:val="000000" w:themeColor="text1"/>
                <w:bdr w:val="none" w:sz="0" w:space="0" w:color="auto" w:frame="1"/>
              </w:rPr>
              <w:t>This model provides</w:t>
            </w:r>
            <w:r w:rsidR="003C48CC" w:rsidRPr="00BB684D">
              <w:rPr>
                <w:rStyle w:val="Strong"/>
                <w:rFonts w:ascii="Arial" w:hAnsi="Arial" w:cs="Arial"/>
                <w:b w:val="0"/>
                <w:color w:val="000000" w:themeColor="text1"/>
                <w:bdr w:val="none" w:sz="0" w:space="0" w:color="auto" w:frame="1"/>
              </w:rPr>
              <w:t xml:space="preserve"> value for customer and a platform for transformation</w:t>
            </w:r>
            <w:r w:rsidRPr="00BB684D">
              <w:rPr>
                <w:rStyle w:val="Strong"/>
                <w:rFonts w:ascii="Arial" w:hAnsi="Arial" w:cs="Arial"/>
                <w:b w:val="0"/>
                <w:color w:val="000000" w:themeColor="text1"/>
                <w:bdr w:val="none" w:sz="0" w:space="0" w:color="auto" w:frame="1"/>
              </w:rPr>
              <w:t>.</w:t>
            </w:r>
          </w:p>
        </w:tc>
      </w:tr>
      <w:tr w:rsidR="00661377" w:rsidRPr="00BB684D" w:rsidTr="00661377">
        <w:tc>
          <w:tcPr>
            <w:tcW w:w="4621" w:type="dxa"/>
          </w:tcPr>
          <w:p w:rsidR="00661377" w:rsidRPr="00BB684D" w:rsidRDefault="00661377" w:rsidP="00661377">
            <w:pPr>
              <w:pStyle w:val="ListParagraph"/>
              <w:spacing w:before="240"/>
              <w:rPr>
                <w:rFonts w:ascii="Arial" w:hAnsi="Arial" w:cs="Arial"/>
                <w:b/>
                <w:shd w:val="clear" w:color="auto" w:fill="FFFFFF"/>
              </w:rPr>
            </w:pPr>
            <w:r w:rsidRPr="00BB684D">
              <w:rPr>
                <w:rFonts w:ascii="Arial" w:hAnsi="Arial" w:cs="Arial"/>
                <w:b/>
                <w:shd w:val="clear" w:color="auto" w:fill="FFFFFF"/>
              </w:rPr>
              <w:t xml:space="preserve">Low Cost Model </w:t>
            </w:r>
          </w:p>
          <w:p w:rsidR="00661377" w:rsidRPr="00BB684D" w:rsidRDefault="00661377" w:rsidP="000D77C3">
            <w:pPr>
              <w:spacing w:before="240"/>
              <w:rPr>
                <w:rStyle w:val="Strong"/>
                <w:rFonts w:ascii="Arial" w:hAnsi="Arial" w:cs="Arial"/>
                <w:color w:val="000000"/>
                <w:bdr w:val="none" w:sz="0" w:space="0" w:color="auto" w:frame="1"/>
              </w:rPr>
            </w:pPr>
          </w:p>
        </w:tc>
        <w:tc>
          <w:tcPr>
            <w:tcW w:w="4621" w:type="dxa"/>
          </w:tcPr>
          <w:p w:rsidR="00661377" w:rsidRPr="00BB684D" w:rsidRDefault="003378C4" w:rsidP="000D77C3">
            <w:pPr>
              <w:spacing w:before="240"/>
              <w:rPr>
                <w:rStyle w:val="Strong"/>
                <w:rFonts w:ascii="Arial" w:hAnsi="Arial" w:cs="Arial"/>
                <w:b w:val="0"/>
                <w:color w:val="000000"/>
                <w:bdr w:val="none" w:sz="0" w:space="0" w:color="auto" w:frame="1"/>
              </w:rPr>
            </w:pPr>
            <w:r w:rsidRPr="00BB684D">
              <w:rPr>
                <w:rStyle w:val="Strong"/>
                <w:rFonts w:ascii="Arial" w:hAnsi="Arial" w:cs="Arial"/>
                <w:b w:val="0"/>
                <w:color w:val="000000"/>
                <w:bdr w:val="none" w:sz="0" w:space="0" w:color="auto" w:frame="1"/>
              </w:rPr>
              <w:t>This is a good technique for competitive pricing.</w:t>
            </w:r>
          </w:p>
        </w:tc>
      </w:tr>
      <w:tr w:rsidR="00661377" w:rsidRPr="00BB684D" w:rsidTr="00661377">
        <w:tc>
          <w:tcPr>
            <w:tcW w:w="4621" w:type="dxa"/>
          </w:tcPr>
          <w:p w:rsidR="00661377" w:rsidRPr="00BB684D" w:rsidRDefault="00661377" w:rsidP="00661377">
            <w:pPr>
              <w:spacing w:before="240"/>
              <w:ind w:left="360"/>
              <w:rPr>
                <w:rStyle w:val="Strong"/>
                <w:rFonts w:ascii="Arial" w:hAnsi="Arial" w:cs="Arial"/>
                <w:color w:val="000000"/>
                <w:bdr w:val="none" w:sz="0" w:space="0" w:color="auto" w:frame="1"/>
              </w:rPr>
            </w:pPr>
            <w:r w:rsidRPr="00BB684D">
              <w:rPr>
                <w:rStyle w:val="Strong"/>
                <w:rFonts w:ascii="Arial" w:hAnsi="Arial" w:cs="Arial"/>
                <w:color w:val="000000"/>
                <w:bdr w:val="none" w:sz="0" w:space="0" w:color="auto" w:frame="1"/>
              </w:rPr>
              <w:t>Affiliate model</w:t>
            </w:r>
          </w:p>
          <w:p w:rsidR="00661377" w:rsidRPr="00BB684D" w:rsidRDefault="00661377" w:rsidP="000D77C3">
            <w:pPr>
              <w:spacing w:before="240"/>
              <w:rPr>
                <w:rStyle w:val="Strong"/>
                <w:rFonts w:ascii="Arial" w:hAnsi="Arial" w:cs="Arial"/>
                <w:color w:val="000000"/>
                <w:bdr w:val="none" w:sz="0" w:space="0" w:color="auto" w:frame="1"/>
              </w:rPr>
            </w:pPr>
          </w:p>
        </w:tc>
        <w:tc>
          <w:tcPr>
            <w:tcW w:w="4621" w:type="dxa"/>
          </w:tcPr>
          <w:p w:rsidR="00661377" w:rsidRPr="00BB684D" w:rsidRDefault="00BA2E6F" w:rsidP="000D77C3">
            <w:pPr>
              <w:spacing w:before="240"/>
              <w:rPr>
                <w:rStyle w:val="Strong"/>
                <w:rFonts w:ascii="Arial" w:hAnsi="Arial" w:cs="Arial"/>
                <w:b w:val="0"/>
                <w:color w:val="000000"/>
                <w:bdr w:val="none" w:sz="0" w:space="0" w:color="auto" w:frame="1"/>
              </w:rPr>
            </w:pPr>
            <w:r w:rsidRPr="00BB684D">
              <w:rPr>
                <w:rStyle w:val="Strong"/>
                <w:rFonts w:ascii="Arial" w:hAnsi="Arial" w:cs="Arial"/>
                <w:b w:val="0"/>
                <w:color w:val="000000"/>
                <w:bdr w:val="none" w:sz="0" w:space="0" w:color="auto" w:frame="1"/>
              </w:rPr>
              <w:t>Is a perfect model for revenue generation</w:t>
            </w:r>
          </w:p>
        </w:tc>
      </w:tr>
      <w:tr w:rsidR="00661377" w:rsidRPr="00BB684D" w:rsidTr="00661377">
        <w:tc>
          <w:tcPr>
            <w:tcW w:w="4621" w:type="dxa"/>
          </w:tcPr>
          <w:p w:rsidR="00661377" w:rsidRPr="00BB684D" w:rsidRDefault="00661377" w:rsidP="00661377">
            <w:pPr>
              <w:spacing w:before="240"/>
              <w:rPr>
                <w:rFonts w:ascii="Arial" w:hAnsi="Arial" w:cs="Arial"/>
                <w:b/>
                <w:color w:val="000000" w:themeColor="text1"/>
                <w:sz w:val="21"/>
                <w:szCs w:val="21"/>
                <w:shd w:val="clear" w:color="auto" w:fill="FFFFFF"/>
              </w:rPr>
            </w:pPr>
            <w:r w:rsidRPr="00BB684D">
              <w:rPr>
                <w:rFonts w:ascii="Arial" w:hAnsi="Arial" w:cs="Arial"/>
                <w:b/>
                <w:bCs/>
                <w:color w:val="000000" w:themeColor="text1"/>
                <w:sz w:val="21"/>
                <w:szCs w:val="21"/>
                <w:shd w:val="clear" w:color="auto" w:fill="FFFFFF"/>
              </w:rPr>
              <w:t>Collective business model</w:t>
            </w:r>
            <w:r w:rsidRPr="00BB684D">
              <w:rPr>
                <w:rFonts w:ascii="Arial" w:hAnsi="Arial" w:cs="Arial"/>
                <w:b/>
                <w:color w:val="000000" w:themeColor="text1"/>
                <w:sz w:val="21"/>
                <w:szCs w:val="21"/>
                <w:shd w:val="clear" w:color="auto" w:fill="FFFFFF"/>
              </w:rPr>
              <w:t> </w:t>
            </w:r>
          </w:p>
          <w:p w:rsidR="00661377" w:rsidRPr="00BB684D" w:rsidRDefault="00661377" w:rsidP="000D77C3">
            <w:pPr>
              <w:spacing w:before="240"/>
              <w:rPr>
                <w:rStyle w:val="Strong"/>
                <w:rFonts w:ascii="Arial" w:hAnsi="Arial" w:cs="Arial"/>
                <w:color w:val="000000"/>
                <w:bdr w:val="none" w:sz="0" w:space="0" w:color="auto" w:frame="1"/>
              </w:rPr>
            </w:pPr>
          </w:p>
        </w:tc>
        <w:tc>
          <w:tcPr>
            <w:tcW w:w="4621" w:type="dxa"/>
          </w:tcPr>
          <w:p w:rsidR="00661377" w:rsidRPr="00BB684D" w:rsidRDefault="00C363B9" w:rsidP="000D77C3">
            <w:pPr>
              <w:spacing w:before="240"/>
              <w:rPr>
                <w:rStyle w:val="Strong"/>
                <w:rFonts w:ascii="Arial" w:hAnsi="Arial" w:cs="Arial"/>
                <w:b w:val="0"/>
                <w:color w:val="000000"/>
                <w:bdr w:val="none" w:sz="0" w:space="0" w:color="auto" w:frame="1"/>
              </w:rPr>
            </w:pPr>
            <w:r w:rsidRPr="00BB684D">
              <w:rPr>
                <w:rStyle w:val="Strong"/>
                <w:rFonts w:ascii="Arial" w:hAnsi="Arial" w:cs="Arial"/>
                <w:b w:val="0"/>
                <w:color w:val="000000"/>
                <w:bdr w:val="none" w:sz="0" w:space="0" w:color="auto" w:frame="1"/>
              </w:rPr>
              <w:t>This model helps pool resources together for industry growth</w:t>
            </w:r>
          </w:p>
        </w:tc>
      </w:tr>
    </w:tbl>
    <w:p w:rsidR="00661377" w:rsidRPr="00BB684D" w:rsidRDefault="00BA2E6F" w:rsidP="000D77C3">
      <w:pPr>
        <w:spacing w:before="240"/>
        <w:ind w:left="360"/>
        <w:rPr>
          <w:rStyle w:val="Strong"/>
          <w:rFonts w:ascii="Arial" w:hAnsi="Arial" w:cs="Arial"/>
          <w:color w:val="000000"/>
          <w:bdr w:val="none" w:sz="0" w:space="0" w:color="auto" w:frame="1"/>
        </w:rPr>
      </w:pPr>
      <w:r w:rsidRPr="00BB684D">
        <w:rPr>
          <w:rStyle w:val="Strong"/>
          <w:rFonts w:ascii="Arial" w:hAnsi="Arial" w:cs="Arial"/>
          <w:color w:val="000000"/>
          <w:bdr w:val="none" w:sz="0" w:space="0" w:color="auto" w:frame="1"/>
        </w:rPr>
        <w:t>Source:</w:t>
      </w:r>
    </w:p>
    <w:p w:rsidR="00745CAB" w:rsidRPr="00BB684D" w:rsidRDefault="00745CAB" w:rsidP="00745CAB">
      <w:pPr>
        <w:spacing w:before="240"/>
        <w:rPr>
          <w:rFonts w:ascii="Arial" w:hAnsi="Arial" w:cs="Arial"/>
          <w:bCs/>
          <w:color w:val="000000" w:themeColor="text1"/>
          <w:u w:val="single"/>
          <w:bdr w:val="none" w:sz="0" w:space="0" w:color="auto" w:frame="1"/>
        </w:rPr>
      </w:pPr>
      <w:r w:rsidRPr="00BB684D">
        <w:rPr>
          <w:rStyle w:val="Strong"/>
          <w:rFonts w:ascii="Arial" w:hAnsi="Arial" w:cs="Arial"/>
          <w:color w:val="000000" w:themeColor="text1"/>
          <w:u w:val="single"/>
          <w:bdr w:val="none" w:sz="0" w:space="0" w:color="auto" w:frame="1"/>
        </w:rPr>
        <w:t xml:space="preserve">Recurring Revenue model and </w:t>
      </w:r>
      <w:r w:rsidRPr="00BB684D">
        <w:rPr>
          <w:rFonts w:ascii="Arial" w:hAnsi="Arial" w:cs="Arial"/>
          <w:b/>
          <w:bCs/>
          <w:color w:val="000000" w:themeColor="text1"/>
          <w:u w:val="single"/>
          <w:shd w:val="clear" w:color="auto" w:fill="FFFFFF"/>
        </w:rPr>
        <w:t>loyalty business model</w:t>
      </w:r>
    </w:p>
    <w:p w:rsidR="00745CAB" w:rsidRPr="00BB684D" w:rsidRDefault="00745CAB" w:rsidP="00745CAB">
      <w:pPr>
        <w:shd w:val="clear" w:color="auto" w:fill="FFFFFF"/>
        <w:spacing w:after="0" w:line="360" w:lineRule="auto"/>
        <w:rPr>
          <w:rFonts w:ascii="Arial" w:eastAsia="Times New Roman" w:hAnsi="Arial" w:cs="Arial"/>
          <w:lang w:eastAsia="en-GB"/>
        </w:rPr>
      </w:pPr>
      <w:r w:rsidRPr="00BB684D">
        <w:rPr>
          <w:rFonts w:ascii="Arial" w:eastAsia="Times New Roman" w:hAnsi="Arial" w:cs="Arial"/>
          <w:lang w:eastAsia="en-GB"/>
        </w:rPr>
        <w:t xml:space="preserve">Many experts will argue that Recurring Revenue Models need to centre on exploiting Customer Lifetime Value, but this is a bottom-line financial formula. To enable true </w:t>
      </w:r>
      <w:r w:rsidRPr="00BB684D">
        <w:rPr>
          <w:rFonts w:ascii="Arial" w:eastAsia="Times New Roman" w:hAnsi="Arial" w:cs="Arial"/>
          <w:lang w:eastAsia="en-GB"/>
        </w:rPr>
        <w:lastRenderedPageBreak/>
        <w:t>transformational change and be successful, organizations need to shift focus to Customer Lifetime Experience by transforming how customers are viewed and serviced internally. Switching to a Recurring Revenue Model puts a hyper-focus on the customer relationship, the key to enhancing the overall experience of a product. And though the payoffs are significant example revenue becomes more predictable, stable, and perpetual, it’s not easy to do; however, with 80% of consumers demanding a new revenue model, many businesses find themselves without many options (Owen, 2017).</w:t>
      </w:r>
    </w:p>
    <w:p w:rsidR="00745CAB" w:rsidRPr="00BB684D" w:rsidRDefault="00745CAB" w:rsidP="00745CAB">
      <w:pPr>
        <w:spacing w:before="240"/>
        <w:rPr>
          <w:rFonts w:ascii="Arial" w:hAnsi="Arial" w:cs="Arial"/>
          <w:shd w:val="clear" w:color="auto" w:fill="FFFFFF"/>
        </w:rPr>
      </w:pPr>
    </w:p>
    <w:p w:rsidR="00745CAB" w:rsidRPr="00BB684D" w:rsidRDefault="00745CAB" w:rsidP="00745CAB">
      <w:pPr>
        <w:pStyle w:val="Heading3"/>
        <w:rPr>
          <w:rFonts w:ascii="Arial" w:hAnsi="Arial" w:cs="Arial"/>
          <w:shd w:val="clear" w:color="auto" w:fill="FFFFFF"/>
        </w:rPr>
      </w:pPr>
      <w:r w:rsidRPr="00BB684D">
        <w:rPr>
          <w:rFonts w:ascii="Arial" w:hAnsi="Arial" w:cs="Arial"/>
          <w:shd w:val="clear" w:color="auto" w:fill="FFFFFF"/>
        </w:rPr>
        <w:t>Figure 4.6</w:t>
      </w:r>
    </w:p>
    <w:p w:rsidR="00745CAB" w:rsidRPr="00BB684D" w:rsidRDefault="00745CAB" w:rsidP="00745CAB">
      <w:pPr>
        <w:spacing w:before="240"/>
        <w:rPr>
          <w:rFonts w:ascii="Arial" w:hAnsi="Arial" w:cs="Arial"/>
          <w:shd w:val="clear" w:color="auto" w:fill="FFFFFF"/>
        </w:rPr>
      </w:pPr>
      <w:r w:rsidRPr="00BB684D">
        <w:rPr>
          <w:rFonts w:ascii="Arial" w:hAnsi="Arial" w:cs="Arial"/>
          <w:noProof/>
          <w:lang w:val="en-US"/>
        </w:rPr>
        <w:drawing>
          <wp:inline distT="0" distB="0" distL="0" distR="0">
            <wp:extent cx="5731510" cy="2184858"/>
            <wp:effectExtent l="0" t="0" r="2540" b="6350"/>
            <wp:docPr id="36" name="Picture 36" descr="https://www.ariasystems.com/blog/wp-content/uploads/2016/10/TT-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riasystems.com/blog/wp-content/uploads/2016/10/TT-image-1.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184858"/>
                    </a:xfrm>
                    <a:prstGeom prst="rect">
                      <a:avLst/>
                    </a:prstGeom>
                    <a:noFill/>
                    <a:ln>
                      <a:noFill/>
                    </a:ln>
                  </pic:spPr>
                </pic:pic>
              </a:graphicData>
            </a:graphic>
          </wp:inline>
        </w:drawing>
      </w:r>
    </w:p>
    <w:p w:rsidR="00745CAB" w:rsidRPr="00BB684D" w:rsidRDefault="00745CAB" w:rsidP="00745CAB">
      <w:pPr>
        <w:spacing w:before="240"/>
        <w:rPr>
          <w:rFonts w:ascii="Arial" w:hAnsi="Arial" w:cs="Arial"/>
          <w:shd w:val="clear" w:color="auto" w:fill="FFFFFF"/>
        </w:rPr>
      </w:pPr>
      <w:r w:rsidRPr="00BB684D">
        <w:rPr>
          <w:rFonts w:ascii="Arial" w:hAnsi="Arial" w:cs="Arial"/>
          <w:shd w:val="clear" w:color="auto" w:fill="FFFFFF"/>
        </w:rPr>
        <w:t>Source:  (Owen Ray, 2017)</w:t>
      </w:r>
    </w:p>
    <w:p w:rsidR="00745CAB" w:rsidRPr="00BB684D" w:rsidRDefault="00745CAB" w:rsidP="00745CAB">
      <w:pPr>
        <w:pStyle w:val="ListParagraph"/>
        <w:spacing w:before="240"/>
        <w:rPr>
          <w:rFonts w:ascii="Arial" w:hAnsi="Arial" w:cs="Arial"/>
          <w:b/>
          <w:shd w:val="clear" w:color="auto" w:fill="FFFFFF"/>
        </w:rPr>
      </w:pPr>
    </w:p>
    <w:p w:rsidR="00745CAB" w:rsidRPr="00BB684D" w:rsidRDefault="00745CAB" w:rsidP="00745CAB">
      <w:pPr>
        <w:spacing w:before="240"/>
        <w:rPr>
          <w:rFonts w:ascii="Arial" w:hAnsi="Arial" w:cs="Arial"/>
          <w:b/>
          <w:shd w:val="clear" w:color="auto" w:fill="FFFFFF"/>
        </w:rPr>
      </w:pPr>
    </w:p>
    <w:p w:rsidR="00745CAB" w:rsidRPr="00BB684D" w:rsidRDefault="00745CAB" w:rsidP="00745CAB">
      <w:pPr>
        <w:spacing w:before="240"/>
        <w:rPr>
          <w:rStyle w:val="Strong"/>
          <w:rFonts w:ascii="Arial" w:hAnsi="Arial" w:cs="Arial"/>
          <w:b w:val="0"/>
          <w:bCs w:val="0"/>
          <w:color w:val="000000" w:themeColor="text1"/>
          <w:u w:val="single"/>
          <w:shd w:val="clear" w:color="auto" w:fill="FFFFFF"/>
        </w:rPr>
      </w:pPr>
      <w:r w:rsidRPr="00BB684D">
        <w:rPr>
          <w:rFonts w:ascii="Arial" w:hAnsi="Arial" w:cs="Arial"/>
          <w:b/>
          <w:color w:val="000000" w:themeColor="text1"/>
          <w:u w:val="single"/>
          <w:shd w:val="clear" w:color="auto" w:fill="FFFFFF"/>
        </w:rPr>
        <w:t xml:space="preserve"> Low Cost Model </w:t>
      </w:r>
    </w:p>
    <w:p w:rsidR="00745CAB" w:rsidRPr="00BB684D" w:rsidRDefault="00745CAB" w:rsidP="00745CAB">
      <w:pPr>
        <w:pStyle w:val="HTMLPreformatted"/>
        <w:shd w:val="clear" w:color="auto" w:fill="FFFFFF"/>
        <w:spacing w:line="360" w:lineRule="auto"/>
        <w:rPr>
          <w:rStyle w:val="addmd"/>
          <w:rFonts w:ascii="Arial" w:hAnsi="Arial" w:cs="Arial"/>
          <w:sz w:val="22"/>
          <w:szCs w:val="22"/>
          <w:shd w:val="clear" w:color="auto" w:fill="FFFFFF"/>
        </w:rPr>
      </w:pPr>
      <w:r w:rsidRPr="00BB684D">
        <w:rPr>
          <w:rFonts w:ascii="Arial" w:hAnsi="Arial" w:cs="Arial"/>
          <w:color w:val="000000" w:themeColor="text1"/>
          <w:sz w:val="22"/>
          <w:szCs w:val="22"/>
        </w:rPr>
        <w:t>This is pricing strategy where companies offer relatively low prices to stimulate demand and gain market share. This is one of three general marketing strategies. This can be used by any company, often with little or no competitive advantage, or economies of scale with higher volumes (</w:t>
      </w:r>
      <w:r w:rsidRPr="00BB684D">
        <w:rPr>
          <w:rStyle w:val="addmd"/>
          <w:rFonts w:ascii="Arial" w:hAnsi="Arial" w:cs="Arial"/>
          <w:color w:val="000000" w:themeColor="text1"/>
          <w:sz w:val="22"/>
          <w:szCs w:val="22"/>
          <w:shd w:val="clear" w:color="auto" w:fill="FFFFFF"/>
        </w:rPr>
        <w:t>Pettit</w:t>
      </w:r>
      <w:r w:rsidRPr="00BB684D">
        <w:rPr>
          <w:rStyle w:val="addmd"/>
          <w:rFonts w:ascii="Arial" w:hAnsi="Arial" w:cs="Arial"/>
          <w:color w:val="000000" w:themeColor="text1"/>
          <w:shd w:val="clear" w:color="auto" w:fill="FFFFFF"/>
        </w:rPr>
        <w:t>,</w:t>
      </w:r>
      <w:r w:rsidRPr="00BB684D">
        <w:rPr>
          <w:rStyle w:val="addmd"/>
          <w:rFonts w:ascii="Arial" w:hAnsi="Arial" w:cs="Arial"/>
          <w:color w:val="000000" w:themeColor="text1"/>
          <w:sz w:val="22"/>
          <w:szCs w:val="22"/>
          <w:shd w:val="clear" w:color="auto" w:fill="FFFFFF"/>
        </w:rPr>
        <w:t xml:space="preserve"> 2017).</w:t>
      </w:r>
    </w:p>
    <w:p w:rsidR="00745CAB" w:rsidRPr="00BB684D" w:rsidRDefault="00745CAB" w:rsidP="00745CAB">
      <w:pPr>
        <w:pStyle w:val="Heading3"/>
        <w:rPr>
          <w:rStyle w:val="addmd"/>
          <w:rFonts w:ascii="Arial" w:hAnsi="Arial" w:cs="Arial"/>
          <w:color w:val="000000" w:themeColor="text1"/>
          <w:shd w:val="clear" w:color="auto" w:fill="FFFFFF"/>
        </w:rPr>
      </w:pPr>
      <w:r w:rsidRPr="00BB684D">
        <w:rPr>
          <w:rStyle w:val="addmd"/>
          <w:rFonts w:ascii="Arial" w:hAnsi="Arial" w:cs="Arial"/>
          <w:color w:val="000000" w:themeColor="text1"/>
          <w:shd w:val="clear" w:color="auto" w:fill="FFFFFF"/>
        </w:rPr>
        <w:t xml:space="preserve">Figure </w:t>
      </w:r>
    </w:p>
    <w:p w:rsidR="00745CAB" w:rsidRPr="00BB684D" w:rsidRDefault="00745CAB" w:rsidP="00745CAB">
      <w:pPr>
        <w:rPr>
          <w:rFonts w:ascii="Arial" w:hAnsi="Arial" w:cs="Arial"/>
          <w:b/>
        </w:rPr>
      </w:pPr>
      <w:r w:rsidRPr="00BB684D">
        <w:rPr>
          <w:rFonts w:ascii="Arial" w:hAnsi="Arial" w:cs="Arial"/>
          <w:b/>
        </w:rPr>
        <w:t>Low Cost Model</w:t>
      </w:r>
    </w:p>
    <w:p w:rsidR="00745CAB" w:rsidRPr="00BB684D" w:rsidRDefault="00745CAB" w:rsidP="00745CAB">
      <w:pPr>
        <w:pStyle w:val="HTMLPreformatted"/>
        <w:shd w:val="clear" w:color="auto" w:fill="FFFFFF"/>
        <w:spacing w:line="360" w:lineRule="auto"/>
        <w:rPr>
          <w:rFonts w:ascii="Arial" w:hAnsi="Arial" w:cs="Arial"/>
          <w:color w:val="212121"/>
          <w:sz w:val="22"/>
          <w:szCs w:val="22"/>
        </w:rPr>
      </w:pPr>
    </w:p>
    <w:p w:rsidR="00745CAB" w:rsidRPr="00BB684D" w:rsidRDefault="00745CAB" w:rsidP="00745CAB">
      <w:pPr>
        <w:pStyle w:val="HTMLPreformatted"/>
        <w:shd w:val="clear" w:color="auto" w:fill="FFFFFF"/>
        <w:spacing w:line="360" w:lineRule="auto"/>
        <w:rPr>
          <w:rFonts w:ascii="Arial" w:hAnsi="Arial" w:cs="Arial"/>
          <w:color w:val="212121"/>
          <w:sz w:val="22"/>
          <w:szCs w:val="22"/>
        </w:rPr>
      </w:pPr>
    </w:p>
    <w:p w:rsidR="00745CAB" w:rsidRPr="00BB684D" w:rsidRDefault="00745CAB" w:rsidP="00745CAB">
      <w:pPr>
        <w:pStyle w:val="HTMLPreformatted"/>
        <w:shd w:val="clear" w:color="auto" w:fill="FFFFFF"/>
        <w:spacing w:line="360" w:lineRule="auto"/>
        <w:rPr>
          <w:rFonts w:ascii="Arial" w:hAnsi="Arial" w:cs="Arial"/>
          <w:color w:val="212121"/>
          <w:sz w:val="22"/>
          <w:szCs w:val="22"/>
        </w:rPr>
      </w:pPr>
      <w:r w:rsidRPr="00BB684D">
        <w:rPr>
          <w:rFonts w:ascii="Arial" w:hAnsi="Arial" w:cs="Arial"/>
          <w:noProof/>
          <w:color w:val="212121"/>
          <w:sz w:val="22"/>
          <w:szCs w:val="22"/>
          <w:lang w:val="en-US" w:eastAsia="en-US"/>
        </w:rPr>
        <w:lastRenderedPageBreak/>
        <w:drawing>
          <wp:inline distT="0" distB="0" distL="0" distR="0">
            <wp:extent cx="5486400" cy="3200400"/>
            <wp:effectExtent l="19050" t="0" r="19050" b="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745CAB" w:rsidRPr="00BB684D" w:rsidRDefault="00745CAB" w:rsidP="00745CAB">
      <w:pPr>
        <w:pStyle w:val="HTMLPreformatted"/>
        <w:shd w:val="clear" w:color="auto" w:fill="FFFFFF"/>
        <w:spacing w:line="360" w:lineRule="auto"/>
        <w:rPr>
          <w:rStyle w:val="Strong"/>
          <w:rFonts w:ascii="Arial" w:hAnsi="Arial" w:cs="Arial"/>
          <w:b w:val="0"/>
          <w:bCs w:val="0"/>
          <w:color w:val="212121"/>
          <w:sz w:val="22"/>
          <w:szCs w:val="22"/>
        </w:rPr>
      </w:pPr>
      <w:r w:rsidRPr="00BB684D">
        <w:rPr>
          <w:rFonts w:ascii="Arial" w:hAnsi="Arial" w:cs="Arial"/>
          <w:color w:val="212121"/>
          <w:sz w:val="22"/>
          <w:szCs w:val="22"/>
        </w:rPr>
        <w:t>Source:</w:t>
      </w:r>
    </w:p>
    <w:p w:rsidR="00745CAB" w:rsidRPr="00BB684D" w:rsidRDefault="00745CAB" w:rsidP="00745CAB">
      <w:pPr>
        <w:pStyle w:val="ListParagraph"/>
        <w:spacing w:before="240"/>
        <w:rPr>
          <w:rStyle w:val="Strong"/>
          <w:rFonts w:ascii="Arial" w:hAnsi="Arial" w:cs="Arial"/>
          <w:b w:val="0"/>
          <w:color w:val="000000"/>
          <w:bdr w:val="none" w:sz="0" w:space="0" w:color="auto" w:frame="1"/>
        </w:rPr>
      </w:pPr>
    </w:p>
    <w:p w:rsidR="00745CAB" w:rsidRPr="00BB684D" w:rsidRDefault="00745CAB" w:rsidP="00745CAB">
      <w:pPr>
        <w:pStyle w:val="ListParagraph"/>
        <w:spacing w:before="240"/>
        <w:rPr>
          <w:rStyle w:val="Strong"/>
          <w:rFonts w:ascii="Arial" w:hAnsi="Arial" w:cs="Arial"/>
          <w:b w:val="0"/>
          <w:color w:val="000000"/>
          <w:bdr w:val="none" w:sz="0" w:space="0" w:color="auto" w:frame="1"/>
        </w:rPr>
      </w:pPr>
    </w:p>
    <w:p w:rsidR="00745CAB" w:rsidRPr="00BB684D" w:rsidRDefault="00745CAB" w:rsidP="00745CAB">
      <w:pPr>
        <w:spacing w:before="240"/>
        <w:rPr>
          <w:rStyle w:val="Strong"/>
          <w:rFonts w:ascii="Arial" w:hAnsi="Arial" w:cs="Arial"/>
          <w:color w:val="000000"/>
          <w:u w:val="single"/>
          <w:bdr w:val="none" w:sz="0" w:space="0" w:color="auto" w:frame="1"/>
        </w:rPr>
      </w:pPr>
      <w:r w:rsidRPr="00BB684D">
        <w:rPr>
          <w:rStyle w:val="Strong"/>
          <w:rFonts w:ascii="Arial" w:hAnsi="Arial" w:cs="Arial"/>
          <w:color w:val="000000"/>
          <w:u w:val="single"/>
          <w:bdr w:val="none" w:sz="0" w:space="0" w:color="auto" w:frame="1"/>
        </w:rPr>
        <w:t>Affiliate model</w:t>
      </w: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This is an option that generates revenue from a wide range of revenue sources, including subscriptions, paid ads, and affiliate marketing. An example of affiliate revenue model is based on commissions. In essence, you can resell items from other retailers from your website (</w:t>
      </w:r>
      <w:r w:rsidRPr="00BB684D">
        <w:rPr>
          <w:rStyle w:val="addmd"/>
          <w:rFonts w:ascii="Arial" w:hAnsi="Arial" w:cs="Arial"/>
          <w:shd w:val="clear" w:color="auto" w:fill="FFFFFF"/>
        </w:rPr>
        <w:t>Prussakov</w:t>
      </w:r>
      <w:r w:rsidRPr="00BB684D">
        <w:rPr>
          <w:rFonts w:ascii="Arial" w:hAnsi="Arial" w:cs="Arial"/>
        </w:rPr>
        <w:t>, 2011)</w:t>
      </w:r>
      <w:r w:rsidRPr="00BB684D">
        <w:rPr>
          <w:rFonts w:ascii="Arial" w:eastAsia="Times New Roman" w:hAnsi="Arial" w:cs="Arial"/>
          <w:lang w:eastAsia="en-GB"/>
        </w:rPr>
        <w:t>.</w:t>
      </w: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45CAB" w:rsidRPr="00BB684D" w:rsidRDefault="00745CAB" w:rsidP="00745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745CAB" w:rsidRPr="00BB684D" w:rsidRDefault="00745CAB" w:rsidP="00745CAB">
      <w:pPr>
        <w:pStyle w:val="Heading3"/>
        <w:rPr>
          <w:rStyle w:val="Strong"/>
          <w:rFonts w:ascii="Arial" w:hAnsi="Arial" w:cs="Arial"/>
          <w:b/>
          <w:bCs/>
          <w:color w:val="000000" w:themeColor="text1"/>
        </w:rPr>
      </w:pPr>
      <w:r w:rsidRPr="00BB684D">
        <w:rPr>
          <w:rStyle w:val="Strong"/>
          <w:rFonts w:ascii="Arial" w:hAnsi="Arial" w:cs="Arial"/>
          <w:b/>
          <w:bCs/>
          <w:color w:val="000000" w:themeColor="text1"/>
        </w:rPr>
        <w:t>Figure 4.8</w:t>
      </w:r>
    </w:p>
    <w:p w:rsidR="00745CAB" w:rsidRPr="00BB684D" w:rsidRDefault="00745CAB" w:rsidP="00745CAB">
      <w:pPr>
        <w:rPr>
          <w:rFonts w:ascii="Arial" w:hAnsi="Arial" w:cs="Arial"/>
          <w:b/>
        </w:rPr>
      </w:pPr>
      <w:r w:rsidRPr="00BB684D">
        <w:rPr>
          <w:rFonts w:ascii="Arial" w:hAnsi="Arial" w:cs="Arial"/>
          <w:b/>
        </w:rPr>
        <w:t>Affiliation Model</w:t>
      </w:r>
    </w:p>
    <w:p w:rsidR="00745CAB" w:rsidRPr="00BB684D" w:rsidRDefault="00745CAB" w:rsidP="00745CAB">
      <w:pPr>
        <w:spacing w:before="240"/>
        <w:ind w:left="360"/>
        <w:rPr>
          <w:rStyle w:val="Strong"/>
          <w:rFonts w:ascii="Arial" w:hAnsi="Arial" w:cs="Arial"/>
          <w:b w:val="0"/>
          <w:color w:val="000000"/>
          <w:bdr w:val="none" w:sz="0" w:space="0" w:color="auto" w:frame="1"/>
        </w:rPr>
      </w:pPr>
      <w:r w:rsidRPr="00BB684D">
        <w:rPr>
          <w:rFonts w:ascii="Arial" w:hAnsi="Arial" w:cs="Arial"/>
          <w:noProof/>
          <w:lang w:val="en-US"/>
        </w:rPr>
        <w:lastRenderedPageBreak/>
        <w:drawing>
          <wp:inline distT="0" distB="0" distL="0" distR="0">
            <wp:extent cx="5476875" cy="3695700"/>
            <wp:effectExtent l="0" t="0" r="9525" b="0"/>
            <wp:docPr id="33" name="Picture 33" descr="Image result for what is a Affiliat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 is a Affiliate model"/>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695700"/>
                    </a:xfrm>
                    <a:prstGeom prst="rect">
                      <a:avLst/>
                    </a:prstGeom>
                    <a:noFill/>
                    <a:ln>
                      <a:noFill/>
                    </a:ln>
                  </pic:spPr>
                </pic:pic>
              </a:graphicData>
            </a:graphic>
          </wp:inline>
        </w:drawing>
      </w:r>
    </w:p>
    <w:p w:rsidR="00745CAB" w:rsidRPr="00BB684D" w:rsidRDefault="00745CAB" w:rsidP="00745CAB">
      <w:pPr>
        <w:spacing w:before="240"/>
        <w:ind w:left="360"/>
        <w:rPr>
          <w:rStyle w:val="Strong"/>
          <w:rFonts w:ascii="Arial" w:hAnsi="Arial" w:cs="Arial"/>
          <w:b w:val="0"/>
          <w:color w:val="000000"/>
          <w:bdr w:val="none" w:sz="0" w:space="0" w:color="auto" w:frame="1"/>
        </w:rPr>
      </w:pPr>
      <w:r w:rsidRPr="00BB684D">
        <w:rPr>
          <w:rStyle w:val="Strong"/>
          <w:rFonts w:ascii="Arial" w:hAnsi="Arial" w:cs="Arial"/>
          <w:b w:val="0"/>
          <w:color w:val="000000"/>
          <w:bdr w:val="none" w:sz="0" w:space="0" w:color="auto" w:frame="1"/>
        </w:rPr>
        <w:t>Source: (Yvonne Cruz, 2015)</w:t>
      </w:r>
    </w:p>
    <w:p w:rsidR="00745CAB" w:rsidRPr="00BB684D" w:rsidRDefault="00745CAB" w:rsidP="00745CAB">
      <w:pPr>
        <w:spacing w:before="240"/>
        <w:rPr>
          <w:rFonts w:ascii="Arial" w:hAnsi="Arial" w:cs="Arial"/>
          <w:b/>
          <w:color w:val="000000" w:themeColor="text1"/>
          <w:sz w:val="21"/>
          <w:szCs w:val="21"/>
          <w:u w:val="single"/>
          <w:shd w:val="clear" w:color="auto" w:fill="FFFFFF"/>
        </w:rPr>
      </w:pPr>
      <w:r w:rsidRPr="00BB684D">
        <w:rPr>
          <w:rFonts w:ascii="Arial" w:hAnsi="Arial" w:cs="Arial"/>
          <w:b/>
          <w:bCs/>
          <w:color w:val="000000" w:themeColor="text1"/>
          <w:sz w:val="21"/>
          <w:szCs w:val="21"/>
          <w:u w:val="single"/>
          <w:shd w:val="clear" w:color="auto" w:fill="FFFFFF"/>
        </w:rPr>
        <w:t>Collective business model</w:t>
      </w:r>
      <w:r w:rsidRPr="00BB684D">
        <w:rPr>
          <w:rFonts w:ascii="Arial" w:hAnsi="Arial" w:cs="Arial"/>
          <w:b/>
          <w:color w:val="000000" w:themeColor="text1"/>
          <w:sz w:val="21"/>
          <w:szCs w:val="21"/>
          <w:u w:val="single"/>
          <w:shd w:val="clear" w:color="auto" w:fill="FFFFFF"/>
        </w:rPr>
        <w:t> </w:t>
      </w:r>
    </w:p>
    <w:p w:rsidR="00745CAB" w:rsidRPr="00BB684D" w:rsidRDefault="00745CAB" w:rsidP="00745CAB">
      <w:pPr>
        <w:spacing w:before="240" w:line="360" w:lineRule="auto"/>
        <w:rPr>
          <w:rFonts w:ascii="Arial" w:hAnsi="Arial" w:cs="Arial"/>
          <w:shd w:val="clear" w:color="auto" w:fill="FFFFFF"/>
        </w:rPr>
      </w:pPr>
      <w:r w:rsidRPr="00BB684D">
        <w:rPr>
          <w:rFonts w:ascii="Arial" w:hAnsi="Arial" w:cs="Arial"/>
          <w:shd w:val="clear" w:color="auto" w:fill="FFFFFF"/>
        </w:rPr>
        <w:t>The </w:t>
      </w:r>
      <w:r w:rsidRPr="00BB684D">
        <w:rPr>
          <w:rStyle w:val="Emphasis"/>
          <w:rFonts w:ascii="Arial" w:hAnsi="Arial" w:cs="Arial"/>
          <w:bCs/>
          <w:i w:val="0"/>
          <w:iCs w:val="0"/>
          <w:shd w:val="clear" w:color="auto" w:fill="FFFFFF"/>
        </w:rPr>
        <w:t>collective business model</w:t>
      </w:r>
      <w:r w:rsidRPr="00BB684D">
        <w:rPr>
          <w:rFonts w:ascii="Arial" w:hAnsi="Arial" w:cs="Arial"/>
          <w:shd w:val="clear" w:color="auto" w:fill="FFFFFF"/>
        </w:rPr>
        <w:t> pools resources from similar </w:t>
      </w:r>
      <w:r w:rsidRPr="00BB684D">
        <w:rPr>
          <w:rStyle w:val="Emphasis"/>
          <w:rFonts w:ascii="Arial" w:hAnsi="Arial" w:cs="Arial"/>
          <w:bCs/>
          <w:i w:val="0"/>
          <w:iCs w:val="0"/>
          <w:shd w:val="clear" w:color="auto" w:fill="FFFFFF"/>
        </w:rPr>
        <w:t>businesses</w:t>
      </w:r>
      <w:r w:rsidRPr="00BB684D">
        <w:rPr>
          <w:rFonts w:ascii="Arial" w:hAnsi="Arial" w:cs="Arial"/>
          <w:shd w:val="clear" w:color="auto" w:fill="FFFFFF"/>
        </w:rPr>
        <w:t> or professionals in related fields for the benefit of the group as a whole This is a well-known model patterns which include subscriptions to businesses, industry associations, cooperatives and franchises (</w:t>
      </w:r>
      <w:r w:rsidRPr="00BB684D">
        <w:rPr>
          <w:rStyle w:val="addmd"/>
          <w:rFonts w:ascii="Arial" w:hAnsi="Arial" w:cs="Arial"/>
          <w:shd w:val="clear" w:color="auto" w:fill="FFFFFF"/>
        </w:rPr>
        <w:t>Fleisher, 2015)</w:t>
      </w:r>
      <w:r w:rsidRPr="00BB684D">
        <w:rPr>
          <w:rFonts w:ascii="Arial" w:hAnsi="Arial" w:cs="Arial"/>
          <w:shd w:val="clear" w:color="auto" w:fill="FFFFFF"/>
        </w:rPr>
        <w:t>.</w:t>
      </w:r>
    </w:p>
    <w:p w:rsidR="00745CAB" w:rsidRPr="00BB684D" w:rsidRDefault="00745CAB" w:rsidP="000D77C3">
      <w:pPr>
        <w:spacing w:before="240"/>
        <w:ind w:left="360"/>
        <w:rPr>
          <w:rStyle w:val="Strong"/>
          <w:rFonts w:ascii="Arial" w:hAnsi="Arial" w:cs="Arial"/>
          <w:color w:val="000000"/>
          <w:bdr w:val="none" w:sz="0" w:space="0" w:color="auto" w:frame="1"/>
        </w:rPr>
      </w:pPr>
    </w:p>
    <w:p w:rsidR="00BA2E6F" w:rsidRPr="00BB684D" w:rsidRDefault="00BA2E6F" w:rsidP="000D77C3">
      <w:pPr>
        <w:spacing w:before="240"/>
        <w:ind w:left="360"/>
        <w:rPr>
          <w:rStyle w:val="Strong"/>
          <w:rFonts w:ascii="Arial" w:hAnsi="Arial" w:cs="Arial"/>
          <w:color w:val="000000"/>
          <w:bdr w:val="none" w:sz="0" w:space="0" w:color="auto" w:frame="1"/>
        </w:rPr>
      </w:pPr>
    </w:p>
    <w:p w:rsidR="00156B77" w:rsidRPr="00BB684D" w:rsidRDefault="000B1C73" w:rsidP="00156B77">
      <w:pPr>
        <w:pStyle w:val="Heading2"/>
        <w:rPr>
          <w:rFonts w:ascii="Arial" w:hAnsi="Arial" w:cs="Arial"/>
          <w:color w:val="000000" w:themeColor="text1"/>
          <w:sz w:val="22"/>
          <w:szCs w:val="22"/>
        </w:rPr>
      </w:pPr>
      <w:bookmarkStart w:id="4" w:name="_Toc496176308"/>
      <w:r w:rsidRPr="000B1C73">
        <w:rPr>
          <w:rFonts w:ascii="Arial" w:hAnsi="Arial" w:cs="Arial"/>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31" type="#_x0000_t13" style="position:absolute;left:0;text-align:left;margin-left:162.85pt;margin-top:12.85pt;width:162.85pt;height:80.55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" adj="16258" fillcolor="#4f81bd [3204]" strokecolor="#243f60 [1604]" strokeweight="2pt">
            <v:textbox>
              <w:txbxContent>
                <w:p w:rsidR="00767207" w:rsidRDefault="00767207" w:rsidP="00156B77">
                  <w:pPr>
                    <w:pStyle w:val="ListParagraph"/>
                    <w:numPr>
                      <w:ilvl w:val="0"/>
                      <w:numId w:val="6"/>
                    </w:numPr>
                  </w:pPr>
                  <w:r>
                    <w:t>Corporate and Investment</w:t>
                  </w:r>
                </w:p>
                <w:p w:rsidR="00767207" w:rsidRDefault="00767207" w:rsidP="00156B77">
                  <w:pPr>
                    <w:jc w:val="center"/>
                  </w:pPr>
                </w:p>
              </w:txbxContent>
            </v:textbox>
          </v:shape>
        </w:pict>
      </w:r>
      <w:r w:rsidR="00156B77" w:rsidRPr="00BB684D">
        <w:rPr>
          <w:rFonts w:ascii="Arial" w:hAnsi="Arial" w:cs="Arial"/>
          <w:color w:val="000000" w:themeColor="text1"/>
          <w:sz w:val="22"/>
          <w:szCs w:val="22"/>
        </w:rPr>
        <w:t xml:space="preserve"> Management Strategies</w:t>
      </w:r>
      <w:bookmarkEnd w:id="4"/>
    </w:p>
    <w:p w:rsidR="00156B77" w:rsidRPr="00BB684D" w:rsidRDefault="00156B77" w:rsidP="00156B77">
      <w:pPr>
        <w:pStyle w:val="Heading3"/>
        <w:rPr>
          <w:rFonts w:ascii="Arial" w:hAnsi="Arial" w:cs="Arial"/>
        </w:rPr>
      </w:pPr>
      <w:r w:rsidRPr="00BB684D">
        <w:rPr>
          <w:rFonts w:ascii="Arial" w:hAnsi="Arial" w:cs="Arial"/>
        </w:rPr>
        <w:t>Figure 2.7</w:t>
      </w:r>
    </w:p>
    <w:p w:rsidR="00156B77" w:rsidRPr="00BB684D" w:rsidRDefault="000B1C73" w:rsidP="00156B77">
      <w:pPr>
        <w:rPr>
          <w:rFonts w:ascii="Arial" w:hAnsi="Arial" w:cs="Arial"/>
        </w:rPr>
      </w:pPr>
      <w:r w:rsidRPr="000B1C73">
        <w:rPr>
          <w:rFonts w:ascii="Arial" w:hAnsi="Arial" w:cs="Arial"/>
          <w:noProof/>
          <w:lang w:eastAsia="en-GB"/>
        </w:rPr>
        <w:pict>
          <v:shape id="Right Arrow 27" o:spid="_x0000_s1032" type="#_x0000_t13" style="position:absolute;margin-left:12.85pt;margin-top:2.55pt;width:149.85pt;height:1in;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" adj="16411" fillcolor="#4f81bd [3204]" strokecolor="#243f60 [1604]" strokeweight="2pt">
            <v:textbox>
              <w:txbxContent>
                <w:p w:rsidR="00767207" w:rsidRDefault="00767207" w:rsidP="00156B77">
                  <w:pPr>
                    <w:pStyle w:val="ListParagraph"/>
                    <w:numPr>
                      <w:ilvl w:val="0"/>
                      <w:numId w:val="6"/>
                    </w:numPr>
                  </w:pPr>
                  <w:r>
                    <w:t>Transatlantic Consumer</w:t>
                  </w:r>
                </w:p>
                <w:p w:rsidR="00767207" w:rsidRDefault="00767207" w:rsidP="00156B77">
                  <w:pPr>
                    <w:jc w:val="center"/>
                  </w:pPr>
                </w:p>
              </w:txbxContent>
            </v:textbox>
          </v:shape>
        </w:pict>
      </w:r>
      <w:r w:rsidRPr="000B1C73">
        <w:rPr>
          <w:rFonts w:ascii="Arial" w:hAnsi="Arial" w:cs="Arial"/>
          <w:noProof/>
          <w:lang w:eastAsia="en-GB"/>
        </w:rPr>
        <w:pict>
          <v:shape id="Right Arrow 30" o:spid="_x0000_s1033" type="#_x0000_t13" style="position:absolute;margin-left:325.7pt;margin-top:2.6pt;width:159.45pt;height:76.2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" adj="16434" fillcolor="#4f81bd [3204]" strokecolor="#243f60 [1604]" strokeweight="2pt">
            <v:textbox>
              <w:txbxContent>
                <w:p w:rsidR="00767207" w:rsidRPr="00FE5ED8" w:rsidRDefault="00767207" w:rsidP="00156B77">
                  <w:pPr>
                    <w:pStyle w:val="ListParagraph"/>
                    <w:numPr>
                      <w:ilvl w:val="0"/>
                      <w:numId w:val="6"/>
                    </w:numPr>
                  </w:pPr>
                  <w:r>
                    <w:t>Ring- fencing of the bank</w:t>
                  </w:r>
                </w:p>
                <w:p w:rsidR="00767207" w:rsidRDefault="00767207" w:rsidP="00156B77">
                  <w:pPr>
                    <w:jc w:val="center"/>
                  </w:pPr>
                </w:p>
              </w:txbxContent>
            </v:textbox>
          </v:shape>
        </w:pict>
      </w:r>
    </w:p>
    <w:p w:rsidR="00156B77" w:rsidRPr="00BB684D" w:rsidRDefault="00156B77" w:rsidP="00156B77">
      <w:pPr>
        <w:jc w:val="right"/>
        <w:rPr>
          <w:rFonts w:ascii="Arial" w:hAnsi="Arial" w:cs="Arial"/>
        </w:rPr>
      </w:pPr>
    </w:p>
    <w:p w:rsidR="00156B77" w:rsidRPr="00BB684D" w:rsidRDefault="00156B77" w:rsidP="00156B77">
      <w:pPr>
        <w:jc w:val="right"/>
        <w:rPr>
          <w:rFonts w:ascii="Arial" w:hAnsi="Arial" w:cs="Arial"/>
        </w:rPr>
      </w:pPr>
    </w:p>
    <w:p w:rsidR="00156B77" w:rsidRPr="00BB684D" w:rsidRDefault="00156B77" w:rsidP="00156B77">
      <w:pPr>
        <w:tabs>
          <w:tab w:val="left" w:pos="411"/>
        </w:tabs>
        <w:rPr>
          <w:rFonts w:ascii="Arial" w:hAnsi="Arial" w:cs="Arial"/>
        </w:rPr>
      </w:pPr>
      <w:r w:rsidRPr="00BB684D">
        <w:rPr>
          <w:rFonts w:ascii="Arial" w:hAnsi="Arial" w:cs="Arial"/>
        </w:rPr>
        <w:tab/>
        <w:t>Source: Barclaysbank.co.uk (2018)</w:t>
      </w:r>
    </w:p>
    <w:p w:rsidR="00156B77" w:rsidRPr="00BB684D" w:rsidRDefault="00156B77" w:rsidP="00156B77">
      <w:pPr>
        <w:rPr>
          <w:rFonts w:ascii="Arial" w:hAnsi="Arial" w:cs="Arial"/>
        </w:rPr>
      </w:pPr>
      <w:r w:rsidRPr="00BB684D">
        <w:rPr>
          <w:rFonts w:ascii="Arial" w:hAnsi="Arial" w:cs="Arial"/>
        </w:rPr>
        <w:t>Transatlantic Consumer</w:t>
      </w:r>
    </w:p>
    <w:p w:rsidR="00156B77" w:rsidRPr="00BB684D" w:rsidRDefault="00156B77" w:rsidP="00156B77">
      <w:pPr>
        <w:rPr>
          <w:rFonts w:ascii="Arial" w:hAnsi="Arial" w:cs="Arial"/>
        </w:rPr>
      </w:pPr>
      <w:r w:rsidRPr="00BB684D">
        <w:rPr>
          <w:rFonts w:ascii="Arial" w:hAnsi="Arial" w:cs="Arial"/>
        </w:rPr>
        <w:t>Corporate and Investment</w:t>
      </w:r>
    </w:p>
    <w:p w:rsidR="00156B77" w:rsidRPr="00BB684D" w:rsidRDefault="00156B77" w:rsidP="00156B77">
      <w:pPr>
        <w:rPr>
          <w:rFonts w:ascii="Arial" w:hAnsi="Arial" w:cs="Arial"/>
        </w:rPr>
      </w:pPr>
      <w:r w:rsidRPr="00BB684D">
        <w:rPr>
          <w:rFonts w:ascii="Arial" w:hAnsi="Arial" w:cs="Arial"/>
        </w:rPr>
        <w:t>Ring- fencing of the bank</w:t>
      </w:r>
    </w:p>
    <w:p w:rsidR="00156B77" w:rsidRPr="00BB684D" w:rsidRDefault="00156B77" w:rsidP="002216EF">
      <w:pPr>
        <w:spacing w:before="240" w:line="360" w:lineRule="auto"/>
        <w:rPr>
          <w:rFonts w:ascii="Arial" w:hAnsi="Arial" w:cs="Arial"/>
          <w:shd w:val="clear" w:color="auto" w:fill="FFFFFF"/>
        </w:rPr>
      </w:pPr>
    </w:p>
    <w:p w:rsidR="004F3FFF" w:rsidRPr="00BB684D" w:rsidRDefault="004F3FFF" w:rsidP="002216EF">
      <w:pPr>
        <w:spacing w:before="240" w:line="360" w:lineRule="auto"/>
        <w:rPr>
          <w:rFonts w:ascii="Arial" w:hAnsi="Arial" w:cs="Arial"/>
          <w:b/>
          <w:shd w:val="clear" w:color="auto" w:fill="FFFFFF"/>
        </w:rPr>
      </w:pPr>
      <w:r w:rsidRPr="00BB684D">
        <w:rPr>
          <w:rFonts w:ascii="Arial" w:hAnsi="Arial" w:cs="Arial"/>
          <w:b/>
          <w:shd w:val="clear" w:color="auto" w:fill="FFFFFF"/>
        </w:rPr>
        <w:t>Summary</w:t>
      </w:r>
    </w:p>
    <w:p w:rsidR="004714A2" w:rsidRPr="00BB684D" w:rsidRDefault="004F3FFF" w:rsidP="003C280F">
      <w:pPr>
        <w:spacing w:line="360" w:lineRule="auto"/>
        <w:rPr>
          <w:rFonts w:ascii="Arial" w:hAnsi="Arial" w:cs="Arial"/>
        </w:rPr>
      </w:pPr>
      <w:r w:rsidRPr="00BB684D">
        <w:rPr>
          <w:rFonts w:ascii="Arial" w:hAnsi="Arial" w:cs="Arial"/>
          <w:color w:val="000000" w:themeColor="text1"/>
          <w:shd w:val="clear" w:color="auto" w:fill="FFFFFF"/>
        </w:rPr>
        <w:t xml:space="preserve">The use of models mentioned above help Barclays bank in the approach to banking methodwhich are often just a timely understanding the productiveness and equipment and provide banking will be suitable for day to day businesses. </w:t>
      </w:r>
      <w:r w:rsidR="00CC69D6" w:rsidRPr="00BB684D">
        <w:rPr>
          <w:rFonts w:ascii="Arial" w:hAnsi="Arial" w:cs="Arial"/>
          <w:color w:val="000000" w:themeColor="text1"/>
          <w:shd w:val="clear" w:color="auto" w:fill="FFFFFF"/>
        </w:rPr>
        <w:t>A</w:t>
      </w:r>
      <w:r w:rsidRPr="00BB684D">
        <w:rPr>
          <w:rFonts w:ascii="Arial" w:hAnsi="Arial" w:cs="Arial"/>
          <w:color w:val="000000" w:themeColor="text1"/>
          <w:shd w:val="clear" w:color="auto" w:fill="FFFFFF"/>
        </w:rPr>
        <w:t>nd is evidenced by</w:t>
      </w:r>
      <w:r w:rsidR="00BA2E6F" w:rsidRPr="00BB684D">
        <w:rPr>
          <w:rFonts w:ascii="Arial" w:hAnsi="Arial" w:cs="Arial"/>
          <w:color w:val="000000" w:themeColor="text1"/>
          <w:shd w:val="clear" w:color="auto" w:fill="FFFFFF"/>
        </w:rPr>
        <w:t>,</w:t>
      </w:r>
      <w:r w:rsidRPr="00BB684D">
        <w:rPr>
          <w:rFonts w:ascii="Arial" w:hAnsi="Arial" w:cs="Arial"/>
          <w:color w:val="000000" w:themeColor="text1"/>
          <w:shd w:val="clear" w:color="auto" w:fill="FFFFFF"/>
        </w:rPr>
        <w:t xml:space="preserve"> the booming development of people-oriented experiences. But that Barclay’s banks to attract old customers and the need for cultural and organizational transformation this</w:t>
      </w:r>
      <w:r w:rsidR="00CC69D6" w:rsidRPr="00BB684D">
        <w:rPr>
          <w:rFonts w:ascii="Arial" w:hAnsi="Arial" w:cs="Arial"/>
          <w:color w:val="000000" w:themeColor="text1"/>
          <w:shd w:val="clear" w:color="auto" w:fill="FFFFFF"/>
        </w:rPr>
        <w:t xml:space="preserve"> new banking models </w:t>
      </w:r>
      <w:r w:rsidRPr="00BB684D">
        <w:rPr>
          <w:rFonts w:ascii="Arial" w:hAnsi="Arial" w:cs="Arial"/>
          <w:color w:val="000000" w:themeColor="text1"/>
          <w:shd w:val="clear" w:color="auto" w:fill="FFFFFF"/>
        </w:rPr>
        <w:t>to attract new customers need to be user-centric focus</w:t>
      </w:r>
      <w:r w:rsidRPr="00BB684D">
        <w:rPr>
          <w:rStyle w:val="addmd"/>
          <w:rFonts w:ascii="Arial" w:hAnsi="Arial" w:cs="Arial"/>
          <w:color w:val="000000" w:themeColor="text1"/>
          <w:shd w:val="clear" w:color="auto" w:fill="FFFFFF"/>
        </w:rPr>
        <w:t xml:space="preserve"> (Herrington, 2015)</w:t>
      </w:r>
      <w:r w:rsidRPr="00BB684D">
        <w:rPr>
          <w:rFonts w:ascii="Arial" w:hAnsi="Arial" w:cs="Arial"/>
          <w:color w:val="000000" w:themeColor="text1"/>
          <w:shd w:val="clear" w:color="auto" w:fill="FFFFFF"/>
        </w:rPr>
        <w:t>.</w:t>
      </w:r>
    </w:p>
    <w:p w:rsidR="00D54CD4" w:rsidRPr="00BB684D" w:rsidRDefault="00D54CD4" w:rsidP="003C280F">
      <w:pPr>
        <w:pStyle w:val="Heading1"/>
        <w:jc w:val="center"/>
        <w:rPr>
          <w:rFonts w:ascii="Arial" w:hAnsi="Arial" w:cs="Arial"/>
          <w:sz w:val="24"/>
          <w:szCs w:val="24"/>
        </w:rPr>
      </w:pPr>
      <w:r w:rsidRPr="00BB684D">
        <w:rPr>
          <w:rFonts w:ascii="Arial" w:hAnsi="Arial" w:cs="Arial"/>
          <w:sz w:val="24"/>
          <w:szCs w:val="24"/>
        </w:rPr>
        <w:t>CHAPTER THREE</w:t>
      </w:r>
    </w:p>
    <w:p w:rsidR="003C280F" w:rsidRPr="00BB684D" w:rsidRDefault="003C280F" w:rsidP="003C280F">
      <w:pPr>
        <w:rPr>
          <w:rFonts w:ascii="Arial" w:hAnsi="Arial" w:cs="Arial"/>
          <w:lang w:val="en-US" w:eastAsia="ja-JP"/>
        </w:rPr>
      </w:pPr>
    </w:p>
    <w:p w:rsidR="0083006F" w:rsidRPr="00BB684D" w:rsidRDefault="0083006F" w:rsidP="001E2784">
      <w:pPr>
        <w:pStyle w:val="Heading2"/>
        <w:jc w:val="center"/>
        <w:rPr>
          <w:rFonts w:ascii="Arial" w:eastAsia="Times New Roman" w:hAnsi="Arial" w:cs="Arial"/>
          <w:sz w:val="24"/>
          <w:szCs w:val="24"/>
        </w:rPr>
      </w:pPr>
      <w:r w:rsidRPr="00BB684D">
        <w:rPr>
          <w:rFonts w:ascii="Arial" w:eastAsia="Times New Roman" w:hAnsi="Arial" w:cs="Arial"/>
          <w:sz w:val="24"/>
          <w:szCs w:val="24"/>
        </w:rPr>
        <w:t>3.0 Methodology</w:t>
      </w:r>
    </w:p>
    <w:p w:rsidR="0083006F" w:rsidRPr="00BB684D" w:rsidRDefault="0083006F" w:rsidP="008449CF">
      <w:pPr>
        <w:pStyle w:val="Heading2"/>
        <w:rPr>
          <w:rFonts w:ascii="Arial" w:eastAsia="Times New Roman" w:hAnsi="Arial" w:cs="Arial"/>
          <w:color w:val="212121"/>
          <w:sz w:val="24"/>
          <w:szCs w:val="24"/>
          <w:lang w:eastAsia="en-GB"/>
        </w:rPr>
      </w:pPr>
    </w:p>
    <w:p w:rsidR="00CA742D" w:rsidRPr="00BB684D" w:rsidRDefault="0083006F" w:rsidP="00CA742D">
      <w:pPr>
        <w:pStyle w:val="Heading2"/>
        <w:rPr>
          <w:rFonts w:ascii="Arial" w:eastAsia="Times New Roman" w:hAnsi="Arial" w:cs="Arial"/>
          <w:sz w:val="24"/>
          <w:szCs w:val="24"/>
        </w:rPr>
      </w:pPr>
      <w:r w:rsidRPr="00BB684D">
        <w:rPr>
          <w:rFonts w:ascii="Arial" w:eastAsia="Times New Roman" w:hAnsi="Arial" w:cs="Arial"/>
          <w:sz w:val="24"/>
          <w:szCs w:val="24"/>
        </w:rPr>
        <w:t>3.1 Introduction</w:t>
      </w:r>
    </w:p>
    <w:p w:rsidR="00CA742D" w:rsidRPr="00BB684D" w:rsidRDefault="00CA742D" w:rsidP="0083006F">
      <w:pPr>
        <w:rPr>
          <w:rFonts w:ascii="Arial" w:hAnsi="Arial" w:cs="Arial"/>
          <w:lang w:val="en-US" w:eastAsia="ja-JP"/>
        </w:rPr>
      </w:pPr>
    </w:p>
    <w:p w:rsidR="0083006F" w:rsidRPr="00BB684D" w:rsidRDefault="0083006F" w:rsidP="00830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r w:rsidRPr="00BB684D">
        <w:rPr>
          <w:rFonts w:ascii="Arial" w:eastAsia="Times New Roman" w:hAnsi="Arial" w:cs="Arial"/>
          <w:color w:val="212121"/>
          <w:lang w:eastAsia="en-GB"/>
        </w:rPr>
        <w:t>This paper selects qualitative research methods, which means designing a study that involves collecting qualitative data and using interpretation methods for analysis (Collis, J. et al., 2009). Due to the given complexity and limited scope and time frame of the problem being studied, qualitative methods seem to be more appropriate and feasible than quantitative methods involving the collection of quantitative data and statistical analysis (Collis, J. et al., 200</w:t>
      </w:r>
      <w:r w:rsidR="008449CF" w:rsidRPr="00BB684D">
        <w:rPr>
          <w:rFonts w:ascii="Arial" w:eastAsia="Times New Roman" w:hAnsi="Arial" w:cs="Arial"/>
          <w:color w:val="212121"/>
          <w:lang w:eastAsia="en-GB"/>
        </w:rPr>
        <w:t>9</w:t>
      </w:r>
      <w:r w:rsidRPr="00BB684D">
        <w:rPr>
          <w:rFonts w:ascii="Arial" w:eastAsia="Times New Roman" w:hAnsi="Arial" w:cs="Arial"/>
          <w:color w:val="212121"/>
          <w:lang w:eastAsia="en-GB"/>
        </w:rPr>
        <w:t>). This method usually uses smaller data sets that are sufficient to achieve reliable results and data collection continues until it reaches saturation</w:t>
      </w:r>
      <w:r w:rsidR="00F60297" w:rsidRPr="00BB684D">
        <w:rPr>
          <w:rFonts w:ascii="Arial" w:eastAsia="Times New Roman" w:hAnsi="Arial" w:cs="Arial"/>
          <w:color w:val="212121"/>
          <w:lang w:eastAsia="en-GB"/>
        </w:rPr>
        <w:t xml:space="preserve"> (</w:t>
      </w:r>
      <w:r w:rsidR="00F60297" w:rsidRPr="00BB684D">
        <w:rPr>
          <w:rFonts w:ascii="Arial" w:hAnsi="Arial" w:cs="Arial"/>
        </w:rPr>
        <w:t>Anthony, 2005)</w:t>
      </w:r>
      <w:r w:rsidRPr="00BB684D">
        <w:rPr>
          <w:rFonts w:ascii="Arial" w:eastAsia="Times New Roman" w:hAnsi="Arial" w:cs="Arial"/>
          <w:color w:val="212121"/>
          <w:lang w:eastAsia="en-GB"/>
        </w:rPr>
        <w:t>.</w:t>
      </w:r>
    </w:p>
    <w:p w:rsidR="006E2A11" w:rsidRPr="00BB684D" w:rsidRDefault="006E2A11" w:rsidP="00830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p>
    <w:p w:rsidR="008449CF" w:rsidRPr="00BB684D" w:rsidRDefault="008449CF" w:rsidP="008449CF">
      <w:pPr>
        <w:pStyle w:val="Heading2"/>
        <w:rPr>
          <w:rFonts w:ascii="Arial" w:eastAsia="Times New Roman" w:hAnsi="Arial" w:cs="Arial"/>
          <w:sz w:val="24"/>
          <w:szCs w:val="24"/>
          <w:lang w:eastAsia="en-GB"/>
        </w:rPr>
      </w:pPr>
      <w:r w:rsidRPr="00BB684D">
        <w:rPr>
          <w:rFonts w:ascii="Arial" w:eastAsia="Times New Roman" w:hAnsi="Arial" w:cs="Arial"/>
          <w:sz w:val="24"/>
          <w:szCs w:val="24"/>
          <w:lang w:eastAsia="en-GB"/>
        </w:rPr>
        <w:t xml:space="preserve">3.2 </w:t>
      </w:r>
      <w:r w:rsidR="002B6BDB" w:rsidRPr="00BB684D">
        <w:rPr>
          <w:rFonts w:ascii="Arial" w:eastAsia="Times New Roman" w:hAnsi="Arial" w:cs="Arial"/>
          <w:sz w:val="24"/>
          <w:szCs w:val="24"/>
          <w:lang w:eastAsia="en-GB"/>
        </w:rPr>
        <w:t>Research</w:t>
      </w:r>
      <w:r w:rsidRPr="00BB684D">
        <w:rPr>
          <w:rFonts w:ascii="Arial" w:eastAsia="Times New Roman" w:hAnsi="Arial" w:cs="Arial"/>
          <w:sz w:val="24"/>
          <w:szCs w:val="24"/>
          <w:lang w:eastAsia="en-GB"/>
        </w:rPr>
        <w:t xml:space="preserve"> Philosophy</w:t>
      </w:r>
    </w:p>
    <w:p w:rsidR="00F43BC8" w:rsidRPr="00BB684D" w:rsidRDefault="00F43BC8" w:rsidP="00F43BC8">
      <w:pPr>
        <w:spacing w:line="360" w:lineRule="auto"/>
        <w:rPr>
          <w:rFonts w:ascii="Arial" w:hAnsi="Arial" w:cs="Arial"/>
        </w:rPr>
      </w:pPr>
      <w:r w:rsidRPr="00BB684D">
        <w:rPr>
          <w:rFonts w:ascii="Arial" w:hAnsi="Arial" w:cs="Arial"/>
        </w:rPr>
        <w:t>The term</w:t>
      </w:r>
      <w:r w:rsidR="008222CB">
        <w:rPr>
          <w:rFonts w:ascii="Arial" w:hAnsi="Arial" w:cs="Arial"/>
        </w:rPr>
        <w:t xml:space="preserve"> </w:t>
      </w:r>
      <w:r w:rsidRPr="00BB684D">
        <w:rPr>
          <w:rFonts w:ascii="Arial" w:hAnsi="Arial" w:cs="Arial"/>
        </w:rPr>
        <w:t>research philosophy refers to a system of beliefs and assumptions about the</w:t>
      </w:r>
      <w:r w:rsidR="008222CB">
        <w:rPr>
          <w:rFonts w:ascii="Arial" w:hAnsi="Arial" w:cs="Arial"/>
        </w:rPr>
        <w:t xml:space="preserve"> </w:t>
      </w:r>
      <w:r w:rsidRPr="00BB684D">
        <w:rPr>
          <w:rFonts w:ascii="Arial" w:hAnsi="Arial" w:cs="Arial"/>
        </w:rPr>
        <w:t>development of knowledge. Although this sounds rather profound, it is precisely what</w:t>
      </w:r>
      <w:r w:rsidR="008222CB">
        <w:rPr>
          <w:rFonts w:ascii="Arial" w:hAnsi="Arial" w:cs="Arial"/>
        </w:rPr>
        <w:t xml:space="preserve"> </w:t>
      </w:r>
      <w:r w:rsidRPr="00BB684D">
        <w:rPr>
          <w:rFonts w:ascii="Arial" w:hAnsi="Arial" w:cs="Arial"/>
        </w:rPr>
        <w:t>you are doing when embarking on research: developing knowledge in a particular field.</w:t>
      </w:r>
      <w:r w:rsidR="00DD1EB4" w:rsidRPr="00BB684D">
        <w:rPr>
          <w:rFonts w:ascii="Arial" w:hAnsi="Arial" w:cs="Arial"/>
        </w:rPr>
        <w:t>The knowledge development</w:t>
      </w:r>
      <w:r w:rsidRPr="00BB684D">
        <w:rPr>
          <w:rFonts w:ascii="Arial" w:hAnsi="Arial" w:cs="Arial"/>
        </w:rPr>
        <w:t xml:space="preserve"> embarking upon may not be as dramatic as a new</w:t>
      </w:r>
      <w:r w:rsidR="008222CB">
        <w:rPr>
          <w:rFonts w:ascii="Arial" w:hAnsi="Arial" w:cs="Arial"/>
        </w:rPr>
        <w:t xml:space="preserve"> </w:t>
      </w:r>
      <w:r w:rsidRPr="00BB684D">
        <w:rPr>
          <w:rFonts w:ascii="Arial" w:hAnsi="Arial" w:cs="Arial"/>
        </w:rPr>
        <w:t>theory of human motivation, but even answering a specific problem in a particular</w:t>
      </w:r>
      <w:r w:rsidR="008222CB">
        <w:rPr>
          <w:rFonts w:ascii="Arial" w:hAnsi="Arial" w:cs="Arial"/>
        </w:rPr>
        <w:t xml:space="preserve"> </w:t>
      </w:r>
      <w:r w:rsidR="00DD1EB4" w:rsidRPr="00BB684D">
        <w:rPr>
          <w:rFonts w:ascii="Arial" w:hAnsi="Arial" w:cs="Arial"/>
        </w:rPr>
        <w:t>organisation</w:t>
      </w:r>
      <w:r w:rsidRPr="00BB684D">
        <w:rPr>
          <w:rFonts w:ascii="Arial" w:hAnsi="Arial" w:cs="Arial"/>
        </w:rPr>
        <w:t>, nonetheless, developing new knowledge</w:t>
      </w:r>
      <w:r w:rsidR="00DD1EB4" w:rsidRPr="00BB684D">
        <w:rPr>
          <w:rFonts w:ascii="Arial" w:hAnsi="Arial" w:cs="Arial"/>
        </w:rPr>
        <w:t xml:space="preserve"> (Saunders et al. 2015).</w:t>
      </w:r>
    </w:p>
    <w:p w:rsidR="00CA742D" w:rsidRPr="00BB684D" w:rsidRDefault="00CA742D" w:rsidP="00CA742D">
      <w:pPr>
        <w:spacing w:line="360" w:lineRule="auto"/>
        <w:rPr>
          <w:rFonts w:ascii="Arial" w:hAnsi="Arial" w:cs="Arial"/>
          <w:lang w:eastAsia="en-GB"/>
        </w:rPr>
      </w:pPr>
      <w:r w:rsidRPr="00BB684D">
        <w:rPr>
          <w:rFonts w:ascii="Arial" w:eastAsia="Times New Roman" w:hAnsi="Arial" w:cs="Arial"/>
          <w:lang w:eastAsia="en-GB"/>
        </w:rPr>
        <w:lastRenderedPageBreak/>
        <w:t>Research philosophy involves the source, nature and development of knowledge. In short, research philosophy is about how information should be collected, analyzed, and used</w:t>
      </w:r>
      <w:r w:rsidR="00664D27" w:rsidRPr="00BB684D">
        <w:rPr>
          <w:rFonts w:ascii="Arial" w:eastAsia="Times New Roman" w:hAnsi="Arial" w:cs="Arial"/>
          <w:lang w:eastAsia="en-GB"/>
        </w:rPr>
        <w:t xml:space="preserve"> (</w:t>
      </w:r>
      <w:r w:rsidR="00664D27" w:rsidRPr="00BB684D">
        <w:rPr>
          <w:rFonts w:ascii="Arial" w:hAnsi="Arial" w:cs="Arial"/>
        </w:rPr>
        <w:t>Creswell et al</w:t>
      </w:r>
      <w:r w:rsidRPr="00BB684D">
        <w:rPr>
          <w:rFonts w:ascii="Arial" w:eastAsia="Times New Roman" w:hAnsi="Arial" w:cs="Arial"/>
          <w:lang w:eastAsia="en-GB"/>
        </w:rPr>
        <w:t>.</w:t>
      </w:r>
      <w:r w:rsidR="00664D27" w:rsidRPr="00BB684D">
        <w:rPr>
          <w:rFonts w:ascii="Arial" w:eastAsia="Times New Roman" w:hAnsi="Arial" w:cs="Arial"/>
          <w:lang w:eastAsia="en-GB"/>
        </w:rPr>
        <w:t>, 2000)</w:t>
      </w:r>
    </w:p>
    <w:p w:rsidR="00CD6C1A" w:rsidRPr="00BB684D" w:rsidRDefault="00CD6C1A" w:rsidP="00CD6C1A">
      <w:pPr>
        <w:pStyle w:val="HTMLPreformatted"/>
        <w:shd w:val="clear" w:color="auto" w:fill="FFFFFF"/>
        <w:spacing w:line="360" w:lineRule="auto"/>
        <w:rPr>
          <w:rFonts w:ascii="Arial" w:hAnsi="Arial" w:cs="Arial"/>
          <w:sz w:val="22"/>
          <w:szCs w:val="22"/>
        </w:rPr>
      </w:pPr>
      <w:r w:rsidRPr="00BB684D">
        <w:rPr>
          <w:rFonts w:ascii="Arial" w:hAnsi="Arial" w:cs="Arial"/>
          <w:sz w:val="22"/>
          <w:szCs w:val="22"/>
        </w:rPr>
        <w:t>Observations as a data collection method can be structured or unstructured. In structured or systematic observation, data collection takes a specific variable and follows a predetermined schedule. On the other hand, unstructured observations are conducted in an open and free manner because there are no predetermined variables or goals</w:t>
      </w:r>
      <w:r w:rsidR="005F7A39" w:rsidRPr="00BB684D">
        <w:rPr>
          <w:rFonts w:ascii="Arial" w:hAnsi="Arial" w:cs="Arial"/>
          <w:sz w:val="22"/>
          <w:szCs w:val="22"/>
        </w:rPr>
        <w:t xml:space="preserve"> (Uwe Flick, 2014)</w:t>
      </w:r>
      <w:r w:rsidRPr="00BB684D">
        <w:rPr>
          <w:rFonts w:ascii="Arial" w:hAnsi="Arial" w:cs="Arial"/>
          <w:sz w:val="22"/>
          <w:szCs w:val="22"/>
        </w:rPr>
        <w:t>.</w:t>
      </w:r>
    </w:p>
    <w:p w:rsidR="00CD6C1A" w:rsidRPr="00BB684D" w:rsidRDefault="00CD6C1A" w:rsidP="00CD6C1A">
      <w:pPr>
        <w:pStyle w:val="HTMLPreformatted"/>
        <w:shd w:val="clear" w:color="auto" w:fill="FFFFFF"/>
        <w:spacing w:line="360" w:lineRule="auto"/>
        <w:rPr>
          <w:rFonts w:ascii="Arial" w:hAnsi="Arial" w:cs="Arial"/>
          <w:sz w:val="22"/>
          <w:szCs w:val="22"/>
        </w:rPr>
      </w:pPr>
    </w:p>
    <w:p w:rsidR="002B6BDB" w:rsidRPr="00BB684D" w:rsidRDefault="00CD6C1A" w:rsidP="002A4BE3">
      <w:pPr>
        <w:pStyle w:val="HTMLPreformatted"/>
        <w:shd w:val="clear" w:color="auto" w:fill="FFFFFF"/>
        <w:spacing w:line="360" w:lineRule="auto"/>
        <w:rPr>
          <w:rFonts w:ascii="Arial" w:hAnsi="Arial" w:cs="Arial"/>
          <w:color w:val="212121"/>
          <w:sz w:val="22"/>
          <w:szCs w:val="22"/>
        </w:rPr>
      </w:pPr>
      <w:r w:rsidRPr="00BB684D">
        <w:rPr>
          <w:rFonts w:ascii="Arial" w:hAnsi="Arial" w:cs="Arial"/>
          <w:sz w:val="22"/>
          <w:szCs w:val="22"/>
        </w:rPr>
        <w:t xml:space="preserve">Advantages of the observational data collection method include direct access to the research phenomenon, high degree of flexibility in the application, and the generation of a permanent record of the phenomenon for subsequent reference </w:t>
      </w:r>
      <w:r w:rsidR="00CA742D" w:rsidRPr="00BB684D">
        <w:rPr>
          <w:rFonts w:ascii="Arial" w:hAnsi="Arial" w:cs="Arial"/>
          <w:sz w:val="22"/>
          <w:szCs w:val="22"/>
        </w:rPr>
        <w:t xml:space="preserve">(Collis </w:t>
      </w:r>
      <w:r w:rsidR="002A4BE3" w:rsidRPr="00BB684D">
        <w:rPr>
          <w:rFonts w:ascii="Arial" w:hAnsi="Arial" w:cs="Arial"/>
        </w:rPr>
        <w:t>et al, 2009).</w:t>
      </w:r>
    </w:p>
    <w:p w:rsidR="00B44E81" w:rsidRPr="00BB684D" w:rsidRDefault="00B44E81" w:rsidP="002B6B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eastAsia="en-GB"/>
        </w:rPr>
      </w:pPr>
      <w:r w:rsidRPr="00BB684D">
        <w:rPr>
          <w:rFonts w:ascii="Arial" w:hAnsi="Arial" w:cs="Arial"/>
          <w:noProof/>
          <w:lang w:val="en-US"/>
        </w:rPr>
        <w:drawing>
          <wp:inline distT="0" distB="0" distL="0" distR="0">
            <wp:extent cx="5731510" cy="3887593"/>
            <wp:effectExtent l="0" t="0" r="2540" b="0"/>
            <wp:docPr id="5" name="Picture 5" descr="Image result for research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earch philosophy"/>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87593"/>
                    </a:xfrm>
                    <a:prstGeom prst="rect">
                      <a:avLst/>
                    </a:prstGeom>
                    <a:noFill/>
                    <a:ln>
                      <a:noFill/>
                    </a:ln>
                  </pic:spPr>
                </pic:pic>
              </a:graphicData>
            </a:graphic>
          </wp:inline>
        </w:drawing>
      </w:r>
    </w:p>
    <w:p w:rsidR="00B07252" w:rsidRPr="00BB684D" w:rsidRDefault="00F40B4C" w:rsidP="002055C4">
      <w:pPr>
        <w:pStyle w:val="Heading4"/>
        <w:shd w:val="clear" w:color="auto" w:fill="FFFFFF"/>
        <w:spacing w:before="240" w:after="180" w:line="360" w:lineRule="atLeast"/>
        <w:rPr>
          <w:rFonts w:ascii="Arial" w:hAnsi="Arial" w:cs="Arial"/>
          <w:b w:val="0"/>
          <w:i w:val="0"/>
          <w:color w:val="000000" w:themeColor="text1"/>
        </w:rPr>
      </w:pPr>
      <w:r w:rsidRPr="00BB684D">
        <w:rPr>
          <w:rFonts w:ascii="Arial" w:eastAsia="Times New Roman" w:hAnsi="Arial" w:cs="Arial"/>
          <w:b w:val="0"/>
          <w:i w:val="0"/>
          <w:color w:val="000000" w:themeColor="text1"/>
          <w:lang w:eastAsia="en-GB"/>
        </w:rPr>
        <w:t>Source:</w:t>
      </w:r>
      <w:r w:rsidRPr="00BB684D">
        <w:rPr>
          <w:rFonts w:ascii="Arial" w:hAnsi="Arial" w:cs="Arial"/>
          <w:b w:val="0"/>
          <w:i w:val="0"/>
          <w:color w:val="000000" w:themeColor="text1"/>
        </w:rPr>
        <w:t> Ultimate Guide to Writing a Dissertation in Business Studies</w:t>
      </w:r>
      <w:r w:rsidR="002055C4" w:rsidRPr="00BB684D">
        <w:rPr>
          <w:rFonts w:ascii="Arial" w:eastAsia="Times New Roman" w:hAnsi="Arial" w:cs="Arial"/>
          <w:b w:val="0"/>
          <w:i w:val="0"/>
          <w:color w:val="000000" w:themeColor="text1"/>
          <w:lang w:eastAsia="en-GB"/>
        </w:rPr>
        <w:t>(</w:t>
      </w:r>
      <w:r w:rsidR="00B07252" w:rsidRPr="00BB684D">
        <w:rPr>
          <w:rFonts w:ascii="Arial" w:hAnsi="Arial" w:cs="Arial"/>
          <w:b w:val="0"/>
          <w:i w:val="0"/>
          <w:color w:val="000000" w:themeColor="text1"/>
        </w:rPr>
        <w:t>John Dudovskiy</w:t>
      </w:r>
      <w:r w:rsidR="002055C4" w:rsidRPr="00BB684D">
        <w:rPr>
          <w:rFonts w:ascii="Arial" w:hAnsi="Arial" w:cs="Arial"/>
          <w:b w:val="0"/>
          <w:i w:val="0"/>
          <w:color w:val="000000" w:themeColor="text1"/>
        </w:rPr>
        <w:t>, 2016)</w:t>
      </w:r>
    </w:p>
    <w:p w:rsidR="00CD5599" w:rsidRPr="00BB684D" w:rsidRDefault="00CD5599" w:rsidP="00CD5599">
      <w:pPr>
        <w:rPr>
          <w:rFonts w:ascii="Arial" w:hAnsi="Arial" w:cs="Arial"/>
          <w:color w:val="000000" w:themeColor="text1"/>
        </w:rPr>
      </w:pPr>
    </w:p>
    <w:p w:rsidR="00CD5599" w:rsidRPr="00BB684D" w:rsidRDefault="00CD5599" w:rsidP="00CD5599">
      <w:pPr>
        <w:rPr>
          <w:rFonts w:ascii="Arial" w:hAnsi="Arial" w:cs="Arial"/>
        </w:rPr>
      </w:pPr>
    </w:p>
    <w:p w:rsidR="00E11EC9" w:rsidRPr="00BB684D" w:rsidRDefault="00E11EC9" w:rsidP="00E11EC9">
      <w:pPr>
        <w:rPr>
          <w:rFonts w:ascii="Arial" w:hAnsi="Arial" w:cs="Arial"/>
          <w:b/>
        </w:rPr>
      </w:pPr>
      <w:r w:rsidRPr="00BB684D">
        <w:rPr>
          <w:rFonts w:ascii="Arial" w:hAnsi="Arial" w:cs="Arial"/>
          <w:b/>
        </w:rPr>
        <w:t>Positivism</w:t>
      </w:r>
    </w:p>
    <w:p w:rsidR="00E11EC9" w:rsidRPr="00BB684D" w:rsidRDefault="00E11EC9" w:rsidP="00E1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Positivism is a philosophical theory that states that some ("positive") knowledge is based on natural phenomena and their characteristics and relationships. Therefore, the information </w:t>
      </w:r>
      <w:r w:rsidRPr="00BB684D">
        <w:rPr>
          <w:rFonts w:ascii="Arial" w:eastAsia="Times New Roman" w:hAnsi="Arial" w:cs="Arial"/>
          <w:lang w:eastAsia="en-GB"/>
        </w:rPr>
        <w:lastRenderedPageBreak/>
        <w:t>derived from sensory experience, explained by reason and logic, forms the sole source of all certain knowledge (</w:t>
      </w:r>
      <w:r w:rsidRPr="00BB684D">
        <w:rPr>
          <w:rStyle w:val="addmd"/>
          <w:rFonts w:ascii="Arial" w:hAnsi="Arial" w:cs="Arial"/>
          <w:shd w:val="clear" w:color="auto" w:fill="FFFFFF"/>
        </w:rPr>
        <w:t>Howell, 2012)</w:t>
      </w:r>
      <w:r w:rsidRPr="00BB684D">
        <w:rPr>
          <w:rFonts w:ascii="Arial" w:eastAsia="Times New Roman" w:hAnsi="Arial" w:cs="Arial"/>
          <w:lang w:eastAsia="en-GB"/>
        </w:rPr>
        <w:t>.</w:t>
      </w:r>
    </w:p>
    <w:p w:rsidR="00B07252" w:rsidRPr="00BB684D" w:rsidRDefault="00B07252" w:rsidP="002B6B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eastAsia="en-GB"/>
        </w:rPr>
      </w:pPr>
    </w:p>
    <w:p w:rsidR="00B07252" w:rsidRPr="00BB684D" w:rsidRDefault="001A797B" w:rsidP="00B07252">
      <w:pPr>
        <w:rPr>
          <w:rFonts w:ascii="Arial" w:hAnsi="Arial" w:cs="Arial"/>
          <w:b/>
        </w:rPr>
      </w:pPr>
      <w:r w:rsidRPr="00BB684D">
        <w:rPr>
          <w:rFonts w:ascii="Arial" w:hAnsi="Arial" w:cs="Arial"/>
          <w:b/>
        </w:rPr>
        <w:t>Realism</w:t>
      </w:r>
    </w:p>
    <w:p w:rsidR="001A797B" w:rsidRPr="00BB684D" w:rsidRDefault="001A797B" w:rsidP="00E20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lang w:eastAsia="en-GB"/>
        </w:rPr>
      </w:pPr>
      <w:r w:rsidRPr="00BB684D">
        <w:rPr>
          <w:rFonts w:ascii="Arial" w:eastAsia="Arial Unicode MS" w:hAnsi="Arial" w:cs="Arial"/>
          <w:lang w:eastAsia="en-GB"/>
        </w:rPr>
        <w:t>Realistic research philosophy relies on the realistic independence of human thought. This philosophy is based on the assumption of scientific knowledge development. Realism can be divided into two categories: direct and critical</w:t>
      </w:r>
      <w:r w:rsidR="00972A66" w:rsidRPr="00BB684D">
        <w:rPr>
          <w:rFonts w:ascii="Arial" w:eastAsia="Arial Unicode MS" w:hAnsi="Arial" w:cs="Arial"/>
          <w:lang w:eastAsia="en-GB"/>
        </w:rPr>
        <w:t>(</w:t>
      </w:r>
      <w:r w:rsidR="00972A66" w:rsidRPr="00BB684D">
        <w:rPr>
          <w:rStyle w:val="addmd"/>
          <w:rFonts w:ascii="Arial" w:eastAsia="Arial Unicode MS" w:hAnsi="Arial" w:cs="Arial"/>
          <w:shd w:val="clear" w:color="auto" w:fill="FFFFFF"/>
        </w:rPr>
        <w:t>Mingers, 2014).</w:t>
      </w:r>
    </w:p>
    <w:p w:rsidR="001A797B" w:rsidRPr="00BB684D" w:rsidRDefault="001A797B" w:rsidP="00E20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lang w:eastAsia="en-GB"/>
        </w:rPr>
      </w:pPr>
      <w:r w:rsidRPr="00BB684D">
        <w:rPr>
          <w:rFonts w:ascii="Arial" w:eastAsia="Arial Unicode MS" w:hAnsi="Arial" w:cs="Arial"/>
          <w:lang w:eastAsia="en-GB"/>
        </w:rPr>
        <w:t xml:space="preserve">Direct realism, also known as naivrealism, can be described as "what you see is what you get." In other words, direct realism depicts the world through personal senses.On the other hand, critical realism maintains that people really experience the real world's feelings and images. </w:t>
      </w:r>
      <w:r w:rsidR="009E1062" w:rsidRPr="00BB684D">
        <w:rPr>
          <w:rFonts w:ascii="Arial" w:eastAsia="Arial Unicode MS" w:hAnsi="Arial" w:cs="Arial"/>
          <w:lang w:eastAsia="en-GB"/>
        </w:rPr>
        <w:t>In this case study realism will be used to ascertain result</w:t>
      </w:r>
      <w:r w:rsidR="00EA01D5" w:rsidRPr="00BB684D">
        <w:rPr>
          <w:rFonts w:ascii="Arial" w:eastAsia="Arial Unicode MS" w:hAnsi="Arial" w:cs="Arial"/>
          <w:lang w:eastAsia="en-GB"/>
        </w:rPr>
        <w:t xml:space="preserve">s, sense this theory is based on assumption of scientific knowledge development </w:t>
      </w:r>
      <w:r w:rsidR="00E200F4" w:rsidRPr="00BB684D">
        <w:rPr>
          <w:rFonts w:ascii="Arial" w:eastAsia="Arial Unicode MS" w:hAnsi="Arial" w:cs="Arial"/>
          <w:lang w:eastAsia="en-GB"/>
        </w:rPr>
        <w:t>(</w:t>
      </w:r>
      <w:r w:rsidR="00E200F4" w:rsidRPr="00BB684D">
        <w:rPr>
          <w:rStyle w:val="addmd"/>
          <w:rFonts w:ascii="Arial" w:eastAsia="Arial Unicode MS" w:hAnsi="Arial" w:cs="Arial"/>
          <w:shd w:val="clear" w:color="auto" w:fill="FFFFFF"/>
        </w:rPr>
        <w:t>Joseph, 2012</w:t>
      </w:r>
      <w:r w:rsidR="00956173" w:rsidRPr="00BB684D">
        <w:rPr>
          <w:rStyle w:val="addmd"/>
          <w:rFonts w:ascii="Arial" w:eastAsia="Arial Unicode MS" w:hAnsi="Arial" w:cs="Arial"/>
          <w:shd w:val="clear" w:color="auto" w:fill="FFFFFF"/>
        </w:rPr>
        <w:t>)</w:t>
      </w:r>
      <w:r w:rsidRPr="00BB684D">
        <w:rPr>
          <w:rFonts w:ascii="Arial" w:eastAsia="Arial Unicode MS" w:hAnsi="Arial" w:cs="Arial"/>
          <w:lang w:eastAsia="en-GB"/>
        </w:rPr>
        <w:t>.</w:t>
      </w:r>
    </w:p>
    <w:p w:rsidR="001A797B" w:rsidRPr="00BB684D" w:rsidRDefault="001A797B" w:rsidP="00E200F4">
      <w:pPr>
        <w:spacing w:line="360" w:lineRule="auto"/>
        <w:rPr>
          <w:rFonts w:ascii="Arial" w:eastAsia="Arial Unicode MS" w:hAnsi="Arial" w:cs="Arial"/>
        </w:rPr>
      </w:pPr>
    </w:p>
    <w:p w:rsidR="004E4352" w:rsidRPr="00BB684D" w:rsidRDefault="008A1A95" w:rsidP="002B6B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rPr>
      </w:pPr>
      <w:r w:rsidRPr="00BB684D">
        <w:rPr>
          <w:rFonts w:ascii="Arial" w:hAnsi="Arial" w:cs="Arial"/>
          <w:b/>
        </w:rPr>
        <w:t>Inductive</w:t>
      </w:r>
      <w:r w:rsidRPr="00BB684D">
        <w:rPr>
          <w:rFonts w:ascii="Arial" w:hAnsi="Arial" w:cs="Arial"/>
          <w:color w:val="212121"/>
          <w:shd w:val="clear" w:color="auto" w:fill="FFFFFF"/>
        </w:rPr>
        <w:br/>
      </w:r>
      <w:r w:rsidR="00DB0990" w:rsidRPr="00BB684D">
        <w:rPr>
          <w:rFonts w:ascii="Arial" w:hAnsi="Arial" w:cs="Arial"/>
          <w:shd w:val="clear" w:color="auto" w:fill="FFFFFF"/>
        </w:rPr>
        <w:t>Inductive reasoning is research philosophies which start</w:t>
      </w:r>
      <w:r w:rsidRPr="00BB684D">
        <w:rPr>
          <w:rFonts w:ascii="Arial" w:hAnsi="Arial" w:cs="Arial"/>
          <w:shd w:val="clear" w:color="auto" w:fill="FFFFFF"/>
        </w:rPr>
        <w:t xml:space="preserve"> with observations, and as a result of observations presents the theory at the conclusion of the research process. Induction studies "include the development of the search and inter</w:t>
      </w:r>
      <w:r w:rsidR="004E4352" w:rsidRPr="00BB684D">
        <w:rPr>
          <w:rFonts w:ascii="Arial" w:hAnsi="Arial" w:cs="Arial"/>
          <w:shd w:val="clear" w:color="auto" w:fill="FFFFFF"/>
        </w:rPr>
        <w:t>pretation of observed patterns</w:t>
      </w:r>
      <w:r w:rsidR="00DB0990" w:rsidRPr="00BB684D">
        <w:rPr>
          <w:rFonts w:ascii="Arial" w:hAnsi="Arial" w:cs="Arial"/>
          <w:shd w:val="clear" w:color="auto" w:fill="FFFFFF"/>
        </w:rPr>
        <w:t>,</w:t>
      </w:r>
      <w:r w:rsidR="004E4352" w:rsidRPr="00BB684D">
        <w:rPr>
          <w:rFonts w:ascii="Arial" w:hAnsi="Arial" w:cs="Arial"/>
          <w:shd w:val="clear" w:color="auto" w:fill="FFFFFF"/>
        </w:rPr>
        <w:t xml:space="preserve"> theories </w:t>
      </w:r>
      <w:r w:rsidRPr="00BB684D">
        <w:rPr>
          <w:rFonts w:ascii="Arial" w:hAnsi="Arial" w:cs="Arial"/>
          <w:shd w:val="clear" w:color="auto" w:fill="FFFFFF"/>
        </w:rPr>
        <w:t>through a series of hypotheses for these pattern</w:t>
      </w:r>
      <w:r w:rsidR="009065FD" w:rsidRPr="00BB684D">
        <w:rPr>
          <w:rFonts w:ascii="Arial" w:hAnsi="Arial" w:cs="Arial"/>
          <w:shd w:val="clear" w:color="auto" w:fill="FFFFFF"/>
        </w:rPr>
        <w:t>s. For instance,   a</w:t>
      </w:r>
      <w:r w:rsidRPr="00BB684D">
        <w:rPr>
          <w:rFonts w:ascii="Arial" w:hAnsi="Arial" w:cs="Arial"/>
          <w:shd w:val="clear" w:color="auto" w:fill="FFFFFF"/>
        </w:rPr>
        <w:t xml:space="preserve">t the beginning of the study, </w:t>
      </w:r>
      <w:r w:rsidR="009065FD" w:rsidRPr="00BB684D">
        <w:rPr>
          <w:rFonts w:ascii="Arial" w:hAnsi="Arial" w:cs="Arial"/>
          <w:shd w:val="clear" w:color="auto" w:fill="FFFFFF"/>
        </w:rPr>
        <w:t xml:space="preserve">if </w:t>
      </w:r>
      <w:r w:rsidRPr="00BB684D">
        <w:rPr>
          <w:rFonts w:ascii="Arial" w:hAnsi="Arial" w:cs="Arial"/>
          <w:shd w:val="clear" w:color="auto" w:fill="FFFFFF"/>
        </w:rPr>
        <w:t>there was no theory or hypothesis that could be applied i</w:t>
      </w:r>
      <w:r w:rsidR="004E4352" w:rsidRPr="00BB684D">
        <w:rPr>
          <w:rFonts w:ascii="Arial" w:hAnsi="Arial" w:cs="Arial"/>
          <w:shd w:val="clear" w:color="auto" w:fill="FFFFFF"/>
        </w:rPr>
        <w:t>n the induction study</w:t>
      </w:r>
      <w:r w:rsidR="009065FD" w:rsidRPr="00BB684D">
        <w:rPr>
          <w:rFonts w:ascii="Arial" w:hAnsi="Arial" w:cs="Arial"/>
          <w:shd w:val="clear" w:color="auto" w:fill="FFFFFF"/>
        </w:rPr>
        <w:t xml:space="preserve"> this theory will</w:t>
      </w:r>
      <w:r w:rsidR="00DB0990" w:rsidRPr="00BB684D">
        <w:rPr>
          <w:rFonts w:ascii="Arial" w:hAnsi="Arial" w:cs="Arial"/>
          <w:shd w:val="clear" w:color="auto" w:fill="FFFFFF"/>
        </w:rPr>
        <w:t xml:space="preserve"> enable a</w:t>
      </w:r>
      <w:r w:rsidRPr="00BB684D">
        <w:rPr>
          <w:rFonts w:ascii="Arial" w:hAnsi="Arial" w:cs="Arial"/>
          <w:shd w:val="clear" w:color="auto" w:fill="FFFFFF"/>
        </w:rPr>
        <w:t xml:space="preserve"> free </w:t>
      </w:r>
      <w:r w:rsidR="00DB0990" w:rsidRPr="00BB684D">
        <w:rPr>
          <w:rFonts w:ascii="Arial" w:hAnsi="Arial" w:cs="Arial"/>
          <w:shd w:val="clear" w:color="auto" w:fill="FFFFFF"/>
        </w:rPr>
        <w:t xml:space="preserve">platform </w:t>
      </w:r>
      <w:r w:rsidRPr="00BB684D">
        <w:rPr>
          <w:rFonts w:ascii="Arial" w:hAnsi="Arial" w:cs="Arial"/>
          <w:shd w:val="clear" w:color="auto" w:fill="FFFFFF"/>
        </w:rPr>
        <w:t>to change the direction of the research once the research process began</w:t>
      </w:r>
      <w:r w:rsidR="009065FD" w:rsidRPr="00BB684D">
        <w:rPr>
          <w:rFonts w:ascii="Arial" w:hAnsi="Arial" w:cs="Arial"/>
          <w:shd w:val="clear" w:color="auto" w:fill="FFFFFF"/>
        </w:rPr>
        <w:t>, hence this will be used in this case study</w:t>
      </w:r>
      <w:r w:rsidR="00993AEE" w:rsidRPr="00BB684D">
        <w:rPr>
          <w:rFonts w:ascii="Arial" w:hAnsi="Arial" w:cs="Arial"/>
          <w:shd w:val="clear" w:color="auto" w:fill="FFFFFF"/>
        </w:rPr>
        <w:t xml:space="preserve"> (</w:t>
      </w:r>
      <w:r w:rsidR="00993AEE" w:rsidRPr="00BB684D">
        <w:rPr>
          <w:rStyle w:val="addmd"/>
          <w:rFonts w:ascii="Arial" w:hAnsi="Arial" w:cs="Arial"/>
          <w:shd w:val="clear" w:color="auto" w:fill="FFFFFF"/>
        </w:rPr>
        <w:t>Feeney et al, 2007)</w:t>
      </w:r>
      <w:r w:rsidRPr="00BB684D">
        <w:rPr>
          <w:rFonts w:ascii="Arial" w:hAnsi="Arial" w:cs="Arial"/>
          <w:shd w:val="clear" w:color="auto" w:fill="FFFFFF"/>
        </w:rPr>
        <w:t>.</w:t>
      </w:r>
    </w:p>
    <w:p w:rsidR="00021B01" w:rsidRPr="00BB684D" w:rsidRDefault="00021B01" w:rsidP="002B6B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eastAsia="en-GB"/>
        </w:rPr>
      </w:pPr>
      <w:r w:rsidRPr="00BB684D">
        <w:rPr>
          <w:rFonts w:ascii="Arial" w:hAnsi="Arial" w:cs="Arial"/>
          <w:noProof/>
          <w:lang w:val="en-US"/>
        </w:rPr>
        <w:drawing>
          <wp:inline distT="0" distB="0" distL="0" distR="0">
            <wp:extent cx="5731510" cy="2110108"/>
            <wp:effectExtent l="0" t="0" r="2540" b="4445"/>
            <wp:docPr id="1" name="Picture 1" descr="Inductive approach (inductive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ve approach (inductive reasoni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110108"/>
                    </a:xfrm>
                    <a:prstGeom prst="rect">
                      <a:avLst/>
                    </a:prstGeom>
                    <a:noFill/>
                    <a:ln>
                      <a:noFill/>
                    </a:ln>
                  </pic:spPr>
                </pic:pic>
              </a:graphicData>
            </a:graphic>
          </wp:inline>
        </w:drawing>
      </w:r>
    </w:p>
    <w:p w:rsidR="00021B01" w:rsidRPr="00BB684D" w:rsidRDefault="00021B01" w:rsidP="002B6B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Source: Research-Methodology.net (Dudovskiy, 2017)</w:t>
      </w:r>
    </w:p>
    <w:p w:rsidR="00956173" w:rsidRPr="00BB684D" w:rsidRDefault="00956173" w:rsidP="00845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rPr>
      </w:pPr>
      <w:r w:rsidRPr="00BB684D">
        <w:rPr>
          <w:rFonts w:ascii="Arial" w:hAnsi="Arial" w:cs="Arial"/>
          <w:shd w:val="clear" w:color="auto" w:fill="FFFFFF"/>
        </w:rPr>
        <w:t>It is important to stress that induction does not mean disregarding theory when formulating research questions and goals. This approach aims to generate meaning from the collected data sets in order to identify the theoretical patterns and relationships that are established; however, induct</w:t>
      </w:r>
      <w:r w:rsidR="0047418A" w:rsidRPr="00BB684D">
        <w:rPr>
          <w:rFonts w:ascii="Arial" w:hAnsi="Arial" w:cs="Arial"/>
          <w:shd w:val="clear" w:color="auto" w:fill="FFFFFF"/>
        </w:rPr>
        <w:t>ion does not prevent the study</w:t>
      </w:r>
      <w:r w:rsidRPr="00BB684D">
        <w:rPr>
          <w:rFonts w:ascii="Arial" w:hAnsi="Arial" w:cs="Arial"/>
          <w:shd w:val="clear" w:color="auto" w:fill="FFFFFF"/>
        </w:rPr>
        <w:t xml:space="preserve"> from applying existing theories to formulate </w:t>
      </w:r>
      <w:r w:rsidRPr="00BB684D">
        <w:rPr>
          <w:rFonts w:ascii="Arial" w:hAnsi="Arial" w:cs="Arial"/>
          <w:shd w:val="clear" w:color="auto" w:fill="FFFFFF"/>
        </w:rPr>
        <w:lastRenderedPageBreak/>
        <w:t>research questions that need to be explored. Inductive reasoning is based on learning from experience. Observe patterns, similarities, and empiric</w:t>
      </w:r>
      <w:r w:rsidR="0047418A" w:rsidRPr="00BB684D">
        <w:rPr>
          <w:rFonts w:ascii="Arial" w:hAnsi="Arial" w:cs="Arial"/>
          <w:shd w:val="clear" w:color="auto" w:fill="FFFFFF"/>
        </w:rPr>
        <w:t>al patterns will be used to draw</w:t>
      </w:r>
      <w:r w:rsidRPr="00BB684D">
        <w:rPr>
          <w:rFonts w:ascii="Arial" w:hAnsi="Arial" w:cs="Arial"/>
          <w:shd w:val="clear" w:color="auto" w:fill="FFFFFF"/>
        </w:rPr>
        <w:t xml:space="preserve"> conclusions</w:t>
      </w:r>
      <w:r w:rsidR="008451DE" w:rsidRPr="00BB684D">
        <w:rPr>
          <w:rFonts w:ascii="Arial" w:hAnsi="Arial" w:cs="Arial"/>
          <w:shd w:val="clear" w:color="auto" w:fill="FFFFFF"/>
        </w:rPr>
        <w:t xml:space="preserve"> (</w:t>
      </w:r>
      <w:r w:rsidR="008451DE" w:rsidRPr="00BB684D">
        <w:rPr>
          <w:rStyle w:val="addmd"/>
          <w:rFonts w:ascii="Arial" w:hAnsi="Arial" w:cs="Arial"/>
          <w:shd w:val="clear" w:color="auto" w:fill="FFFFFF"/>
        </w:rPr>
        <w:t>Engel et al, 2014)</w:t>
      </w:r>
      <w:r w:rsidRPr="00BB684D">
        <w:rPr>
          <w:rFonts w:ascii="Arial" w:hAnsi="Arial" w:cs="Arial"/>
          <w:shd w:val="clear" w:color="auto" w:fill="FFFFFF"/>
        </w:rPr>
        <w:t>.</w:t>
      </w:r>
    </w:p>
    <w:p w:rsidR="008A4A79" w:rsidRPr="00BB684D" w:rsidRDefault="008A4A79" w:rsidP="00845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rPr>
      </w:pPr>
    </w:p>
    <w:p w:rsidR="008A4A79" w:rsidRPr="00BB684D" w:rsidRDefault="003D51ED" w:rsidP="00845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shd w:val="clear" w:color="auto" w:fill="FFFFFF"/>
        </w:rPr>
      </w:pPr>
      <w:r w:rsidRPr="00BB684D">
        <w:rPr>
          <w:rFonts w:ascii="Arial" w:hAnsi="Arial" w:cs="Arial"/>
          <w:b/>
          <w:shd w:val="clear" w:color="auto" w:fill="FFFFFF"/>
        </w:rPr>
        <w:t xml:space="preserve">Deductive </w:t>
      </w:r>
    </w:p>
    <w:p w:rsidR="003D51ED" w:rsidRPr="00BB684D" w:rsidRDefault="003D51ED" w:rsidP="003D51ED">
      <w:pPr>
        <w:pStyle w:val="NormalWeb"/>
        <w:shd w:val="clear" w:color="auto" w:fill="FFFFFF"/>
        <w:spacing w:before="0" w:beforeAutospacing="0" w:after="0" w:afterAutospacing="0" w:line="360" w:lineRule="auto"/>
        <w:jc w:val="both"/>
        <w:textAlignment w:val="baseline"/>
        <w:rPr>
          <w:rFonts w:ascii="Arial" w:hAnsi="Arial" w:cs="Arial"/>
          <w:color w:val="000000" w:themeColor="text1"/>
          <w:sz w:val="22"/>
          <w:szCs w:val="22"/>
        </w:rPr>
      </w:pPr>
      <w:r w:rsidRPr="00BB684D">
        <w:rPr>
          <w:rFonts w:ascii="Arial" w:hAnsi="Arial" w:cs="Arial"/>
          <w:color w:val="000000" w:themeColor="text1"/>
          <w:sz w:val="22"/>
          <w:szCs w:val="22"/>
        </w:rPr>
        <w:t>A deductive approach is concerned with “developing a hypothesis (or hypotheses) based on existing theory, and then designing a research strategy to test the hypothesis”</w:t>
      </w:r>
      <w:r w:rsidRPr="00BB684D">
        <w:rPr>
          <w:rFonts w:ascii="Arial" w:hAnsi="Arial" w:cs="Arial"/>
          <w:color w:val="000000" w:themeColor="text1"/>
          <w:sz w:val="22"/>
          <w:szCs w:val="22"/>
          <w:bdr w:val="none" w:sz="0" w:space="0" w:color="auto" w:frame="1"/>
        </w:rPr>
        <w:t>.</w:t>
      </w:r>
    </w:p>
    <w:p w:rsidR="003D51ED" w:rsidRPr="00BB684D" w:rsidRDefault="003D51ED" w:rsidP="003D51ED">
      <w:pPr>
        <w:pStyle w:val="NormalWeb"/>
        <w:shd w:val="clear" w:color="auto" w:fill="FFFFFF"/>
        <w:spacing w:before="0" w:beforeAutospacing="0" w:after="0" w:afterAutospacing="0" w:line="360" w:lineRule="auto"/>
        <w:jc w:val="both"/>
        <w:textAlignment w:val="baseline"/>
        <w:rPr>
          <w:rFonts w:ascii="Arial" w:hAnsi="Arial" w:cs="Arial"/>
          <w:color w:val="000000" w:themeColor="text1"/>
          <w:sz w:val="22"/>
          <w:szCs w:val="22"/>
        </w:rPr>
      </w:pPr>
      <w:r w:rsidRPr="00BB684D">
        <w:rPr>
          <w:rFonts w:ascii="Arial" w:hAnsi="Arial" w:cs="Arial"/>
          <w:color w:val="000000" w:themeColor="text1"/>
          <w:sz w:val="22"/>
          <w:szCs w:val="22"/>
        </w:rPr>
        <w:t>It has been stated that “deductive means reasoning from the particular to the general. If a causal relationship or link seems to be implied by a particular theory or case example, it might be true in many cases. A deductive design might test to see if this relationship or link did obtain on more general circumstances”</w:t>
      </w:r>
      <w:r w:rsidR="00C43106" w:rsidRPr="00BB684D">
        <w:rPr>
          <w:rFonts w:ascii="Arial" w:hAnsi="Arial" w:cs="Arial"/>
          <w:color w:val="000000" w:themeColor="text1"/>
          <w:sz w:val="22"/>
          <w:szCs w:val="22"/>
          <w:shd w:val="clear" w:color="auto" w:fill="FFFFFF"/>
        </w:rPr>
        <w:t>(Babbie, 2010)</w:t>
      </w:r>
      <w:r w:rsidRPr="00BB684D">
        <w:rPr>
          <w:rFonts w:ascii="Arial" w:hAnsi="Arial" w:cs="Arial"/>
          <w:color w:val="000000" w:themeColor="text1"/>
          <w:sz w:val="22"/>
          <w:szCs w:val="22"/>
          <w:bdr w:val="none" w:sz="0" w:space="0" w:color="auto" w:frame="1"/>
        </w:rPr>
        <w:t>.</w:t>
      </w:r>
    </w:p>
    <w:p w:rsidR="003D51ED" w:rsidRPr="00BB684D" w:rsidRDefault="003D51ED" w:rsidP="003D51ED">
      <w:pPr>
        <w:pStyle w:val="NormalWeb"/>
        <w:shd w:val="clear" w:color="auto" w:fill="FFFFFF"/>
        <w:spacing w:before="0" w:beforeAutospacing="0" w:after="180" w:afterAutospacing="0" w:line="360" w:lineRule="auto"/>
        <w:jc w:val="both"/>
        <w:textAlignment w:val="baseline"/>
        <w:rPr>
          <w:rFonts w:ascii="Arial" w:hAnsi="Arial" w:cs="Arial"/>
          <w:color w:val="000000" w:themeColor="text1"/>
          <w:sz w:val="22"/>
          <w:szCs w:val="22"/>
        </w:rPr>
      </w:pPr>
      <w:r w:rsidRPr="00BB684D">
        <w:rPr>
          <w:rFonts w:ascii="Arial" w:hAnsi="Arial" w:cs="Arial"/>
          <w:color w:val="000000" w:themeColor="text1"/>
          <w:sz w:val="22"/>
          <w:szCs w:val="22"/>
        </w:rPr>
        <w:t>Deductive approach can be explained by the means of hypotheses, which can be derived from the propositions of the theory. In other words, deductive approach is concerned with deducting conclusions from premises or propositions.Deduction begins with an expected pattern “that is tested against observations</w:t>
      </w:r>
      <w:r w:rsidR="00C43106" w:rsidRPr="00BB684D">
        <w:rPr>
          <w:rFonts w:ascii="Arial" w:hAnsi="Arial" w:cs="Arial"/>
          <w:color w:val="000000" w:themeColor="text1"/>
          <w:sz w:val="22"/>
          <w:szCs w:val="22"/>
        </w:rPr>
        <w:t>(</w:t>
      </w:r>
      <w:r w:rsidR="00427273" w:rsidRPr="00BB684D">
        <w:rPr>
          <w:rFonts w:ascii="Arial" w:hAnsi="Arial" w:cs="Arial"/>
          <w:color w:val="000000" w:themeColor="text1"/>
          <w:sz w:val="22"/>
          <w:szCs w:val="22"/>
          <w:shd w:val="clear" w:color="auto" w:fill="FFFFFF"/>
        </w:rPr>
        <w:t>Wilson,2010</w:t>
      </w:r>
      <w:r w:rsidR="00C43106" w:rsidRPr="00BB684D">
        <w:rPr>
          <w:rFonts w:ascii="Arial" w:hAnsi="Arial" w:cs="Arial"/>
          <w:color w:val="000000" w:themeColor="text1"/>
          <w:sz w:val="22"/>
          <w:szCs w:val="22"/>
        </w:rPr>
        <w:t>).</w:t>
      </w:r>
    </w:p>
    <w:p w:rsidR="003D51ED" w:rsidRPr="00BB684D" w:rsidRDefault="003D51ED" w:rsidP="003D5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color w:val="000000" w:themeColor="text1"/>
          <w:shd w:val="clear" w:color="auto" w:fill="FFFFFF"/>
        </w:rPr>
      </w:pPr>
    </w:p>
    <w:p w:rsidR="008A4A79" w:rsidRPr="00BB684D" w:rsidRDefault="008A4A79" w:rsidP="00845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rPr>
      </w:pPr>
    </w:p>
    <w:p w:rsidR="008A4A79" w:rsidRPr="00BB684D" w:rsidRDefault="008A4A79" w:rsidP="00845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rPr>
      </w:pPr>
    </w:p>
    <w:p w:rsidR="00205E1C" w:rsidRPr="00BB684D" w:rsidRDefault="00205E1C" w:rsidP="00845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rPr>
      </w:pPr>
    </w:p>
    <w:p w:rsidR="00205E1C" w:rsidRPr="00BB684D" w:rsidRDefault="00205E1C" w:rsidP="00845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shd w:val="clear" w:color="auto" w:fill="FFFFFF"/>
        </w:rPr>
      </w:pPr>
      <w:r w:rsidRPr="00BB684D">
        <w:rPr>
          <w:rFonts w:ascii="Arial" w:hAnsi="Arial" w:cs="Arial"/>
          <w:b/>
          <w:shd w:val="clear" w:color="auto" w:fill="FFFFFF"/>
        </w:rPr>
        <w:t>Qualitative</w:t>
      </w:r>
    </w:p>
    <w:p w:rsidR="004920D6" w:rsidRPr="00BB684D" w:rsidRDefault="00205E1C"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r w:rsidRPr="00BB684D">
        <w:rPr>
          <w:rFonts w:ascii="Arial" w:eastAsia="Times New Roman" w:hAnsi="Arial" w:cs="Arial"/>
          <w:color w:val="212121"/>
          <w:lang w:eastAsia="en-GB"/>
        </w:rPr>
        <w:t>Qualitative research is a broad methodology that includes many research methods</w:t>
      </w:r>
      <w:r w:rsidR="0084696E" w:rsidRPr="00BB684D">
        <w:rPr>
          <w:rFonts w:ascii="Arial" w:eastAsia="Times New Roman" w:hAnsi="Arial" w:cs="Arial"/>
          <w:color w:val="212121"/>
          <w:lang w:eastAsia="en-GB"/>
        </w:rPr>
        <w:t xml:space="preserve"> (</w:t>
      </w:r>
      <w:r w:rsidR="0084696E" w:rsidRPr="00BB684D">
        <w:rPr>
          <w:rStyle w:val="addmd"/>
          <w:rFonts w:ascii="Arial" w:hAnsi="Arial" w:cs="Arial"/>
          <w:shd w:val="clear" w:color="auto" w:fill="FFFFFF"/>
        </w:rPr>
        <w:t>Brinkmann, 2017)</w:t>
      </w:r>
      <w:r w:rsidRPr="00BB684D">
        <w:rPr>
          <w:rFonts w:ascii="Arial" w:eastAsia="Times New Roman" w:hAnsi="Arial" w:cs="Arial"/>
          <w:color w:val="212121"/>
          <w:lang w:eastAsia="en-GB"/>
        </w:rPr>
        <w:t>.</w:t>
      </w:r>
    </w:p>
    <w:p w:rsidR="004920D6" w:rsidRPr="00BB684D" w:rsidRDefault="000B1C73"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r w:rsidRPr="000B1C73">
        <w:rPr>
          <w:rFonts w:ascii="Arial" w:eastAsia="Times New Roman" w:hAnsi="Arial" w:cs="Arial"/>
          <w:noProof/>
          <w:color w:val="212121"/>
          <w:lang w:eastAsia="en-GB"/>
        </w:rPr>
        <w:pict>
          <v:oval id="Oval 2" o:spid="_x0000_s1034" style="position:absolute;margin-left:124.5pt;margin-top:.65pt;width:79.5pt;height:43.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" fillcolor="#4f81bd [3204]" strokecolor="#243f60 [1604]" strokeweight="2pt">
            <v:textbox>
              <w:txbxContent>
                <w:p w:rsidR="00767207" w:rsidRDefault="00767207" w:rsidP="003976C8">
                  <w:pPr>
                    <w:jc w:val="center"/>
                  </w:pPr>
                  <w:r>
                    <w:t>People</w:t>
                  </w:r>
                </w:p>
              </w:txbxContent>
            </v:textbox>
          </v:oval>
        </w:pict>
      </w:r>
    </w:p>
    <w:p w:rsidR="004920D6" w:rsidRPr="00BB684D" w:rsidRDefault="004920D6"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p>
    <w:p w:rsidR="003976C8" w:rsidRPr="00BB684D" w:rsidRDefault="000B1C73"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r w:rsidRPr="000B1C73">
        <w:rPr>
          <w:rFonts w:ascii="Arial" w:eastAsia="Times New Roman" w:hAnsi="Arial" w:cs="Arial"/>
          <w:noProof/>
          <w:color w:val="212121"/>
          <w:lang w:eastAsia="en-GB"/>
        </w:rPr>
        <w:pict>
          <v:shape id="Straight Arrow Connector 7" o:spid="_x0000_s1038" type="#_x0000_t32" style="position:absolute;margin-left:162.75pt;margin-top:1.4pt;width:0;height:18.7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" strokecolor="#4579b8 [3044]">
            <v:stroke endarrow="open"/>
          </v:shape>
        </w:pict>
      </w:r>
    </w:p>
    <w:p w:rsidR="003976C8" w:rsidRPr="00BB684D" w:rsidRDefault="000B1C73"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r w:rsidRPr="000B1C73">
        <w:rPr>
          <w:rFonts w:ascii="Arial" w:eastAsia="Times New Roman" w:hAnsi="Arial" w:cs="Arial"/>
          <w:noProof/>
          <w:color w:val="212121"/>
          <w:lang w:eastAsia="en-GB"/>
        </w:rPr>
        <w:pict>
          <v:oval id="Oval 11" o:spid="_x0000_s1035" style="position:absolute;margin-left:124.5pt;margin-top:1.45pt;width:79.5pt;height:40.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" fillcolor="#4f81bd [3204]" strokecolor="#243f60 [1604]" strokeweight="2pt">
            <v:textbox>
              <w:txbxContent>
                <w:p w:rsidR="00767207" w:rsidRDefault="00767207" w:rsidP="003976C8">
                  <w:pPr>
                    <w:jc w:val="center"/>
                  </w:pPr>
                  <w:r>
                    <w:t>Process</w:t>
                  </w:r>
                </w:p>
              </w:txbxContent>
            </v:textbox>
          </v:oval>
        </w:pict>
      </w:r>
    </w:p>
    <w:p w:rsidR="003976C8" w:rsidRPr="00BB684D" w:rsidRDefault="003976C8"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p>
    <w:p w:rsidR="00FC14E2" w:rsidRPr="00BB684D" w:rsidRDefault="000B1C73"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r w:rsidRPr="000B1C73">
        <w:rPr>
          <w:rFonts w:ascii="Arial" w:eastAsia="Times New Roman" w:hAnsi="Arial" w:cs="Arial"/>
          <w:noProof/>
          <w:color w:val="212121"/>
          <w:lang w:eastAsia="en-GB"/>
        </w:rPr>
        <w:pict>
          <v:oval id="Oval 16" o:spid="_x0000_s1036" style="position:absolute;margin-left:124.5pt;margin-top:18.25pt;width:79.5pt;height:50.2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" fillcolor="#4f81bd [3204]" strokecolor="#243f60 [1604]" strokeweight="2pt">
            <v:textbox>
              <w:txbxContent>
                <w:p w:rsidR="00767207" w:rsidRDefault="00767207" w:rsidP="003976C8">
                  <w:r>
                    <w:t>Position</w:t>
                  </w:r>
                </w:p>
              </w:txbxContent>
            </v:textbox>
          </v:oval>
        </w:pict>
      </w:r>
      <w:r w:rsidRPr="000B1C73">
        <w:rPr>
          <w:rFonts w:ascii="Arial" w:eastAsia="Times New Roman" w:hAnsi="Arial" w:cs="Arial"/>
          <w:noProof/>
          <w:color w:val="212121"/>
          <w:lang w:eastAsia="en-GB"/>
        </w:rPr>
        <w:pict>
          <v:shape id="Straight Arrow Connector 14" o:spid="_x0000_s1037" type="#_x0000_t32" style="position:absolute;margin-left:162pt;margin-top:4pt;width:0;height:14.25pt;flip:x;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" strokecolor="#4579b8 [3044]">
            <v:stroke endarrow="open"/>
          </v:shape>
        </w:pict>
      </w:r>
    </w:p>
    <w:p w:rsidR="00FC14E2" w:rsidRPr="00BB684D" w:rsidRDefault="00FC14E2"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p>
    <w:p w:rsidR="001547F0" w:rsidRPr="00BB684D" w:rsidRDefault="001547F0"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p>
    <w:p w:rsidR="00A453EC" w:rsidRPr="00BB684D" w:rsidRDefault="00A453EC"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Source: Author’s constru</w:t>
      </w:r>
      <w:r w:rsidR="00FC14E2" w:rsidRPr="00BB684D">
        <w:rPr>
          <w:rFonts w:ascii="Arial" w:eastAsia="Times New Roman" w:hAnsi="Arial" w:cs="Arial"/>
          <w:color w:val="000000" w:themeColor="text1"/>
          <w:lang w:eastAsia="en-GB"/>
        </w:rPr>
        <w:t>c</w:t>
      </w:r>
      <w:r w:rsidRPr="00BB684D">
        <w:rPr>
          <w:rFonts w:ascii="Arial" w:eastAsia="Times New Roman" w:hAnsi="Arial" w:cs="Arial"/>
          <w:color w:val="000000" w:themeColor="text1"/>
          <w:lang w:eastAsia="en-GB"/>
        </w:rPr>
        <w:t>t</w:t>
      </w:r>
    </w:p>
    <w:p w:rsidR="004E0729" w:rsidRPr="00BB684D" w:rsidRDefault="004E0729"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p>
    <w:p w:rsidR="00205E1C" w:rsidRPr="00BB684D" w:rsidRDefault="00205E1C"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The purpose of qualitative research may vary from subject to subject, for example psychologists seek to understand human behavior in depth and manage the causes of such </w:t>
      </w:r>
      <w:r w:rsidR="00D3169A" w:rsidRPr="00BB684D">
        <w:rPr>
          <w:rFonts w:ascii="Arial" w:eastAsia="Times New Roman" w:hAnsi="Arial" w:cs="Arial"/>
          <w:color w:val="000000" w:themeColor="text1"/>
          <w:lang w:eastAsia="en-GB"/>
        </w:rPr>
        <w:t>behaviours</w:t>
      </w:r>
      <w:r w:rsidR="003C3B31" w:rsidRPr="00BB684D">
        <w:rPr>
          <w:rFonts w:ascii="Arial" w:eastAsia="Times New Roman" w:hAnsi="Arial" w:cs="Arial"/>
          <w:color w:val="000000" w:themeColor="text1"/>
          <w:lang w:eastAsia="en-GB"/>
        </w:rPr>
        <w:t xml:space="preserve"> whereas sociologist views in the perspective of environment with human </w:t>
      </w:r>
      <w:r w:rsidR="003C3B31" w:rsidRPr="00BB684D">
        <w:rPr>
          <w:rFonts w:ascii="Arial" w:eastAsia="Times New Roman" w:hAnsi="Arial" w:cs="Arial"/>
          <w:color w:val="000000" w:themeColor="text1"/>
          <w:lang w:eastAsia="en-GB"/>
        </w:rPr>
        <w:lastRenderedPageBreak/>
        <w:t xml:space="preserve">interactions. Therefore, this study will focus on using qualitative research method for its findings  </w:t>
      </w:r>
      <w:r w:rsidR="00926A97" w:rsidRPr="00BB684D">
        <w:rPr>
          <w:rFonts w:ascii="Arial" w:eastAsia="Times New Roman" w:hAnsi="Arial" w:cs="Arial"/>
          <w:color w:val="000000" w:themeColor="text1"/>
          <w:lang w:eastAsia="en-GB"/>
        </w:rPr>
        <w:t>(</w:t>
      </w:r>
      <w:r w:rsidR="00857192" w:rsidRPr="00BB684D">
        <w:rPr>
          <w:rFonts w:ascii="Arial" w:hAnsi="Arial" w:cs="Arial"/>
          <w:color w:val="000000" w:themeColor="text1"/>
        </w:rPr>
        <w:t>Ormston et al, 2013)</w:t>
      </w:r>
      <w:r w:rsidRPr="00BB684D">
        <w:rPr>
          <w:rFonts w:ascii="Arial" w:eastAsia="Times New Roman" w:hAnsi="Arial" w:cs="Arial"/>
          <w:color w:val="000000" w:themeColor="text1"/>
          <w:lang w:eastAsia="en-GB"/>
        </w:rPr>
        <w:t>.</w:t>
      </w:r>
    </w:p>
    <w:p w:rsidR="00AC2E1B" w:rsidRPr="00BB684D" w:rsidRDefault="00AC2E1B"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AC2E1B" w:rsidRPr="00BB684D" w:rsidRDefault="00AC2E1B"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lang w:eastAsia="en-GB"/>
        </w:rPr>
      </w:pPr>
      <w:r w:rsidRPr="00BB684D">
        <w:rPr>
          <w:rFonts w:ascii="Arial" w:eastAsia="Times New Roman" w:hAnsi="Arial" w:cs="Arial"/>
          <w:b/>
          <w:color w:val="000000" w:themeColor="text1"/>
          <w:lang w:eastAsia="en-GB"/>
        </w:rPr>
        <w:t xml:space="preserve">Quantitative </w:t>
      </w:r>
    </w:p>
    <w:p w:rsidR="00BC5243" w:rsidRPr="00BB684D" w:rsidRDefault="00BC5243"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hd w:val="clear" w:color="auto" w:fill="FFFFFF"/>
        </w:rPr>
      </w:pPr>
      <w:r w:rsidRPr="00BB684D">
        <w:rPr>
          <w:rStyle w:val="Emphasis"/>
          <w:rFonts w:ascii="Arial" w:hAnsi="Arial" w:cs="Arial"/>
          <w:bCs/>
          <w:i w:val="0"/>
          <w:iCs w:val="0"/>
          <w:color w:val="000000" w:themeColor="text1"/>
          <w:shd w:val="clear" w:color="auto" w:fill="FFFFFF"/>
        </w:rPr>
        <w:t>Quantitative research</w:t>
      </w:r>
      <w:r w:rsidRPr="00BB684D">
        <w:rPr>
          <w:rFonts w:ascii="Arial" w:hAnsi="Arial" w:cs="Arial"/>
          <w:color w:val="000000" w:themeColor="text1"/>
          <w:shd w:val="clear" w:color="auto" w:fill="FFFFFF"/>
        </w:rPr>
        <w:t> methods describe and measure the level of occurrences on the basis of numbers and calculations. Moreover, the questions of “how many?” and “how often?” are often asked in quantitative studies. Accordingly, quantitative data collection methods are based on numbers and mathematical calculations</w:t>
      </w:r>
      <w:r w:rsidR="009A4CE2" w:rsidRPr="00BB684D">
        <w:rPr>
          <w:rFonts w:ascii="Arial" w:hAnsi="Arial" w:cs="Arial"/>
          <w:color w:val="000000" w:themeColor="text1"/>
          <w:shd w:val="clear" w:color="auto" w:fill="FFFFFF"/>
        </w:rPr>
        <w:t xml:space="preserve"> (Bryman, 2015)</w:t>
      </w:r>
      <w:r w:rsidR="001B5250" w:rsidRPr="00BB684D">
        <w:rPr>
          <w:rFonts w:ascii="Arial" w:hAnsi="Arial" w:cs="Arial"/>
          <w:color w:val="000000" w:themeColor="text1"/>
          <w:shd w:val="clear" w:color="auto" w:fill="FFFFFF"/>
        </w:rPr>
        <w:t>.</w:t>
      </w:r>
    </w:p>
    <w:p w:rsidR="001B5250" w:rsidRPr="00BB684D" w:rsidRDefault="001B5250"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hd w:val="clear" w:color="auto" w:fill="FFFFFF"/>
        </w:rPr>
      </w:pPr>
    </w:p>
    <w:p w:rsidR="001B5250" w:rsidRPr="00BB684D" w:rsidRDefault="001B5250" w:rsidP="00205E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color w:val="000000" w:themeColor="text1"/>
          <w:shd w:val="clear" w:color="auto" w:fill="FFFFFF"/>
        </w:rPr>
      </w:pPr>
      <w:r w:rsidRPr="00BB684D">
        <w:rPr>
          <w:rFonts w:ascii="Arial" w:hAnsi="Arial" w:cs="Arial"/>
          <w:b/>
          <w:color w:val="000000" w:themeColor="text1"/>
          <w:shd w:val="clear" w:color="auto" w:fill="FFFFFF"/>
        </w:rPr>
        <w:t>Ethnography</w:t>
      </w:r>
    </w:p>
    <w:p w:rsidR="001B5250" w:rsidRPr="00BB684D" w:rsidRDefault="001B5250" w:rsidP="009F0071">
      <w:pPr>
        <w:pStyle w:val="NormalWeb"/>
        <w:shd w:val="clear" w:color="auto" w:fill="FFFFFF"/>
        <w:spacing w:before="0" w:beforeAutospacing="0" w:after="360" w:afterAutospacing="0" w:line="360" w:lineRule="auto"/>
        <w:rPr>
          <w:rFonts w:ascii="Arial" w:hAnsi="Arial" w:cs="Arial"/>
          <w:color w:val="000000" w:themeColor="text1"/>
          <w:sz w:val="22"/>
          <w:szCs w:val="22"/>
        </w:rPr>
      </w:pPr>
      <w:r w:rsidRPr="00BB684D">
        <w:rPr>
          <w:rStyle w:val="Emphasis"/>
          <w:rFonts w:ascii="Arial" w:hAnsi="Arial" w:cs="Arial"/>
          <w:bCs/>
          <w:i w:val="0"/>
          <w:iCs w:val="0"/>
          <w:color w:val="000000" w:themeColor="text1"/>
          <w:sz w:val="22"/>
          <w:szCs w:val="22"/>
          <w:shd w:val="clear" w:color="auto" w:fill="FFFFFF"/>
        </w:rPr>
        <w:t>Ethnography</w:t>
      </w:r>
      <w:r w:rsidRPr="00BB684D">
        <w:rPr>
          <w:rFonts w:ascii="Arial" w:hAnsi="Arial" w:cs="Arial"/>
          <w:color w:val="000000" w:themeColor="text1"/>
          <w:sz w:val="22"/>
          <w:szCs w:val="22"/>
          <w:shd w:val="clear" w:color="auto" w:fill="FFFFFF"/>
        </w:rPr>
        <w:t> is a qualitative </w:t>
      </w:r>
      <w:r w:rsidRPr="00BB684D">
        <w:rPr>
          <w:rStyle w:val="Emphasis"/>
          <w:rFonts w:ascii="Arial" w:hAnsi="Arial" w:cs="Arial"/>
          <w:bCs/>
          <w:i w:val="0"/>
          <w:iCs w:val="0"/>
          <w:color w:val="000000" w:themeColor="text1"/>
          <w:sz w:val="22"/>
          <w:szCs w:val="22"/>
          <w:shd w:val="clear" w:color="auto" w:fill="FFFFFF"/>
        </w:rPr>
        <w:t>research</w:t>
      </w:r>
      <w:r w:rsidRPr="00BB684D">
        <w:rPr>
          <w:rFonts w:ascii="Arial" w:hAnsi="Arial" w:cs="Arial"/>
          <w:color w:val="000000" w:themeColor="text1"/>
          <w:sz w:val="22"/>
          <w:szCs w:val="22"/>
          <w:shd w:val="clear" w:color="auto" w:fill="FFFFFF"/>
        </w:rPr>
        <w:t xml:space="preserve"> study looking at the social interaction of users in a given environment. </w:t>
      </w:r>
      <w:r w:rsidRPr="00BB684D">
        <w:rPr>
          <w:rFonts w:ascii="Arial" w:hAnsi="Arial" w:cs="Arial"/>
          <w:color w:val="000000" w:themeColor="text1"/>
          <w:sz w:val="22"/>
          <w:szCs w:val="22"/>
        </w:rPr>
        <w:t>This research method looks at the social interaction of people</w:t>
      </w:r>
      <w:r w:rsidR="004A2D27" w:rsidRPr="00BB684D">
        <w:rPr>
          <w:rFonts w:ascii="Arial" w:hAnsi="Arial" w:cs="Arial"/>
          <w:color w:val="000000" w:themeColor="text1"/>
          <w:sz w:val="22"/>
          <w:szCs w:val="22"/>
        </w:rPr>
        <w:t xml:space="preserve"> in a given environment</w:t>
      </w:r>
      <w:r w:rsidRPr="00BB684D">
        <w:rPr>
          <w:rFonts w:ascii="Arial" w:hAnsi="Arial" w:cs="Arial"/>
          <w:color w:val="000000" w:themeColor="text1"/>
          <w:sz w:val="22"/>
          <w:szCs w:val="22"/>
        </w:rPr>
        <w:t>. It provides the researcher with an understanding of how those users see the world and how they inter</w:t>
      </w:r>
      <w:r w:rsidR="009F0071" w:rsidRPr="00BB684D">
        <w:rPr>
          <w:rFonts w:ascii="Arial" w:hAnsi="Arial" w:cs="Arial"/>
          <w:color w:val="000000" w:themeColor="text1"/>
          <w:sz w:val="22"/>
          <w:szCs w:val="22"/>
        </w:rPr>
        <w:t>act with everything around them (Lecompteet al, 2010)</w:t>
      </w:r>
    </w:p>
    <w:p w:rsidR="001B5250" w:rsidRPr="00BB684D" w:rsidRDefault="001B5250" w:rsidP="00290B95">
      <w:pPr>
        <w:pStyle w:val="Heading3"/>
        <w:shd w:val="clear" w:color="auto" w:fill="FFFFFF"/>
        <w:spacing w:before="0" w:line="360" w:lineRule="auto"/>
        <w:rPr>
          <w:rFonts w:ascii="Arial" w:hAnsi="Arial" w:cs="Arial"/>
          <w:b w:val="0"/>
          <w:color w:val="000000" w:themeColor="text1"/>
          <w:shd w:val="clear" w:color="auto" w:fill="FFFFFF"/>
        </w:rPr>
      </w:pPr>
      <w:r w:rsidRPr="00BB684D">
        <w:rPr>
          <w:rFonts w:ascii="Arial" w:eastAsia="Times New Roman" w:hAnsi="Arial" w:cs="Arial"/>
          <w:b w:val="0"/>
          <w:color w:val="000000" w:themeColor="text1"/>
          <w:lang w:eastAsia="en-GB"/>
        </w:rPr>
        <w:t xml:space="preserve">Ethnography methods include direct observation, diary studies, video recordings, </w:t>
      </w:r>
      <w:r w:rsidR="004A2D27" w:rsidRPr="00BB684D">
        <w:rPr>
          <w:rFonts w:ascii="Arial" w:eastAsia="Times New Roman" w:hAnsi="Arial" w:cs="Arial"/>
          <w:b w:val="0"/>
          <w:color w:val="000000" w:themeColor="text1"/>
          <w:lang w:eastAsia="en-GB"/>
        </w:rPr>
        <w:t>and photography</w:t>
      </w:r>
      <w:r w:rsidRPr="00BB684D">
        <w:rPr>
          <w:rFonts w:ascii="Arial" w:eastAsia="Times New Roman" w:hAnsi="Arial" w:cs="Arial"/>
          <w:b w:val="0"/>
          <w:color w:val="000000" w:themeColor="text1"/>
          <w:lang w:eastAsia="en-GB"/>
        </w:rPr>
        <w:t xml:space="preserve"> and artefact analysis such as devices that a person uses throughout the day. Observations can be made anywhere from the user’s workplace, their home or while they are out with family and friends. The length of the studies can vary depending on the re</w:t>
      </w:r>
      <w:r w:rsidR="004367E8" w:rsidRPr="00BB684D">
        <w:rPr>
          <w:rFonts w:ascii="Arial" w:eastAsia="Times New Roman" w:hAnsi="Arial" w:cs="Arial"/>
          <w:b w:val="0"/>
          <w:color w:val="000000" w:themeColor="text1"/>
          <w:lang w:eastAsia="en-GB"/>
        </w:rPr>
        <w:t>search that is being conducted</w:t>
      </w:r>
      <w:r w:rsidR="00290B95" w:rsidRPr="00BB684D">
        <w:rPr>
          <w:rFonts w:ascii="Arial" w:eastAsia="Times New Roman" w:hAnsi="Arial" w:cs="Arial"/>
          <w:b w:val="0"/>
          <w:color w:val="000000" w:themeColor="text1"/>
          <w:lang w:eastAsia="en-GB"/>
        </w:rPr>
        <w:t>(</w:t>
      </w:r>
      <w:r w:rsidR="00290B95" w:rsidRPr="00BB684D">
        <w:rPr>
          <w:rFonts w:ascii="Arial" w:hAnsi="Arial" w:cs="Arial"/>
          <w:b w:val="0"/>
          <w:color w:val="000000" w:themeColor="text1"/>
          <w:shd w:val="clear" w:color="auto" w:fill="FFFFFF"/>
        </w:rPr>
        <w:t>Sarah Pink et al</w:t>
      </w:r>
      <w:r w:rsidR="00690A78" w:rsidRPr="00BB684D">
        <w:rPr>
          <w:rFonts w:ascii="Arial" w:hAnsi="Arial" w:cs="Arial"/>
          <w:b w:val="0"/>
          <w:color w:val="000000" w:themeColor="text1"/>
          <w:shd w:val="clear" w:color="auto" w:fill="FFFFFF"/>
        </w:rPr>
        <w:t>,</w:t>
      </w:r>
      <w:r w:rsidR="00290B95" w:rsidRPr="00BB684D">
        <w:rPr>
          <w:rFonts w:ascii="Arial" w:hAnsi="Arial" w:cs="Arial"/>
          <w:b w:val="0"/>
          <w:color w:val="000000" w:themeColor="text1"/>
          <w:shd w:val="clear" w:color="auto" w:fill="FFFFFF"/>
        </w:rPr>
        <w:t xml:space="preserve"> 2013)</w:t>
      </w:r>
      <w:r w:rsidR="00AA137C" w:rsidRPr="00BB684D">
        <w:rPr>
          <w:rFonts w:ascii="Arial" w:hAnsi="Arial" w:cs="Arial"/>
          <w:b w:val="0"/>
          <w:color w:val="000000" w:themeColor="text1"/>
          <w:shd w:val="clear" w:color="auto" w:fill="FFFFFF"/>
        </w:rPr>
        <w:t>.</w:t>
      </w:r>
    </w:p>
    <w:p w:rsidR="004367E8" w:rsidRPr="00BB684D" w:rsidRDefault="004367E8" w:rsidP="004367E8">
      <w:pPr>
        <w:rPr>
          <w:rFonts w:ascii="Arial" w:hAnsi="Arial" w:cs="Arial"/>
          <w:lang w:eastAsia="en-GB"/>
        </w:rPr>
      </w:pPr>
    </w:p>
    <w:p w:rsidR="004367E8" w:rsidRPr="00BB684D" w:rsidRDefault="004367E8" w:rsidP="004367E8">
      <w:pPr>
        <w:rPr>
          <w:rFonts w:ascii="Arial" w:hAnsi="Arial" w:cs="Arial"/>
          <w:b/>
          <w:lang w:eastAsia="en-GB"/>
        </w:rPr>
      </w:pPr>
      <w:r w:rsidRPr="00BB684D">
        <w:rPr>
          <w:rFonts w:ascii="Arial" w:hAnsi="Arial" w:cs="Arial"/>
          <w:b/>
          <w:lang w:eastAsia="en-GB"/>
        </w:rPr>
        <w:t>Case study</w:t>
      </w:r>
    </w:p>
    <w:p w:rsidR="004367E8" w:rsidRPr="00BB684D" w:rsidRDefault="004367E8" w:rsidP="004367E8">
      <w:pPr>
        <w:spacing w:line="360" w:lineRule="auto"/>
        <w:rPr>
          <w:rFonts w:ascii="Arial" w:hAnsi="Arial" w:cs="Arial"/>
          <w:color w:val="000000" w:themeColor="text1"/>
          <w:shd w:val="clear" w:color="auto" w:fill="FFFFFF"/>
        </w:rPr>
      </w:pPr>
      <w:r w:rsidRPr="00BB684D">
        <w:rPr>
          <w:rFonts w:ascii="Arial" w:hAnsi="Arial" w:cs="Arial"/>
          <w:color w:val="000000" w:themeColor="text1"/>
          <w:shd w:val="clear" w:color="auto" w:fill="FFFFFF"/>
        </w:rPr>
        <w:t>The </w:t>
      </w:r>
      <w:r w:rsidRPr="00BB684D">
        <w:rPr>
          <w:rStyle w:val="Emphasis"/>
          <w:rFonts w:ascii="Arial" w:hAnsi="Arial" w:cs="Arial"/>
          <w:bCs/>
          <w:i w:val="0"/>
          <w:iCs w:val="0"/>
          <w:color w:val="000000" w:themeColor="text1"/>
          <w:shd w:val="clear" w:color="auto" w:fill="FFFFFF"/>
        </w:rPr>
        <w:t>case study method</w:t>
      </w:r>
      <w:r w:rsidRPr="00BB684D">
        <w:rPr>
          <w:rFonts w:ascii="Arial" w:hAnsi="Arial" w:cs="Arial"/>
          <w:color w:val="000000" w:themeColor="text1"/>
          <w:shd w:val="clear" w:color="auto" w:fill="FFFFFF"/>
        </w:rPr>
        <w:t> embraces the full set of procedures needed to do </w:t>
      </w:r>
      <w:r w:rsidRPr="00BB684D">
        <w:rPr>
          <w:rStyle w:val="Emphasis"/>
          <w:rFonts w:ascii="Arial" w:hAnsi="Arial" w:cs="Arial"/>
          <w:bCs/>
          <w:i w:val="0"/>
          <w:iCs w:val="0"/>
          <w:color w:val="000000" w:themeColor="text1"/>
          <w:shd w:val="clear" w:color="auto" w:fill="FFFFFF"/>
        </w:rPr>
        <w:t>case study research</w:t>
      </w:r>
      <w:r w:rsidRPr="00BB684D">
        <w:rPr>
          <w:rFonts w:ascii="Arial" w:hAnsi="Arial" w:cs="Arial"/>
          <w:color w:val="000000" w:themeColor="text1"/>
          <w:shd w:val="clear" w:color="auto" w:fill="FFFFFF"/>
        </w:rPr>
        <w:t>. These tasks include designing a </w:t>
      </w:r>
      <w:r w:rsidRPr="00BB684D">
        <w:rPr>
          <w:rStyle w:val="Emphasis"/>
          <w:rFonts w:ascii="Arial" w:hAnsi="Arial" w:cs="Arial"/>
          <w:bCs/>
          <w:i w:val="0"/>
          <w:iCs w:val="0"/>
          <w:color w:val="000000" w:themeColor="text1"/>
          <w:shd w:val="clear" w:color="auto" w:fill="FFFFFF"/>
        </w:rPr>
        <w:t>case study</w:t>
      </w:r>
      <w:r w:rsidRPr="00BB684D">
        <w:rPr>
          <w:rFonts w:ascii="Arial" w:hAnsi="Arial" w:cs="Arial"/>
          <w:color w:val="000000" w:themeColor="text1"/>
          <w:shd w:val="clear" w:color="auto" w:fill="FFFFFF"/>
        </w:rPr>
        <w:t>, collecting the study's data, analysing the data, and presenting and reporting the results</w:t>
      </w:r>
      <w:r w:rsidR="00A64DAD" w:rsidRPr="00BB684D">
        <w:rPr>
          <w:rFonts w:ascii="Arial" w:hAnsi="Arial" w:cs="Arial"/>
          <w:color w:val="000000" w:themeColor="text1"/>
          <w:shd w:val="clear" w:color="auto" w:fill="FFFFFF"/>
        </w:rPr>
        <w:t xml:space="preserve"> and this is what is the study is based on</w:t>
      </w:r>
      <w:r w:rsidR="00B32C46" w:rsidRPr="00BB684D">
        <w:rPr>
          <w:rFonts w:ascii="Arial" w:hAnsi="Arial" w:cs="Arial"/>
          <w:color w:val="000000" w:themeColor="text1"/>
          <w:shd w:val="clear" w:color="auto" w:fill="FFFFFF"/>
        </w:rPr>
        <w:t>(</w:t>
      </w:r>
      <w:r w:rsidR="00B32C46" w:rsidRPr="00BB684D">
        <w:rPr>
          <w:rFonts w:ascii="Arial" w:hAnsi="Arial" w:cs="Arial"/>
        </w:rPr>
        <w:t>Yin, 2009</w:t>
      </w:r>
      <w:r w:rsidR="00B32C46" w:rsidRPr="00BB684D">
        <w:rPr>
          <w:rFonts w:ascii="Arial" w:hAnsi="Arial" w:cs="Arial"/>
          <w:color w:val="000000" w:themeColor="text1"/>
          <w:shd w:val="clear" w:color="auto" w:fill="FFFFFF"/>
        </w:rPr>
        <w:t>).</w:t>
      </w:r>
    </w:p>
    <w:p w:rsidR="000C60A3" w:rsidRPr="00BB684D" w:rsidRDefault="000C60A3" w:rsidP="004367E8">
      <w:pPr>
        <w:spacing w:line="360" w:lineRule="auto"/>
        <w:rPr>
          <w:rFonts w:ascii="Arial" w:hAnsi="Arial" w:cs="Arial"/>
          <w:color w:val="000000" w:themeColor="text1"/>
          <w:shd w:val="clear" w:color="auto" w:fill="FFFFFF"/>
        </w:rPr>
      </w:pPr>
    </w:p>
    <w:p w:rsidR="000C60A3" w:rsidRPr="00BB684D" w:rsidRDefault="000C60A3" w:rsidP="004367E8">
      <w:pPr>
        <w:spacing w:line="360" w:lineRule="auto"/>
        <w:rPr>
          <w:rFonts w:ascii="Arial" w:hAnsi="Arial" w:cs="Arial"/>
          <w:b/>
          <w:color w:val="000000" w:themeColor="text1"/>
          <w:shd w:val="clear" w:color="auto" w:fill="FFFFFF"/>
        </w:rPr>
      </w:pPr>
      <w:r w:rsidRPr="00BB684D">
        <w:rPr>
          <w:rFonts w:ascii="Arial" w:hAnsi="Arial" w:cs="Arial"/>
          <w:b/>
          <w:color w:val="000000" w:themeColor="text1"/>
          <w:shd w:val="clear" w:color="auto" w:fill="FFFFFF"/>
        </w:rPr>
        <w:t xml:space="preserve">Cross - sectional </w:t>
      </w:r>
    </w:p>
    <w:p w:rsidR="000C60A3" w:rsidRPr="00BB684D" w:rsidRDefault="000C60A3" w:rsidP="000C60A3">
      <w:pPr>
        <w:spacing w:line="360" w:lineRule="auto"/>
        <w:rPr>
          <w:rFonts w:ascii="Arial" w:hAnsi="Arial" w:cs="Arial"/>
          <w:color w:val="000000" w:themeColor="text1"/>
          <w:shd w:val="clear" w:color="auto" w:fill="FFFFFF"/>
        </w:rPr>
      </w:pPr>
      <w:r w:rsidRPr="00BB684D">
        <w:rPr>
          <w:rStyle w:val="Emphasis"/>
          <w:rFonts w:ascii="Arial" w:hAnsi="Arial" w:cs="Arial"/>
          <w:bCs/>
          <w:i w:val="0"/>
          <w:iCs w:val="0"/>
          <w:color w:val="000000" w:themeColor="text1"/>
          <w:shd w:val="clear" w:color="auto" w:fill="FFFFFF"/>
        </w:rPr>
        <w:t>Cross</w:t>
      </w:r>
      <w:r w:rsidRPr="00BB684D">
        <w:rPr>
          <w:rFonts w:ascii="Arial" w:hAnsi="Arial" w:cs="Arial"/>
          <w:color w:val="000000" w:themeColor="text1"/>
          <w:shd w:val="clear" w:color="auto" w:fill="FFFFFF"/>
        </w:rPr>
        <w:t>-</w:t>
      </w:r>
      <w:r w:rsidRPr="00BB684D">
        <w:rPr>
          <w:rStyle w:val="Emphasis"/>
          <w:rFonts w:ascii="Arial" w:hAnsi="Arial" w:cs="Arial"/>
          <w:bCs/>
          <w:i w:val="0"/>
          <w:iCs w:val="0"/>
          <w:color w:val="000000" w:themeColor="text1"/>
          <w:shd w:val="clear" w:color="auto" w:fill="FFFFFF"/>
        </w:rPr>
        <w:t>sectional study</w:t>
      </w:r>
      <w:r w:rsidRPr="00BB684D">
        <w:rPr>
          <w:rFonts w:ascii="Arial" w:hAnsi="Arial" w:cs="Arial"/>
          <w:color w:val="000000" w:themeColor="text1"/>
          <w:shd w:val="clear" w:color="auto" w:fill="FFFFFF"/>
        </w:rPr>
        <w:t> design is a type of observational study design. In a </w:t>
      </w:r>
      <w:r w:rsidRPr="00BB684D">
        <w:rPr>
          <w:rStyle w:val="Emphasis"/>
          <w:rFonts w:ascii="Arial" w:hAnsi="Arial" w:cs="Arial"/>
          <w:bCs/>
          <w:i w:val="0"/>
          <w:iCs w:val="0"/>
          <w:color w:val="000000" w:themeColor="text1"/>
          <w:shd w:val="clear" w:color="auto" w:fill="FFFFFF"/>
        </w:rPr>
        <w:t>cross</w:t>
      </w:r>
      <w:r w:rsidRPr="00BB684D">
        <w:rPr>
          <w:rFonts w:ascii="Arial" w:hAnsi="Arial" w:cs="Arial"/>
          <w:color w:val="000000" w:themeColor="text1"/>
          <w:shd w:val="clear" w:color="auto" w:fill="FFFFFF"/>
        </w:rPr>
        <w:t>-</w:t>
      </w:r>
      <w:r w:rsidRPr="00BB684D">
        <w:rPr>
          <w:rStyle w:val="Emphasis"/>
          <w:rFonts w:ascii="Arial" w:hAnsi="Arial" w:cs="Arial"/>
          <w:bCs/>
          <w:i w:val="0"/>
          <w:iCs w:val="0"/>
          <w:color w:val="000000" w:themeColor="text1"/>
          <w:shd w:val="clear" w:color="auto" w:fill="FFFFFF"/>
        </w:rPr>
        <w:t>sectional study</w:t>
      </w:r>
      <w:r w:rsidRPr="00BB684D">
        <w:rPr>
          <w:rFonts w:ascii="Arial" w:hAnsi="Arial" w:cs="Arial"/>
          <w:color w:val="000000" w:themeColor="text1"/>
          <w:shd w:val="clear" w:color="auto" w:fill="FFFFFF"/>
        </w:rPr>
        <w:t>, the investigator measures the outcome and the exposures in the study participants at the same time (Demotal, 2016)</w:t>
      </w:r>
      <w:r w:rsidR="00F93C47" w:rsidRPr="00BB684D">
        <w:rPr>
          <w:rFonts w:ascii="Arial" w:hAnsi="Arial" w:cs="Arial"/>
          <w:color w:val="000000" w:themeColor="text1"/>
          <w:shd w:val="clear" w:color="auto" w:fill="FFFFFF"/>
        </w:rPr>
        <w:t>.</w:t>
      </w:r>
    </w:p>
    <w:p w:rsidR="00F93C47" w:rsidRPr="00BB684D" w:rsidRDefault="00F93C47" w:rsidP="000C60A3">
      <w:pPr>
        <w:spacing w:line="360" w:lineRule="auto"/>
        <w:rPr>
          <w:rFonts w:ascii="Arial" w:hAnsi="Arial" w:cs="Arial"/>
          <w:color w:val="000000" w:themeColor="text1"/>
          <w:shd w:val="clear" w:color="auto" w:fill="FFFFFF"/>
        </w:rPr>
      </w:pPr>
    </w:p>
    <w:p w:rsidR="00F93C47" w:rsidRPr="00BB684D" w:rsidRDefault="00F93C47" w:rsidP="000C60A3">
      <w:pPr>
        <w:spacing w:line="360" w:lineRule="auto"/>
        <w:rPr>
          <w:rFonts w:ascii="Arial" w:hAnsi="Arial" w:cs="Arial"/>
          <w:b/>
          <w:color w:val="000000" w:themeColor="text1"/>
          <w:shd w:val="clear" w:color="auto" w:fill="FFFFFF"/>
        </w:rPr>
      </w:pPr>
      <w:r w:rsidRPr="00BB684D">
        <w:rPr>
          <w:rFonts w:ascii="Arial" w:hAnsi="Arial" w:cs="Arial"/>
          <w:b/>
          <w:color w:val="000000" w:themeColor="text1"/>
          <w:shd w:val="clear" w:color="auto" w:fill="FFFFFF"/>
        </w:rPr>
        <w:t xml:space="preserve">Longitudinal </w:t>
      </w:r>
    </w:p>
    <w:p w:rsidR="0086088B" w:rsidRPr="00BB684D" w:rsidRDefault="0086088B" w:rsidP="008608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lastRenderedPageBreak/>
        <w:t>Longitudinal study is an observational study in which data are repeatedly collected on the same subject over a period of time. Longitudinal research projects can last for years or decades. In longitudinal cohort studies, the same individuals were observed during the study (Buckler, 2012).</w:t>
      </w:r>
    </w:p>
    <w:p w:rsidR="00F93C47" w:rsidRPr="00BB684D" w:rsidRDefault="00F93C47" w:rsidP="0086088B">
      <w:pPr>
        <w:spacing w:line="360" w:lineRule="auto"/>
        <w:rPr>
          <w:rFonts w:ascii="Arial" w:hAnsi="Arial" w:cs="Arial"/>
          <w:b/>
          <w:color w:val="000000" w:themeColor="text1"/>
          <w:shd w:val="clear" w:color="auto" w:fill="FFFFFF"/>
        </w:rPr>
      </w:pPr>
    </w:p>
    <w:p w:rsidR="0040239F" w:rsidRPr="00BB684D" w:rsidRDefault="0040239F" w:rsidP="0086088B">
      <w:pPr>
        <w:spacing w:line="360" w:lineRule="auto"/>
        <w:rPr>
          <w:rFonts w:ascii="Arial" w:hAnsi="Arial" w:cs="Arial"/>
          <w:color w:val="000000" w:themeColor="text1"/>
          <w:shd w:val="clear" w:color="auto" w:fill="FFFFFF"/>
        </w:rPr>
      </w:pPr>
      <w:r w:rsidRPr="00BB684D">
        <w:rPr>
          <w:rFonts w:ascii="Arial" w:hAnsi="Arial" w:cs="Arial"/>
          <w:b/>
          <w:color w:val="000000" w:themeColor="text1"/>
          <w:shd w:val="clear" w:color="auto" w:fill="FFFFFF"/>
        </w:rPr>
        <w:t>Data Analysis and Collection</w:t>
      </w:r>
    </w:p>
    <w:p w:rsidR="000E3519" w:rsidRPr="00BB684D" w:rsidRDefault="000E3519" w:rsidP="009C41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D</w:t>
      </w:r>
      <w:r w:rsidR="009C4174" w:rsidRPr="00BB684D">
        <w:rPr>
          <w:rFonts w:ascii="Arial" w:eastAsia="Times New Roman" w:hAnsi="Arial" w:cs="Arial"/>
          <w:color w:val="000000" w:themeColor="text1"/>
          <w:lang w:eastAsia="en-GB"/>
        </w:rPr>
        <w:t>ata analysis</w:t>
      </w:r>
      <w:r w:rsidRPr="00BB684D">
        <w:rPr>
          <w:rFonts w:ascii="Arial" w:eastAsia="Times New Roman" w:hAnsi="Arial" w:cs="Arial"/>
          <w:color w:val="000000" w:themeColor="text1"/>
          <w:lang w:eastAsia="en-GB"/>
        </w:rPr>
        <w:t xml:space="preserve"> is a process of examining, cleaning, transforming, and modeling data in order to find useful information, make conclusions, and support decision making.</w:t>
      </w:r>
      <w:r w:rsidR="009C4174" w:rsidRPr="00BB684D">
        <w:rPr>
          <w:rFonts w:ascii="Arial" w:hAnsi="Arial" w:cs="Arial"/>
          <w:color w:val="545454"/>
          <w:shd w:val="clear" w:color="auto" w:fill="FFFFFF"/>
        </w:rPr>
        <w:t> </w:t>
      </w:r>
      <w:r w:rsidR="009C4174" w:rsidRPr="00BB684D">
        <w:rPr>
          <w:rFonts w:ascii="Arial" w:hAnsi="Arial" w:cs="Arial"/>
          <w:color w:val="000000" w:themeColor="text1"/>
          <w:shd w:val="clear" w:color="auto" w:fill="FFFFFF"/>
        </w:rPr>
        <w:t>Is also a process of evaluating data using analytical and logical reasoning to examine each component of the data provided? This form of analysis is just one of the many steps that must be completed when doing research (McKinney, 2017)</w:t>
      </w:r>
    </w:p>
    <w:p w:rsidR="00A64DAD" w:rsidRPr="00BB684D" w:rsidRDefault="00A64DAD" w:rsidP="0086088B">
      <w:pPr>
        <w:spacing w:line="360" w:lineRule="auto"/>
        <w:rPr>
          <w:rFonts w:ascii="Arial" w:hAnsi="Arial" w:cs="Arial"/>
          <w:color w:val="000000" w:themeColor="text1"/>
          <w:lang w:eastAsia="en-GB"/>
        </w:rPr>
      </w:pPr>
    </w:p>
    <w:p w:rsidR="00205E1C" w:rsidRPr="00BB684D" w:rsidRDefault="00205E1C" w:rsidP="008608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shd w:val="clear" w:color="auto" w:fill="FFFFFF"/>
        </w:rPr>
      </w:pPr>
    </w:p>
    <w:p w:rsidR="0017368E" w:rsidRPr="00BB684D" w:rsidRDefault="0017368E" w:rsidP="002B6B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p>
    <w:p w:rsidR="0017368E" w:rsidRPr="00BB684D" w:rsidRDefault="0017368E" w:rsidP="0017368E">
      <w:pPr>
        <w:pStyle w:val="Heading2"/>
        <w:rPr>
          <w:rFonts w:ascii="Arial" w:eastAsia="Times New Roman" w:hAnsi="Arial" w:cs="Arial"/>
          <w:sz w:val="24"/>
          <w:szCs w:val="24"/>
          <w:lang w:eastAsia="en-GB"/>
        </w:rPr>
      </w:pPr>
      <w:r w:rsidRPr="00BB684D">
        <w:rPr>
          <w:rFonts w:ascii="Arial" w:eastAsia="Times New Roman" w:hAnsi="Arial" w:cs="Arial"/>
          <w:sz w:val="24"/>
          <w:szCs w:val="24"/>
          <w:lang w:eastAsia="en-GB"/>
        </w:rPr>
        <w:t>3.3 Research Approach</w:t>
      </w:r>
    </w:p>
    <w:p w:rsidR="0017368E" w:rsidRPr="00BB684D" w:rsidRDefault="0017368E" w:rsidP="0017368E">
      <w:pPr>
        <w:rPr>
          <w:rFonts w:ascii="Arial" w:hAnsi="Arial" w:cs="Arial"/>
          <w:lang w:eastAsia="en-GB"/>
        </w:rPr>
      </w:pPr>
    </w:p>
    <w:p w:rsidR="0017368E" w:rsidRPr="00BB684D" w:rsidRDefault="00F25AD4" w:rsidP="001736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For this project, </w:t>
      </w:r>
      <w:r w:rsidR="0017368E" w:rsidRPr="00BB684D">
        <w:rPr>
          <w:rFonts w:ascii="Arial" w:eastAsia="Times New Roman" w:hAnsi="Arial" w:cs="Arial"/>
          <w:lang w:eastAsia="en-GB"/>
        </w:rPr>
        <w:t>inductive method</w:t>
      </w:r>
      <w:r w:rsidRPr="00BB684D">
        <w:rPr>
          <w:rFonts w:ascii="Arial" w:eastAsia="Times New Roman" w:hAnsi="Arial" w:cs="Arial"/>
          <w:lang w:eastAsia="en-GB"/>
        </w:rPr>
        <w:t xml:space="preserve"> will be used </w:t>
      </w:r>
      <w:r w:rsidR="0017368E" w:rsidRPr="00BB684D">
        <w:rPr>
          <w:rFonts w:ascii="Arial" w:eastAsia="Times New Roman" w:hAnsi="Arial" w:cs="Arial"/>
          <w:lang w:eastAsia="en-GB"/>
        </w:rPr>
        <w:t>"This is a study in which the theory evolved from empirical observations. Therefore, general inferences are drawn from specific examples (Collis, J. et al., 200</w:t>
      </w:r>
      <w:r w:rsidR="005C1451" w:rsidRPr="00BB684D">
        <w:rPr>
          <w:rFonts w:ascii="Arial" w:eastAsia="Times New Roman" w:hAnsi="Arial" w:cs="Arial"/>
          <w:lang w:eastAsia="en-GB"/>
        </w:rPr>
        <w:t>0</w:t>
      </w:r>
      <w:r w:rsidR="0017368E" w:rsidRPr="00BB684D">
        <w:rPr>
          <w:rFonts w:ascii="Arial" w:eastAsia="Times New Roman" w:hAnsi="Arial" w:cs="Arial"/>
          <w:lang w:eastAsia="en-GB"/>
        </w:rPr>
        <w:t>) This method will produce more knowledge because the object of this study is social enterprise, relatively new, with the characteristics of deductive methods cannot be achieved "</w:t>
      </w:r>
      <w:r w:rsidR="00E455EB" w:rsidRPr="00BB684D">
        <w:rPr>
          <w:rFonts w:ascii="Arial" w:eastAsia="Times New Roman" w:hAnsi="Arial" w:cs="Arial"/>
          <w:lang w:eastAsia="en-GB"/>
        </w:rPr>
        <w:t xml:space="preserve"> (</w:t>
      </w:r>
      <w:r w:rsidR="00E455EB" w:rsidRPr="00BB684D">
        <w:rPr>
          <w:rStyle w:val="addmd"/>
          <w:rFonts w:ascii="Arial" w:hAnsi="Arial" w:cs="Arial"/>
          <w:shd w:val="clear" w:color="auto" w:fill="FFFFFF"/>
        </w:rPr>
        <w:t>Gabbay et al, 2011)</w:t>
      </w:r>
    </w:p>
    <w:p w:rsidR="0017368E" w:rsidRPr="00BB684D" w:rsidRDefault="0017368E" w:rsidP="0017368E">
      <w:pPr>
        <w:spacing w:line="360" w:lineRule="auto"/>
        <w:rPr>
          <w:rFonts w:ascii="Arial" w:hAnsi="Arial" w:cs="Arial"/>
          <w:sz w:val="24"/>
          <w:szCs w:val="24"/>
          <w:lang w:eastAsia="en-GB"/>
        </w:rPr>
      </w:pPr>
    </w:p>
    <w:p w:rsidR="00FD3F96" w:rsidRPr="00BB684D" w:rsidRDefault="00FD3F96" w:rsidP="00FD3F96">
      <w:pPr>
        <w:pStyle w:val="Heading2"/>
        <w:rPr>
          <w:rFonts w:ascii="Arial" w:hAnsi="Arial" w:cs="Arial"/>
          <w:sz w:val="24"/>
          <w:szCs w:val="24"/>
        </w:rPr>
      </w:pPr>
      <w:r w:rsidRPr="00BB684D">
        <w:rPr>
          <w:rFonts w:ascii="Arial" w:hAnsi="Arial" w:cs="Arial"/>
          <w:sz w:val="24"/>
          <w:szCs w:val="24"/>
        </w:rPr>
        <w:t>3.4 Research Design</w:t>
      </w:r>
    </w:p>
    <w:p w:rsidR="00EC7B41" w:rsidRPr="00BB684D" w:rsidRDefault="00EC7B41" w:rsidP="003601A6">
      <w:pPr>
        <w:spacing w:line="360" w:lineRule="auto"/>
        <w:rPr>
          <w:rFonts w:ascii="Arial" w:hAnsi="Arial" w:cs="Arial"/>
          <w:sz w:val="24"/>
          <w:szCs w:val="24"/>
          <w:shd w:val="clear" w:color="auto" w:fill="FFFFFF"/>
        </w:rPr>
      </w:pPr>
    </w:p>
    <w:p w:rsidR="002B6BDB" w:rsidRPr="00BB684D" w:rsidRDefault="00A356B3" w:rsidP="003601A6">
      <w:pPr>
        <w:spacing w:line="360" w:lineRule="auto"/>
        <w:rPr>
          <w:rFonts w:ascii="Arial" w:hAnsi="Arial" w:cs="Arial"/>
          <w:lang w:eastAsia="en-GB"/>
        </w:rPr>
      </w:pPr>
      <w:r w:rsidRPr="00BB684D">
        <w:rPr>
          <w:rFonts w:ascii="Arial" w:hAnsi="Arial" w:cs="Arial"/>
          <w:shd w:val="clear" w:color="auto" w:fill="FFFFFF"/>
        </w:rPr>
        <w:t>The chosen research strategy is a system of data gathering and analysis that is rooted in the theory of grounded theory that attempts to develop a data-based theory</w:t>
      </w:r>
      <w:r w:rsidR="00381018" w:rsidRPr="00BB684D">
        <w:rPr>
          <w:rFonts w:ascii="Arial" w:hAnsi="Arial" w:cs="Arial"/>
          <w:shd w:val="clear" w:color="auto" w:fill="FFFFFF"/>
        </w:rPr>
        <w:t xml:space="preserve"> (</w:t>
      </w:r>
      <w:r w:rsidR="00381018" w:rsidRPr="00BB684D">
        <w:rPr>
          <w:rStyle w:val="addmd"/>
          <w:rFonts w:ascii="Arial" w:hAnsi="Arial" w:cs="Arial"/>
          <w:shd w:val="clear" w:color="auto" w:fill="FFFFFF"/>
        </w:rPr>
        <w:t>Creswell et al, 2017)</w:t>
      </w:r>
      <w:r w:rsidRPr="00BB684D">
        <w:rPr>
          <w:rFonts w:ascii="Arial" w:hAnsi="Arial" w:cs="Arial"/>
          <w:shd w:val="clear" w:color="auto" w:fill="FFFFFF"/>
        </w:rPr>
        <w:t xml:space="preserve">. "Grounded theory is a method of inductive theory that allows the development of a theoretically general </w:t>
      </w:r>
      <w:r w:rsidR="003601A6" w:rsidRPr="00BB684D">
        <w:rPr>
          <w:rFonts w:ascii="Arial" w:hAnsi="Arial" w:cs="Arial"/>
          <w:shd w:val="clear" w:color="auto" w:fill="FFFFFF"/>
        </w:rPr>
        <w:t>feature topic" (</w:t>
      </w:r>
      <w:r w:rsidR="00FC07B5" w:rsidRPr="00BB684D">
        <w:rPr>
          <w:rFonts w:ascii="Arial" w:hAnsi="Arial" w:cs="Arial"/>
          <w:shd w:val="clear" w:color="auto" w:fill="FFFFFF"/>
        </w:rPr>
        <w:t>Hakansson,</w:t>
      </w:r>
      <w:r w:rsidR="003601A6" w:rsidRPr="00BB684D">
        <w:rPr>
          <w:rFonts w:ascii="Arial" w:hAnsi="Arial" w:cs="Arial"/>
          <w:shd w:val="clear" w:color="auto" w:fill="FFFFFF"/>
        </w:rPr>
        <w:t xml:space="preserve"> 2013</w:t>
      </w:r>
      <w:r w:rsidRPr="00BB684D">
        <w:rPr>
          <w:rFonts w:ascii="Arial" w:hAnsi="Arial" w:cs="Arial"/>
          <w:shd w:val="clear" w:color="auto" w:fill="FFFFFF"/>
        </w:rPr>
        <w:t>) "This strategy is suitable for the time-limited data of this study"</w:t>
      </w:r>
    </w:p>
    <w:p w:rsidR="008449CF" w:rsidRPr="00BB684D" w:rsidRDefault="008449CF" w:rsidP="002B6BDB">
      <w:pPr>
        <w:spacing w:line="360" w:lineRule="auto"/>
        <w:rPr>
          <w:rFonts w:ascii="Arial" w:hAnsi="Arial" w:cs="Arial"/>
          <w:sz w:val="24"/>
          <w:szCs w:val="24"/>
          <w:lang w:eastAsia="en-GB"/>
        </w:rPr>
      </w:pPr>
    </w:p>
    <w:p w:rsidR="008449CF" w:rsidRPr="00BB684D" w:rsidRDefault="00217C08" w:rsidP="00217C08">
      <w:pPr>
        <w:pStyle w:val="Heading2"/>
        <w:rPr>
          <w:rFonts w:ascii="Arial" w:hAnsi="Arial" w:cs="Arial"/>
          <w:sz w:val="24"/>
          <w:szCs w:val="24"/>
          <w:lang w:eastAsia="en-GB"/>
        </w:rPr>
      </w:pPr>
      <w:r w:rsidRPr="00BB684D">
        <w:rPr>
          <w:rFonts w:ascii="Arial" w:hAnsi="Arial" w:cs="Arial"/>
          <w:sz w:val="24"/>
          <w:szCs w:val="24"/>
          <w:lang w:eastAsia="en-GB"/>
        </w:rPr>
        <w:t>3.5 Data Collection Methods</w:t>
      </w:r>
    </w:p>
    <w:p w:rsidR="00EC7B41" w:rsidRPr="00BB684D" w:rsidRDefault="00EC7B41" w:rsidP="003601A6">
      <w:pPr>
        <w:spacing w:line="360" w:lineRule="auto"/>
        <w:rPr>
          <w:rFonts w:ascii="Arial" w:hAnsi="Arial" w:cs="Arial"/>
          <w:lang w:eastAsia="en-GB"/>
        </w:rPr>
      </w:pPr>
    </w:p>
    <w:p w:rsidR="00217C08" w:rsidRPr="00BB684D" w:rsidRDefault="003601A6" w:rsidP="007B1CF3">
      <w:pPr>
        <w:spacing w:line="360" w:lineRule="auto"/>
        <w:rPr>
          <w:rFonts w:ascii="Arial" w:hAnsi="Arial" w:cs="Arial"/>
          <w:shd w:val="clear" w:color="auto" w:fill="FFFFFF"/>
        </w:rPr>
      </w:pPr>
      <w:r w:rsidRPr="00BB684D">
        <w:rPr>
          <w:rFonts w:ascii="Arial" w:hAnsi="Arial" w:cs="Arial"/>
          <w:shd w:val="clear" w:color="auto" w:fill="FFFFFF"/>
        </w:rPr>
        <w:lastRenderedPageBreak/>
        <w:t xml:space="preserve">The data collection method is a case study, </w:t>
      </w:r>
      <w:r w:rsidR="00F25AD4" w:rsidRPr="00BB684D">
        <w:rPr>
          <w:rFonts w:ascii="Arial" w:hAnsi="Arial" w:cs="Arial"/>
          <w:shd w:val="clear" w:color="auto" w:fill="FFFFFF"/>
        </w:rPr>
        <w:t xml:space="preserve">which is an in-depth </w:t>
      </w:r>
      <w:r w:rsidR="00266CDD" w:rsidRPr="00BB684D">
        <w:rPr>
          <w:rFonts w:ascii="Arial" w:hAnsi="Arial" w:cs="Arial"/>
          <w:shd w:val="clear" w:color="auto" w:fill="FFFFFF"/>
        </w:rPr>
        <w:t>analysis used</w:t>
      </w:r>
      <w:r w:rsidRPr="00BB684D">
        <w:rPr>
          <w:rFonts w:ascii="Arial" w:hAnsi="Arial" w:cs="Arial"/>
          <w:shd w:val="clear" w:color="auto" w:fill="FFFFFF"/>
        </w:rPr>
        <w:t xml:space="preserve"> in conjunction with a case study research method (Hakansson, 2013). This article relies on secondary sources of business models Canvas in the banking sect</w:t>
      </w:r>
      <w:r w:rsidR="00266CDD" w:rsidRPr="00BB684D">
        <w:rPr>
          <w:rFonts w:ascii="Arial" w:hAnsi="Arial" w:cs="Arial"/>
          <w:shd w:val="clear" w:color="auto" w:fill="FFFFFF"/>
        </w:rPr>
        <w:t>or Comparison and the</w:t>
      </w:r>
      <w:r w:rsidRPr="00BB684D">
        <w:rPr>
          <w:rFonts w:ascii="Arial" w:hAnsi="Arial" w:cs="Arial"/>
          <w:shd w:val="clear" w:color="auto" w:fill="FFFFFF"/>
        </w:rPr>
        <w:t xml:space="preserve"> use of business models and business models, access to knowledge in this area of</w:t>
      </w:r>
      <w:r w:rsidR="0016269A" w:rsidRPr="00BB684D">
        <w:rPr>
          <w:rFonts w:ascii="Arial" w:hAnsi="Arial" w:cs="Arial"/>
          <w:shd w:val="clear" w:color="auto" w:fill="FFFFFF"/>
        </w:rPr>
        <w:t xml:space="preserve"> ​​study, t</w:t>
      </w:r>
      <w:r w:rsidRPr="00BB684D">
        <w:rPr>
          <w:rFonts w:ascii="Arial" w:hAnsi="Arial" w:cs="Arial"/>
          <w:shd w:val="clear" w:color="auto" w:fill="FFFFFF"/>
        </w:rPr>
        <w:t xml:space="preserve">he main source is books, </w:t>
      </w:r>
      <w:r w:rsidR="0016269A" w:rsidRPr="00BB684D">
        <w:rPr>
          <w:rFonts w:ascii="Arial" w:hAnsi="Arial" w:cs="Arial"/>
          <w:shd w:val="clear" w:color="auto" w:fill="FFFFFF"/>
        </w:rPr>
        <w:t>articles, periodicals, websites</w:t>
      </w:r>
      <w:r w:rsidR="007B1CF3" w:rsidRPr="00BB684D">
        <w:rPr>
          <w:rFonts w:ascii="Arial" w:hAnsi="Arial" w:cs="Arial"/>
          <w:shd w:val="clear" w:color="auto" w:fill="FFFFFF"/>
        </w:rPr>
        <w:t>, (Pawar, 2004)</w:t>
      </w:r>
      <w:r w:rsidR="00EC72B5" w:rsidRPr="00BB684D">
        <w:rPr>
          <w:rFonts w:ascii="Arial" w:hAnsi="Arial" w:cs="Arial"/>
          <w:shd w:val="clear" w:color="auto" w:fill="FFFFFF"/>
        </w:rPr>
        <w:t>.</w:t>
      </w:r>
    </w:p>
    <w:p w:rsidR="00EC72B5" w:rsidRPr="00BB684D" w:rsidRDefault="00EC72B5" w:rsidP="007B1CF3">
      <w:pPr>
        <w:spacing w:line="360" w:lineRule="auto"/>
        <w:rPr>
          <w:rFonts w:ascii="Arial" w:hAnsi="Arial" w:cs="Arial"/>
          <w:lang w:eastAsia="en-GB"/>
        </w:rPr>
      </w:pPr>
    </w:p>
    <w:p w:rsidR="0083006F" w:rsidRPr="00BB684D" w:rsidRDefault="0083006F" w:rsidP="004500E4">
      <w:pPr>
        <w:spacing w:line="360" w:lineRule="auto"/>
        <w:rPr>
          <w:rFonts w:ascii="Arial" w:hAnsi="Arial" w:cs="Arial"/>
          <w:lang w:val="en-US" w:eastAsia="ja-JP"/>
        </w:rPr>
      </w:pPr>
    </w:p>
    <w:p w:rsidR="0083006F" w:rsidRPr="00BB684D" w:rsidRDefault="003601A6" w:rsidP="003601A6">
      <w:pPr>
        <w:pStyle w:val="Heading2"/>
        <w:rPr>
          <w:rFonts w:ascii="Arial" w:hAnsi="Arial" w:cs="Arial"/>
        </w:rPr>
      </w:pPr>
      <w:r w:rsidRPr="00BB684D">
        <w:rPr>
          <w:rFonts w:ascii="Arial" w:hAnsi="Arial" w:cs="Arial"/>
        </w:rPr>
        <w:t>3.6 Data Reliability</w:t>
      </w:r>
    </w:p>
    <w:p w:rsidR="00073C25" w:rsidRPr="00BB684D" w:rsidRDefault="00073C25" w:rsidP="00073C25">
      <w:pPr>
        <w:rPr>
          <w:rFonts w:ascii="Arial" w:hAnsi="Arial" w:cs="Arial"/>
        </w:rPr>
      </w:pPr>
    </w:p>
    <w:p w:rsidR="003B505C" w:rsidRPr="00BB684D" w:rsidRDefault="00073C25" w:rsidP="004500E4">
      <w:pPr>
        <w:spacing w:line="360" w:lineRule="auto"/>
        <w:rPr>
          <w:rFonts w:ascii="Arial" w:hAnsi="Arial" w:cs="Arial"/>
          <w:lang w:val="en-US" w:eastAsia="ja-JP"/>
        </w:rPr>
      </w:pPr>
      <w:r w:rsidRPr="00BB684D">
        <w:rPr>
          <w:rFonts w:ascii="Arial" w:hAnsi="Arial" w:cs="Arial"/>
          <w:shd w:val="clear" w:color="auto" w:fill="FFFFFF"/>
        </w:rPr>
        <w:t>Reliability is the process of using audits to judge the validi</w:t>
      </w:r>
      <w:r w:rsidR="005B5AC2" w:rsidRPr="00BB684D">
        <w:rPr>
          <w:rFonts w:ascii="Arial" w:hAnsi="Arial" w:cs="Arial"/>
          <w:shd w:val="clear" w:color="auto" w:fill="FFFFFF"/>
        </w:rPr>
        <w:t>ty of conclusions (Myers, 2009)</w:t>
      </w:r>
      <w:r w:rsidRPr="00BB684D">
        <w:rPr>
          <w:rFonts w:ascii="Arial" w:hAnsi="Arial" w:cs="Arial"/>
          <w:shd w:val="clear" w:color="auto" w:fill="FFFFFF"/>
        </w:rPr>
        <w:t xml:space="preserve"> Therefore, the reliability of this study can be considered as low as the findings are based on qualitative information, Severe reliance on researchers for intermittent "limited time may affect research and knowledge to arrive at the right conclusion"</w:t>
      </w:r>
      <w:r w:rsidR="00B56C9C" w:rsidRPr="00BB684D">
        <w:rPr>
          <w:rStyle w:val="addmd"/>
          <w:rFonts w:ascii="Arial" w:hAnsi="Arial" w:cs="Arial"/>
          <w:shd w:val="clear" w:color="auto" w:fill="FFFFFF"/>
        </w:rPr>
        <w:t>(Treiman, 2014)</w:t>
      </w:r>
    </w:p>
    <w:p w:rsidR="003B505C" w:rsidRPr="00BB684D" w:rsidRDefault="003B505C" w:rsidP="004500E4">
      <w:pPr>
        <w:spacing w:line="360" w:lineRule="auto"/>
        <w:rPr>
          <w:rFonts w:ascii="Arial" w:hAnsi="Arial" w:cs="Arial"/>
          <w:lang w:val="en-US" w:eastAsia="ja-JP"/>
        </w:rPr>
      </w:pPr>
    </w:p>
    <w:p w:rsidR="003B505C" w:rsidRPr="00BB684D" w:rsidRDefault="003B505C" w:rsidP="003B505C">
      <w:pPr>
        <w:pStyle w:val="Heading2"/>
        <w:rPr>
          <w:rFonts w:ascii="Arial" w:hAnsi="Arial" w:cs="Arial"/>
          <w:sz w:val="24"/>
          <w:szCs w:val="24"/>
          <w:lang w:val="en-US" w:eastAsia="ja-JP"/>
        </w:rPr>
      </w:pPr>
      <w:r w:rsidRPr="00BB684D">
        <w:rPr>
          <w:rFonts w:ascii="Arial" w:hAnsi="Arial" w:cs="Arial"/>
          <w:sz w:val="24"/>
          <w:szCs w:val="24"/>
          <w:lang w:val="en-US" w:eastAsia="ja-JP"/>
        </w:rPr>
        <w:t>3.7 Data Validity</w:t>
      </w:r>
    </w:p>
    <w:p w:rsidR="003967BD" w:rsidRPr="00BB684D" w:rsidRDefault="00820A02" w:rsidP="003967BD">
      <w:pPr>
        <w:spacing w:line="360" w:lineRule="auto"/>
        <w:rPr>
          <w:rFonts w:ascii="Arial" w:hAnsi="Arial" w:cs="Arial"/>
          <w:lang w:eastAsia="en-GB"/>
        </w:rPr>
      </w:pPr>
      <w:r w:rsidRPr="00BB684D">
        <w:rPr>
          <w:rFonts w:ascii="Arial" w:hAnsi="Arial" w:cs="Arial"/>
        </w:rPr>
        <w:br/>
      </w:r>
      <w:r w:rsidRPr="00BB684D">
        <w:rPr>
          <w:rFonts w:ascii="Arial" w:hAnsi="Arial" w:cs="Arial"/>
          <w:shd w:val="clear" w:color="auto" w:fill="FFFFFF"/>
        </w:rPr>
        <w:t>The validity or credibility of the qualitative study ensures that research is conducted in accordance with existing rules (Bryman &amp; Bell, 2007) "Respondents can verify and confirm that the results are correct" The sec</w:t>
      </w:r>
      <w:r w:rsidR="007F1A1B" w:rsidRPr="00BB684D">
        <w:rPr>
          <w:rFonts w:ascii="Arial" w:hAnsi="Arial" w:cs="Arial"/>
          <w:shd w:val="clear" w:color="auto" w:fill="FFFFFF"/>
        </w:rPr>
        <w:t>ond source is a reliable source</w:t>
      </w:r>
      <w:r w:rsidR="00FC078A" w:rsidRPr="00BB684D">
        <w:rPr>
          <w:rFonts w:ascii="Arial" w:hAnsi="Arial" w:cs="Arial"/>
          <w:shd w:val="clear" w:color="auto" w:fill="FFFFFF"/>
        </w:rPr>
        <w:t>s</w:t>
      </w:r>
      <w:r w:rsidR="007F1A1B" w:rsidRPr="00BB684D">
        <w:rPr>
          <w:rFonts w:ascii="Arial" w:hAnsi="Arial" w:cs="Arial"/>
          <w:shd w:val="clear" w:color="auto" w:fill="FFFFFF"/>
        </w:rPr>
        <w:t xml:space="preserve">, </w:t>
      </w:r>
      <w:r w:rsidR="00A75C2C" w:rsidRPr="00BB684D">
        <w:rPr>
          <w:rFonts w:ascii="Arial" w:hAnsi="Arial" w:cs="Arial"/>
          <w:shd w:val="clear" w:color="auto" w:fill="FFFFFF"/>
        </w:rPr>
        <w:t>this</w:t>
      </w:r>
      <w:r w:rsidRPr="00BB684D">
        <w:rPr>
          <w:rFonts w:ascii="Arial" w:hAnsi="Arial" w:cs="Arial"/>
          <w:shd w:val="clear" w:color="auto" w:fill="FFFFFF"/>
        </w:rPr>
        <w:t xml:space="preserve"> provides a relatively high Effectiveness</w:t>
      </w:r>
      <w:r w:rsidR="003967BD" w:rsidRPr="00BB684D">
        <w:rPr>
          <w:rFonts w:ascii="Arial" w:eastAsia="Times New Roman" w:hAnsi="Arial" w:cs="Arial"/>
          <w:lang w:eastAsia="en-GB"/>
        </w:rPr>
        <w:t>(</w:t>
      </w:r>
      <w:r w:rsidR="003967BD" w:rsidRPr="00BB684D">
        <w:rPr>
          <w:rFonts w:ascii="Arial" w:hAnsi="Arial" w:cs="Arial"/>
        </w:rPr>
        <w:t>Creswell et al</w:t>
      </w:r>
      <w:r w:rsidR="003967BD" w:rsidRPr="00BB684D">
        <w:rPr>
          <w:rFonts w:ascii="Arial" w:eastAsia="Times New Roman" w:hAnsi="Arial" w:cs="Arial"/>
          <w:lang w:eastAsia="en-GB"/>
        </w:rPr>
        <w:t>., 2000).</w:t>
      </w:r>
    </w:p>
    <w:p w:rsidR="0083006F" w:rsidRPr="00BB684D" w:rsidRDefault="0083006F" w:rsidP="00B51ECA">
      <w:pPr>
        <w:spacing w:line="360" w:lineRule="auto"/>
        <w:rPr>
          <w:rFonts w:ascii="Arial" w:hAnsi="Arial" w:cs="Arial"/>
          <w:lang w:val="en-US" w:eastAsia="ja-JP"/>
        </w:rPr>
      </w:pPr>
    </w:p>
    <w:p w:rsidR="00820A02" w:rsidRPr="00BB684D" w:rsidRDefault="00820A02" w:rsidP="00820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Confirmability confirms that the study was conducted in good faith and did not affect the outcome of the individual assessment (Myers, 2009). This study attempts to compare an existing canvas with a business model and a social access model through selection analysis. Potential personal biases </w:t>
      </w:r>
      <w:r w:rsidR="006044CA" w:rsidRPr="00BB684D">
        <w:rPr>
          <w:rFonts w:ascii="Arial" w:eastAsia="Times New Roman" w:hAnsi="Arial" w:cs="Arial"/>
          <w:lang w:eastAsia="en-GB"/>
        </w:rPr>
        <w:t>are</w:t>
      </w:r>
      <w:r w:rsidRPr="00BB684D">
        <w:rPr>
          <w:rFonts w:ascii="Arial" w:eastAsia="Times New Roman" w:hAnsi="Arial" w:cs="Arial"/>
          <w:lang w:eastAsia="en-GB"/>
        </w:rPr>
        <w:t xml:space="preserve"> minimized, "so the Confirmability of the study is relatively high. The transferability is to create a rich description that can be used as a database for ot</w:t>
      </w:r>
      <w:r w:rsidR="00964C21" w:rsidRPr="00BB684D">
        <w:rPr>
          <w:rFonts w:ascii="Arial" w:eastAsia="Times New Roman" w:hAnsi="Arial" w:cs="Arial"/>
          <w:lang w:eastAsia="en-GB"/>
        </w:rPr>
        <w:t>her researchers (Myers, 2009).</w:t>
      </w:r>
    </w:p>
    <w:p w:rsidR="00EC79C5" w:rsidRPr="00BB684D" w:rsidRDefault="00EC79C5" w:rsidP="00820A02">
      <w:pPr>
        <w:spacing w:line="360" w:lineRule="auto"/>
        <w:rPr>
          <w:rFonts w:ascii="Arial" w:hAnsi="Arial" w:cs="Arial"/>
          <w:lang w:val="en-US" w:eastAsia="ja-JP"/>
        </w:rPr>
      </w:pPr>
    </w:p>
    <w:p w:rsidR="00EC79C5" w:rsidRPr="00BB684D" w:rsidRDefault="00EC79C5" w:rsidP="00DA397C">
      <w:pPr>
        <w:pStyle w:val="ListParagraph"/>
        <w:spacing w:line="360" w:lineRule="auto"/>
        <w:rPr>
          <w:rFonts w:ascii="Arial" w:hAnsi="Arial" w:cs="Arial"/>
          <w:lang w:val="en-US" w:eastAsia="ja-JP"/>
        </w:rPr>
      </w:pPr>
    </w:p>
    <w:p w:rsidR="00EC79C5" w:rsidRPr="00BB684D" w:rsidRDefault="00EC79C5" w:rsidP="00EC79C5">
      <w:pPr>
        <w:pStyle w:val="Heading2"/>
        <w:rPr>
          <w:rFonts w:ascii="Arial" w:hAnsi="Arial" w:cs="Arial"/>
          <w:sz w:val="24"/>
          <w:szCs w:val="24"/>
          <w:lang w:val="en-US" w:eastAsia="ja-JP"/>
        </w:rPr>
      </w:pPr>
      <w:r w:rsidRPr="00BB684D">
        <w:rPr>
          <w:rFonts w:ascii="Arial" w:hAnsi="Arial" w:cs="Arial"/>
          <w:sz w:val="24"/>
          <w:szCs w:val="24"/>
          <w:lang w:val="en-US" w:eastAsia="ja-JP"/>
        </w:rPr>
        <w:t>3.8 Research Ethics</w:t>
      </w:r>
    </w:p>
    <w:p w:rsidR="00EC79C5" w:rsidRPr="00BB684D" w:rsidRDefault="00EC79C5" w:rsidP="00EC79C5">
      <w:pPr>
        <w:rPr>
          <w:rFonts w:ascii="Arial" w:hAnsi="Arial" w:cs="Arial"/>
          <w:lang w:val="en-US" w:eastAsia="ja-JP"/>
        </w:rPr>
      </w:pPr>
    </w:p>
    <w:p w:rsidR="00A46C99" w:rsidRPr="00BB684D" w:rsidRDefault="005A38D9" w:rsidP="006B7378">
      <w:pPr>
        <w:spacing w:line="360" w:lineRule="auto"/>
        <w:rPr>
          <w:rFonts w:ascii="Arial" w:hAnsi="Arial" w:cs="Arial"/>
          <w:shd w:val="clear" w:color="auto" w:fill="FFFFFF"/>
        </w:rPr>
      </w:pPr>
      <w:r w:rsidRPr="00BB684D">
        <w:rPr>
          <w:rFonts w:ascii="Arial" w:hAnsi="Arial" w:cs="Arial"/>
          <w:shd w:val="clear" w:color="auto" w:fill="FFFFFF"/>
        </w:rPr>
        <w:lastRenderedPageBreak/>
        <w:t>Research ethics is a set of worldwide principles that govern how research on the interaction of researchers with other human or human-related data is desi</w:t>
      </w:r>
      <w:r w:rsidR="006B7378" w:rsidRPr="00BB684D">
        <w:rPr>
          <w:rFonts w:ascii="Arial" w:hAnsi="Arial" w:cs="Arial"/>
          <w:shd w:val="clear" w:color="auto" w:fill="FFFFFF"/>
        </w:rPr>
        <w:t xml:space="preserve">gned, managed and implemented </w:t>
      </w:r>
      <w:r w:rsidR="00A46C99" w:rsidRPr="00BB684D">
        <w:rPr>
          <w:rFonts w:ascii="Arial" w:hAnsi="Arial" w:cs="Arial"/>
          <w:shd w:val="clear" w:color="auto" w:fill="FFFFFF"/>
        </w:rPr>
        <w:t>b</w:t>
      </w:r>
      <w:r w:rsidRPr="00BB684D">
        <w:rPr>
          <w:rFonts w:ascii="Arial" w:hAnsi="Arial" w:cs="Arial"/>
          <w:shd w:val="clear" w:color="auto" w:fill="FFFFFF"/>
        </w:rPr>
        <w:t xml:space="preserve">efore preparing a research project, the dignity, rights, safety and well-being of human participants must be </w:t>
      </w:r>
      <w:r w:rsidR="005B2FE0" w:rsidRPr="00BB684D">
        <w:rPr>
          <w:rFonts w:ascii="Arial" w:hAnsi="Arial" w:cs="Arial"/>
          <w:shd w:val="clear" w:color="auto" w:fill="FFFFFF"/>
        </w:rPr>
        <w:t>safeguarded</w:t>
      </w:r>
      <w:r w:rsidR="00A46C99" w:rsidRPr="00BB684D">
        <w:rPr>
          <w:rFonts w:ascii="Arial" w:hAnsi="Arial" w:cs="Arial"/>
          <w:shd w:val="clear" w:color="auto" w:fill="FFFFFF"/>
        </w:rPr>
        <w:t xml:space="preserve"> (Wiles, 2013).</w:t>
      </w:r>
    </w:p>
    <w:p w:rsidR="00EC79C5" w:rsidRPr="00BB684D" w:rsidRDefault="00BF2B8C" w:rsidP="00C713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Most</w:t>
      </w:r>
      <w:r w:rsidR="00A46C99" w:rsidRPr="00BB684D">
        <w:rPr>
          <w:rFonts w:ascii="Arial" w:eastAsia="Times New Roman" w:hAnsi="Arial" w:cs="Arial"/>
          <w:lang w:eastAsia="en-GB"/>
        </w:rPr>
        <w:t xml:space="preserve"> of the information in this case study is from a different article on Barclays</w:t>
      </w:r>
      <w:r w:rsidR="00E40513" w:rsidRPr="00BB684D">
        <w:rPr>
          <w:rFonts w:ascii="Arial" w:eastAsia="Times New Roman" w:hAnsi="Arial" w:cs="Arial"/>
          <w:lang w:eastAsia="en-GB"/>
        </w:rPr>
        <w:t xml:space="preserve"> plc.Books</w:t>
      </w:r>
      <w:r w:rsidRPr="00BB684D">
        <w:rPr>
          <w:rFonts w:ascii="Arial" w:eastAsia="Times New Roman" w:hAnsi="Arial" w:cs="Arial"/>
          <w:lang w:eastAsia="en-GB"/>
        </w:rPr>
        <w:t>, journals, advertisements and</w:t>
      </w:r>
      <w:r w:rsidR="00DA1233" w:rsidRPr="00BB684D">
        <w:rPr>
          <w:rFonts w:ascii="Arial" w:eastAsia="Times New Roman" w:hAnsi="Arial" w:cs="Arial"/>
          <w:lang w:eastAsia="en-GB"/>
        </w:rPr>
        <w:t>reports</w:t>
      </w:r>
      <w:r w:rsidR="005B2FE0" w:rsidRPr="00BB684D">
        <w:rPr>
          <w:rFonts w:ascii="Arial" w:hAnsi="Arial" w:cs="Arial"/>
          <w:shd w:val="clear" w:color="auto" w:fill="FFFFFF"/>
        </w:rPr>
        <w:t xml:space="preserve"> (Loue</w:t>
      </w:r>
      <w:r w:rsidRPr="00BB684D">
        <w:rPr>
          <w:rStyle w:val="addmd"/>
          <w:rFonts w:ascii="Arial" w:hAnsi="Arial" w:cs="Arial"/>
          <w:shd w:val="clear" w:color="auto" w:fill="FFFFFF"/>
        </w:rPr>
        <w:t>,</w:t>
      </w:r>
      <w:r w:rsidR="005A38D9" w:rsidRPr="00BB684D">
        <w:rPr>
          <w:rFonts w:ascii="Arial" w:hAnsi="Arial" w:cs="Arial"/>
        </w:rPr>
        <w:t xml:space="preserve"> 2002)</w:t>
      </w:r>
      <w:r w:rsidR="005A38D9" w:rsidRPr="00BB684D">
        <w:rPr>
          <w:rFonts w:ascii="Arial" w:hAnsi="Arial" w:cs="Arial"/>
          <w:shd w:val="clear" w:color="auto" w:fill="FFFFFF"/>
        </w:rPr>
        <w:t>.</w:t>
      </w:r>
    </w:p>
    <w:p w:rsidR="00EC79C5" w:rsidRPr="00BB684D" w:rsidRDefault="00EC79C5" w:rsidP="00052F64">
      <w:pPr>
        <w:spacing w:line="360" w:lineRule="auto"/>
        <w:rPr>
          <w:rFonts w:ascii="Arial" w:hAnsi="Arial" w:cs="Arial"/>
          <w:lang w:val="en-US" w:eastAsia="ja-JP"/>
        </w:rPr>
      </w:pPr>
    </w:p>
    <w:p w:rsidR="00EC79C5" w:rsidRPr="00BB684D" w:rsidRDefault="00EC79C5" w:rsidP="00EC79C5">
      <w:pPr>
        <w:pStyle w:val="Heading2"/>
        <w:rPr>
          <w:rFonts w:ascii="Arial" w:hAnsi="Arial" w:cs="Arial"/>
          <w:sz w:val="24"/>
          <w:szCs w:val="24"/>
          <w:lang w:val="en-US" w:eastAsia="ja-JP"/>
        </w:rPr>
      </w:pPr>
      <w:r w:rsidRPr="00BB684D">
        <w:rPr>
          <w:rFonts w:ascii="Arial" w:hAnsi="Arial" w:cs="Arial"/>
          <w:sz w:val="24"/>
          <w:szCs w:val="24"/>
          <w:lang w:val="en-US" w:eastAsia="ja-JP"/>
        </w:rPr>
        <w:t>3.9 Chapter Summary</w:t>
      </w:r>
    </w:p>
    <w:p w:rsidR="003877D4" w:rsidRPr="00BB684D" w:rsidRDefault="00D745CE" w:rsidP="00777DF4">
      <w:pPr>
        <w:spacing w:line="360" w:lineRule="auto"/>
        <w:rPr>
          <w:rFonts w:ascii="Arial" w:hAnsi="Arial" w:cs="Arial"/>
        </w:rPr>
      </w:pPr>
      <w:r w:rsidRPr="00BB684D">
        <w:rPr>
          <w:rFonts w:ascii="Arial" w:hAnsi="Arial" w:cs="Arial"/>
        </w:rPr>
        <w:t>T</w:t>
      </w:r>
      <w:r w:rsidR="00567863" w:rsidRPr="00BB684D">
        <w:rPr>
          <w:rFonts w:ascii="Arial" w:hAnsi="Arial" w:cs="Arial"/>
        </w:rPr>
        <w:t xml:space="preserve">his chapter </w:t>
      </w:r>
      <w:r w:rsidR="00777DF4" w:rsidRPr="00BB684D">
        <w:rPr>
          <w:rFonts w:ascii="Arial" w:hAnsi="Arial" w:cs="Arial"/>
        </w:rPr>
        <w:t>gives</w:t>
      </w:r>
      <w:r w:rsidR="00567863" w:rsidRPr="00BB684D">
        <w:rPr>
          <w:rFonts w:ascii="Arial" w:hAnsi="Arial" w:cs="Arial"/>
        </w:rPr>
        <w:t xml:space="preserve"> a detailed account of the research philosophy, strategy and methodology according how this research is conducted. </w:t>
      </w:r>
      <w:r w:rsidRPr="00BB684D">
        <w:rPr>
          <w:rFonts w:ascii="Arial" w:hAnsi="Arial" w:cs="Arial"/>
        </w:rPr>
        <w:t>Case study and</w:t>
      </w:r>
      <w:r w:rsidR="00567863" w:rsidRPr="00BB684D">
        <w:rPr>
          <w:rFonts w:ascii="Arial" w:hAnsi="Arial" w:cs="Arial"/>
        </w:rPr>
        <w:t xml:space="preserve"> research approaches</w:t>
      </w:r>
      <w:r w:rsidRPr="00BB684D">
        <w:rPr>
          <w:rFonts w:ascii="Arial" w:hAnsi="Arial" w:cs="Arial"/>
        </w:rPr>
        <w:t>,</w:t>
      </w:r>
      <w:r w:rsidR="00567863" w:rsidRPr="00BB684D">
        <w:rPr>
          <w:rFonts w:ascii="Arial" w:hAnsi="Arial" w:cs="Arial"/>
        </w:rPr>
        <w:t xml:space="preserve"> literature describing case studies is valuable in identifying the salient points of the case study methodology, as well as illustrating the we</w:t>
      </w:r>
      <w:r w:rsidRPr="00BB684D">
        <w:rPr>
          <w:rFonts w:ascii="Arial" w:hAnsi="Arial" w:cs="Arial"/>
        </w:rPr>
        <w:t>aknesses associated with</w:t>
      </w:r>
      <w:r w:rsidR="00B40A28" w:rsidRPr="00BB684D">
        <w:rPr>
          <w:rFonts w:ascii="Arial" w:hAnsi="Arial" w:cs="Arial"/>
        </w:rPr>
        <w:t xml:space="preserve">the case study </w:t>
      </w:r>
      <w:r w:rsidR="00567863" w:rsidRPr="00BB684D">
        <w:rPr>
          <w:rFonts w:ascii="Arial" w:hAnsi="Arial" w:cs="Arial"/>
        </w:rPr>
        <w:t>research. This includes a</w:t>
      </w:r>
      <w:r w:rsidR="00FE5E12" w:rsidRPr="00BB684D">
        <w:rPr>
          <w:rFonts w:ascii="Arial" w:hAnsi="Arial" w:cs="Arial"/>
        </w:rPr>
        <w:t xml:space="preserve"> substantial literature review </w:t>
      </w:r>
      <w:r w:rsidR="00EC72B5" w:rsidRPr="00BB684D">
        <w:rPr>
          <w:rFonts w:ascii="Arial" w:hAnsi="Arial" w:cs="Arial"/>
        </w:rPr>
        <w:t>and research</w:t>
      </w:r>
      <w:r w:rsidRPr="00BB684D">
        <w:rPr>
          <w:rFonts w:ascii="Arial" w:hAnsi="Arial" w:cs="Arial"/>
        </w:rPr>
        <w:t xml:space="preserve"> models</w:t>
      </w:r>
      <w:r w:rsidR="00567863" w:rsidRPr="00BB684D">
        <w:rPr>
          <w:rFonts w:ascii="Arial" w:hAnsi="Arial" w:cs="Arial"/>
        </w:rPr>
        <w:t>.</w:t>
      </w:r>
    </w:p>
    <w:p w:rsidR="003877D4" w:rsidRPr="00BB684D" w:rsidRDefault="003877D4" w:rsidP="00387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The banking business is task-focused activities, but also the issue of dealing with people, both are needed to provide management a good ground to ensure strategies that are put in </w:t>
      </w:r>
      <w:r w:rsidR="005F2843" w:rsidRPr="00BB684D">
        <w:rPr>
          <w:rFonts w:ascii="Arial" w:eastAsia="Times New Roman" w:hAnsi="Arial" w:cs="Arial"/>
          <w:color w:val="000000" w:themeColor="text1"/>
          <w:lang w:eastAsia="en-GB"/>
        </w:rPr>
        <w:t>place are workable to give</w:t>
      </w:r>
      <w:r w:rsidRPr="00BB684D">
        <w:rPr>
          <w:rFonts w:ascii="Arial" w:eastAsia="Times New Roman" w:hAnsi="Arial" w:cs="Arial"/>
          <w:color w:val="000000" w:themeColor="text1"/>
          <w:lang w:eastAsia="en-GB"/>
        </w:rPr>
        <w:t xml:space="preserve"> the basic requirements for convenience and psychological comfort. </w:t>
      </w:r>
    </w:p>
    <w:p w:rsidR="003877D4" w:rsidRPr="00BB684D" w:rsidRDefault="003877D4" w:rsidP="00387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In this study qualitative method is used to ascertain the specific need for clear task processes, strategies and models that clearly support ready to use of the Banks product and services (Bernard, 2011). </w:t>
      </w:r>
    </w:p>
    <w:p w:rsidR="003877D4" w:rsidRPr="00BB684D" w:rsidRDefault="003877D4" w:rsidP="00387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Furthermore, the mission accomplishment method is intuitive and logical using </w:t>
      </w:r>
      <w:r w:rsidR="00AB2CCF" w:rsidRPr="00BB684D">
        <w:rPr>
          <w:rFonts w:ascii="Arial" w:eastAsia="Times New Roman" w:hAnsi="Arial" w:cs="Arial"/>
          <w:color w:val="000000" w:themeColor="text1"/>
          <w:lang w:eastAsia="en-GB"/>
        </w:rPr>
        <w:t>good business models, to ensure clients</w:t>
      </w:r>
      <w:r w:rsidRPr="00BB684D">
        <w:rPr>
          <w:rFonts w:ascii="Arial" w:eastAsia="Times New Roman" w:hAnsi="Arial" w:cs="Arial"/>
          <w:color w:val="000000" w:themeColor="text1"/>
          <w:lang w:eastAsia="en-GB"/>
        </w:rPr>
        <w:t xml:space="preserve"> are possible to gain self-confidence and upturn the use of t</w:t>
      </w:r>
      <w:r w:rsidR="00AF09C9" w:rsidRPr="00BB684D">
        <w:rPr>
          <w:rFonts w:ascii="Arial" w:eastAsia="Times New Roman" w:hAnsi="Arial" w:cs="Arial"/>
          <w:color w:val="000000" w:themeColor="text1"/>
          <w:lang w:eastAsia="en-GB"/>
        </w:rPr>
        <w:t>he bank</w:t>
      </w:r>
      <w:r w:rsidRPr="00BB684D">
        <w:rPr>
          <w:rFonts w:ascii="Arial" w:eastAsia="Times New Roman" w:hAnsi="Arial" w:cs="Arial"/>
          <w:color w:val="000000" w:themeColor="text1"/>
          <w:lang w:eastAsia="en-GB"/>
        </w:rPr>
        <w:t xml:space="preserve">, thereby increasing </w:t>
      </w:r>
      <w:r w:rsidR="00AB2CCF" w:rsidRPr="00BB684D">
        <w:rPr>
          <w:rFonts w:ascii="Arial" w:eastAsia="Times New Roman" w:hAnsi="Arial" w:cs="Arial"/>
          <w:color w:val="000000" w:themeColor="text1"/>
          <w:lang w:eastAsia="en-GB"/>
        </w:rPr>
        <w:t xml:space="preserve">the bank's revenue potential.  </w:t>
      </w:r>
      <w:r w:rsidRPr="00BB684D">
        <w:rPr>
          <w:rFonts w:ascii="Arial" w:eastAsia="Times New Roman" w:hAnsi="Arial" w:cs="Arial"/>
          <w:color w:val="000000" w:themeColor="text1"/>
          <w:lang w:eastAsia="en-GB"/>
        </w:rPr>
        <w:t>Strategic for service is a simple way to solve the task of banking in comprehensive variety and the major</w:t>
      </w:r>
      <w:r w:rsidR="00AB2CCF" w:rsidRPr="00BB684D">
        <w:rPr>
          <w:rFonts w:ascii="Arial" w:eastAsia="Times New Roman" w:hAnsi="Arial" w:cs="Arial"/>
          <w:color w:val="000000" w:themeColor="text1"/>
          <w:lang w:eastAsia="en-GB"/>
        </w:rPr>
        <w:t xml:space="preserve">ity of beginner client comfort </w:t>
      </w:r>
      <w:r w:rsidRPr="00BB684D">
        <w:rPr>
          <w:rFonts w:ascii="Arial" w:eastAsia="Times New Roman" w:hAnsi="Arial" w:cs="Arial"/>
          <w:color w:val="000000" w:themeColor="text1"/>
          <w:lang w:eastAsia="en-GB"/>
        </w:rPr>
        <w:t>(Neuman, 2003).</w:t>
      </w:r>
    </w:p>
    <w:p w:rsidR="00EC79C5" w:rsidRPr="00BB684D" w:rsidRDefault="00EC79C5" w:rsidP="00777DF4">
      <w:pPr>
        <w:spacing w:line="360" w:lineRule="auto"/>
        <w:rPr>
          <w:rFonts w:ascii="Arial" w:hAnsi="Arial" w:cs="Arial"/>
          <w:lang w:val="en-US" w:eastAsia="ja-JP"/>
        </w:rPr>
      </w:pPr>
    </w:p>
    <w:p w:rsidR="00BA0279" w:rsidRPr="00BB684D" w:rsidRDefault="004A182D" w:rsidP="0085224D">
      <w:pPr>
        <w:tabs>
          <w:tab w:val="left" w:pos="7170"/>
        </w:tabs>
        <w:spacing w:line="360" w:lineRule="auto"/>
        <w:rPr>
          <w:rFonts w:ascii="Arial" w:hAnsi="Arial" w:cs="Arial"/>
          <w:lang w:val="en-US" w:eastAsia="ja-JP"/>
        </w:rPr>
      </w:pPr>
      <w:r w:rsidRPr="00BB684D">
        <w:rPr>
          <w:rFonts w:ascii="Arial" w:hAnsi="Arial" w:cs="Arial"/>
          <w:lang w:val="en-US" w:eastAsia="ja-JP"/>
        </w:rPr>
        <w:tab/>
      </w: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9E1FD5" w:rsidRPr="00BB684D" w:rsidRDefault="009E1FD5" w:rsidP="0085224D">
      <w:pPr>
        <w:tabs>
          <w:tab w:val="left" w:pos="7170"/>
        </w:tabs>
        <w:spacing w:line="360" w:lineRule="auto"/>
        <w:rPr>
          <w:rFonts w:ascii="Arial" w:hAnsi="Arial" w:cs="Arial"/>
          <w:lang w:val="en-US" w:eastAsia="ja-JP"/>
        </w:rPr>
      </w:pPr>
    </w:p>
    <w:p w:rsidR="00557A84" w:rsidRPr="00BB684D" w:rsidRDefault="00557A84" w:rsidP="00BB0ED7">
      <w:pPr>
        <w:spacing w:line="360" w:lineRule="auto"/>
        <w:rPr>
          <w:rFonts w:ascii="Arial" w:hAnsi="Arial" w:cs="Arial"/>
          <w:lang w:val="en-US" w:eastAsia="ja-JP"/>
        </w:rPr>
      </w:pPr>
    </w:p>
    <w:p w:rsidR="00EC7ACD" w:rsidRPr="00BB684D" w:rsidRDefault="00EC7ACD" w:rsidP="00BB0ED7">
      <w:pPr>
        <w:spacing w:line="360" w:lineRule="auto"/>
        <w:rPr>
          <w:rFonts w:ascii="Arial" w:hAnsi="Arial" w:cs="Arial"/>
          <w:lang w:val="en-US" w:eastAsia="ja-JP"/>
        </w:rPr>
      </w:pPr>
    </w:p>
    <w:p w:rsidR="00FC078A" w:rsidRPr="00BB684D" w:rsidRDefault="00FC078A" w:rsidP="00FC078A">
      <w:pPr>
        <w:pStyle w:val="Heading1"/>
        <w:jc w:val="center"/>
        <w:rPr>
          <w:rFonts w:ascii="Arial" w:hAnsi="Arial" w:cs="Arial"/>
          <w:sz w:val="24"/>
          <w:szCs w:val="24"/>
        </w:rPr>
      </w:pPr>
      <w:r w:rsidRPr="00BB684D">
        <w:rPr>
          <w:rFonts w:ascii="Arial" w:hAnsi="Arial" w:cs="Arial"/>
          <w:sz w:val="24"/>
          <w:szCs w:val="24"/>
        </w:rPr>
        <w:t>CHAPTER FOUR</w:t>
      </w:r>
    </w:p>
    <w:p w:rsidR="00FC078A" w:rsidRPr="00BB684D" w:rsidRDefault="00FC078A" w:rsidP="00BB0ED7">
      <w:pPr>
        <w:spacing w:line="360" w:lineRule="auto"/>
        <w:rPr>
          <w:rFonts w:ascii="Arial" w:hAnsi="Arial" w:cs="Arial"/>
          <w:sz w:val="24"/>
          <w:szCs w:val="24"/>
          <w:lang w:val="en-US" w:eastAsia="ja-JP"/>
        </w:rPr>
      </w:pPr>
    </w:p>
    <w:p w:rsidR="0082794D" w:rsidRPr="00BB684D" w:rsidRDefault="00DC7370" w:rsidP="00DC7370">
      <w:pPr>
        <w:pStyle w:val="Heading2"/>
        <w:rPr>
          <w:rFonts w:ascii="Arial" w:hAnsi="Arial" w:cs="Arial"/>
          <w:color w:val="000000" w:themeColor="text1"/>
          <w:sz w:val="24"/>
          <w:szCs w:val="24"/>
          <w:lang w:val="en-US" w:eastAsia="ja-JP"/>
        </w:rPr>
      </w:pPr>
      <w:r w:rsidRPr="00BB684D">
        <w:rPr>
          <w:rFonts w:ascii="Arial" w:hAnsi="Arial" w:cs="Arial"/>
          <w:color w:val="000000" w:themeColor="text1"/>
          <w:sz w:val="24"/>
          <w:szCs w:val="24"/>
          <w:lang w:val="en-US" w:eastAsia="ja-JP"/>
        </w:rPr>
        <w:t xml:space="preserve">4.1 </w:t>
      </w:r>
      <w:r w:rsidR="0082794D" w:rsidRPr="00BB684D">
        <w:rPr>
          <w:rFonts w:ascii="Arial" w:hAnsi="Arial" w:cs="Arial"/>
          <w:color w:val="000000" w:themeColor="text1"/>
          <w:sz w:val="24"/>
          <w:szCs w:val="24"/>
          <w:lang w:val="en-US" w:eastAsia="ja-JP"/>
        </w:rPr>
        <w:t>Introduction</w:t>
      </w:r>
    </w:p>
    <w:p w:rsidR="006842EA" w:rsidRPr="00BB684D" w:rsidRDefault="006842EA" w:rsidP="00684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Banks often compete with each other for client attention and business. In doing so, every Bank tries to track which products or services it is based on, its own internal strengths and weaknesses, wh</w:t>
      </w:r>
      <w:r w:rsidR="00A37DDE" w:rsidRPr="00BB684D">
        <w:rPr>
          <w:rFonts w:ascii="Arial" w:eastAsia="Times New Roman" w:hAnsi="Arial" w:cs="Arial"/>
          <w:color w:val="000000" w:themeColor="text1"/>
          <w:lang w:eastAsia="en-GB"/>
        </w:rPr>
        <w:t>at investments are made, what human resource</w:t>
      </w:r>
      <w:r w:rsidRPr="00BB684D">
        <w:rPr>
          <w:rFonts w:ascii="Arial" w:eastAsia="Times New Roman" w:hAnsi="Arial" w:cs="Arial"/>
          <w:color w:val="000000" w:themeColor="text1"/>
          <w:lang w:eastAsia="en-GB"/>
        </w:rPr>
        <w:t xml:space="preserve"> policies are implemented, and which organizational structures are used. As the environment changes, companies may change their vision and goals, structure, business portfolio, market and competitive strategy. Vision, mission, goals and goals are the starting point for strategy development. In this project, the </w:t>
      </w:r>
      <w:r w:rsidR="00A37DDE" w:rsidRPr="00BB684D">
        <w:rPr>
          <w:rFonts w:ascii="Arial" w:eastAsia="Times New Roman" w:hAnsi="Arial" w:cs="Arial"/>
          <w:color w:val="000000" w:themeColor="text1"/>
          <w:lang w:eastAsia="en-GB"/>
        </w:rPr>
        <w:t>analysis</w:t>
      </w:r>
      <w:r w:rsidRPr="00BB684D">
        <w:rPr>
          <w:rFonts w:ascii="Arial" w:eastAsia="Times New Roman" w:hAnsi="Arial" w:cs="Arial"/>
          <w:color w:val="000000" w:themeColor="text1"/>
          <w:lang w:eastAsia="en-GB"/>
        </w:rPr>
        <w:t xml:space="preserve">will look at all aspects of Barclays from a strategic perspective. The project highlights the Barclays strategies. </w:t>
      </w:r>
    </w:p>
    <w:p w:rsidR="0082794D" w:rsidRPr="00BB684D" w:rsidRDefault="0082794D" w:rsidP="0082794D">
      <w:pPr>
        <w:rPr>
          <w:rFonts w:ascii="Arial" w:hAnsi="Arial" w:cs="Arial"/>
          <w:color w:val="000000" w:themeColor="text1"/>
          <w:lang w:val="en-US" w:eastAsia="ja-JP"/>
        </w:rPr>
      </w:pPr>
    </w:p>
    <w:p w:rsidR="0082794D" w:rsidRPr="00BB684D" w:rsidRDefault="0066172F" w:rsidP="0082794D">
      <w:pPr>
        <w:pStyle w:val="Heading2"/>
        <w:rPr>
          <w:rFonts w:ascii="Arial" w:hAnsi="Arial" w:cs="Arial"/>
          <w:color w:val="000000" w:themeColor="text1"/>
          <w:sz w:val="24"/>
          <w:szCs w:val="24"/>
          <w:u w:val="single"/>
          <w:lang w:val="en-US" w:eastAsia="ja-JP"/>
        </w:rPr>
      </w:pPr>
      <w:r w:rsidRPr="00BB684D">
        <w:rPr>
          <w:rFonts w:ascii="Arial" w:hAnsi="Arial" w:cs="Arial"/>
          <w:color w:val="000000" w:themeColor="text1"/>
          <w:sz w:val="24"/>
          <w:szCs w:val="24"/>
          <w:u w:val="single"/>
          <w:lang w:val="en-US" w:eastAsia="ja-JP"/>
        </w:rPr>
        <w:t>Business model</w:t>
      </w:r>
      <w:r w:rsidR="00E660D0" w:rsidRPr="00BB684D">
        <w:rPr>
          <w:rFonts w:ascii="Arial" w:hAnsi="Arial" w:cs="Arial"/>
          <w:color w:val="000000" w:themeColor="text1"/>
          <w:sz w:val="24"/>
          <w:szCs w:val="24"/>
          <w:u w:val="single"/>
          <w:lang w:val="en-US" w:eastAsia="ja-JP"/>
        </w:rPr>
        <w:t xml:space="preserve"> forStrategic </w:t>
      </w:r>
      <w:r w:rsidR="00661377" w:rsidRPr="00BB684D">
        <w:rPr>
          <w:rFonts w:ascii="Arial" w:hAnsi="Arial" w:cs="Arial"/>
          <w:color w:val="000000" w:themeColor="text1"/>
          <w:sz w:val="24"/>
          <w:szCs w:val="24"/>
          <w:u w:val="single"/>
          <w:lang w:val="en-US" w:eastAsia="ja-JP"/>
        </w:rPr>
        <w:t>Analysis</w:t>
      </w:r>
    </w:p>
    <w:p w:rsidR="000E6587" w:rsidRPr="00BB684D" w:rsidRDefault="0082794D" w:rsidP="005E7027">
      <w:pPr>
        <w:pStyle w:val="Heading2"/>
        <w:rPr>
          <w:rFonts w:ascii="Arial" w:hAnsi="Arial" w:cs="Arial"/>
          <w:color w:val="000000" w:themeColor="text1"/>
          <w:sz w:val="24"/>
          <w:szCs w:val="24"/>
          <w:u w:val="single"/>
          <w:lang w:val="en-US" w:eastAsia="ja-JP"/>
        </w:rPr>
      </w:pPr>
      <w:r w:rsidRPr="00BB684D">
        <w:rPr>
          <w:rFonts w:ascii="Arial" w:hAnsi="Arial" w:cs="Arial"/>
          <w:color w:val="000000" w:themeColor="text1"/>
          <w:sz w:val="24"/>
          <w:szCs w:val="24"/>
          <w:lang w:val="en-US" w:eastAsia="ja-JP"/>
        </w:rPr>
        <w:t xml:space="preserve">4.2 </w:t>
      </w:r>
      <w:r w:rsidR="00E660D0" w:rsidRPr="00BB684D">
        <w:rPr>
          <w:rFonts w:ascii="Arial" w:hAnsi="Arial" w:cs="Arial"/>
          <w:color w:val="000000" w:themeColor="text1"/>
          <w:sz w:val="24"/>
          <w:szCs w:val="24"/>
          <w:u w:val="single"/>
          <w:lang w:val="en-US" w:eastAsia="ja-JP"/>
        </w:rPr>
        <w:t xml:space="preserve">Human Resource </w:t>
      </w:r>
      <w:r w:rsidR="00AE0D9E" w:rsidRPr="00BB684D">
        <w:rPr>
          <w:rFonts w:ascii="Arial" w:hAnsi="Arial" w:cs="Arial"/>
          <w:color w:val="000000" w:themeColor="text1"/>
          <w:sz w:val="24"/>
          <w:szCs w:val="24"/>
          <w:u w:val="single"/>
          <w:lang w:val="en-US" w:eastAsia="ja-JP"/>
        </w:rPr>
        <w:t>Problem</w:t>
      </w:r>
    </w:p>
    <w:p w:rsidR="002B5E2E" w:rsidRPr="00BB684D" w:rsidRDefault="00B07773" w:rsidP="002B5E2E">
      <w:pPr>
        <w:pStyle w:val="Heading2"/>
        <w:rPr>
          <w:rFonts w:ascii="Arial" w:hAnsi="Arial" w:cs="Arial"/>
          <w:color w:val="000000" w:themeColor="text1"/>
          <w:sz w:val="24"/>
          <w:szCs w:val="24"/>
          <w:u w:val="single"/>
        </w:rPr>
      </w:pPr>
      <w:r w:rsidRPr="00BB684D">
        <w:rPr>
          <w:rFonts w:ascii="Arial" w:hAnsi="Arial" w:cs="Arial"/>
          <w:color w:val="000000" w:themeColor="text1"/>
          <w:sz w:val="24"/>
          <w:szCs w:val="24"/>
          <w:u w:val="single"/>
        </w:rPr>
        <w:t>4.2</w:t>
      </w:r>
      <w:r w:rsidR="00EC7ACD" w:rsidRPr="00BB684D">
        <w:rPr>
          <w:rFonts w:ascii="Arial" w:hAnsi="Arial" w:cs="Arial"/>
          <w:color w:val="000000" w:themeColor="text1"/>
          <w:sz w:val="24"/>
          <w:szCs w:val="24"/>
          <w:u w:val="single"/>
        </w:rPr>
        <w:t>.1</w:t>
      </w:r>
      <w:r w:rsidR="002B5E2E" w:rsidRPr="00BB684D">
        <w:rPr>
          <w:rFonts w:ascii="Arial" w:hAnsi="Arial" w:cs="Arial"/>
          <w:color w:val="000000" w:themeColor="text1"/>
          <w:sz w:val="24"/>
          <w:szCs w:val="24"/>
          <w:u w:val="single"/>
        </w:rPr>
        <w:t>Balance Scorecard</w:t>
      </w:r>
    </w:p>
    <w:p w:rsidR="002B5E2E" w:rsidRPr="00BB684D" w:rsidRDefault="00355482"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Based on</w:t>
      </w:r>
      <w:r w:rsidR="005A1325" w:rsidRPr="00BB684D">
        <w:rPr>
          <w:rFonts w:ascii="Arial" w:eastAsia="Times New Roman" w:hAnsi="Arial" w:cs="Arial"/>
          <w:color w:val="000000" w:themeColor="text1"/>
          <w:lang w:eastAsia="en-GB"/>
        </w:rPr>
        <w:t xml:space="preserve"> g</w:t>
      </w:r>
      <w:r w:rsidR="00897AD7" w:rsidRPr="00BB684D">
        <w:rPr>
          <w:rFonts w:ascii="Arial" w:eastAsia="Times New Roman" w:hAnsi="Arial" w:cs="Arial"/>
          <w:color w:val="000000" w:themeColor="text1"/>
          <w:lang w:eastAsia="en-GB"/>
        </w:rPr>
        <w:t>oal of streamlining banks, Barclays is</w:t>
      </w:r>
      <w:r w:rsidR="002B5E2E" w:rsidRPr="00BB684D">
        <w:rPr>
          <w:rFonts w:ascii="Arial" w:eastAsia="Times New Roman" w:hAnsi="Arial" w:cs="Arial"/>
          <w:color w:val="000000" w:themeColor="text1"/>
          <w:lang w:eastAsia="en-GB"/>
        </w:rPr>
        <w:t xml:space="preserve"> committed to providing long term, sustainable </w:t>
      </w:r>
      <w:r w:rsidR="00897AD7" w:rsidRPr="00BB684D">
        <w:rPr>
          <w:rFonts w:ascii="Arial" w:eastAsia="Times New Roman" w:hAnsi="Arial" w:cs="Arial"/>
          <w:color w:val="000000" w:themeColor="text1"/>
          <w:lang w:eastAsia="en-GB"/>
        </w:rPr>
        <w:t>values to all stakeholders through the strategic move announced on March 1, 2016 and are</w:t>
      </w:r>
      <w:r w:rsidR="005A1325" w:rsidRPr="00BB684D">
        <w:rPr>
          <w:rFonts w:ascii="Arial" w:eastAsia="Times New Roman" w:hAnsi="Arial" w:cs="Arial"/>
          <w:color w:val="000000" w:themeColor="text1"/>
          <w:lang w:eastAsia="en-GB"/>
        </w:rPr>
        <w:t xml:space="preserve"> now improving the</w:t>
      </w:r>
      <w:r w:rsidR="002B5E2E" w:rsidRPr="00BB684D">
        <w:rPr>
          <w:rFonts w:ascii="Arial" w:eastAsia="Times New Roman" w:hAnsi="Arial" w:cs="Arial"/>
          <w:color w:val="000000" w:themeColor="text1"/>
          <w:lang w:eastAsia="en-GB"/>
        </w:rPr>
        <w:t xml:space="preserve"> performance appraisal methodol</w:t>
      </w:r>
      <w:r w:rsidR="005A1325" w:rsidRPr="00BB684D">
        <w:rPr>
          <w:rFonts w:ascii="Arial" w:eastAsia="Times New Roman" w:hAnsi="Arial" w:cs="Arial"/>
          <w:color w:val="000000" w:themeColor="text1"/>
          <w:lang w:eastAsia="en-GB"/>
        </w:rPr>
        <w:t>ogy to better reflect the way the bank manage and m</w:t>
      </w:r>
      <w:r w:rsidR="002B5E2E" w:rsidRPr="00BB684D">
        <w:rPr>
          <w:rFonts w:ascii="Arial" w:eastAsia="Times New Roman" w:hAnsi="Arial" w:cs="Arial"/>
          <w:color w:val="000000" w:themeColor="text1"/>
          <w:lang w:eastAsia="en-GB"/>
        </w:rPr>
        <w:t xml:space="preserve">onitor the performance of the Group. This framework incorporates the balance of key financial performance </w:t>
      </w:r>
      <w:r w:rsidR="005A1325" w:rsidRPr="00BB684D">
        <w:rPr>
          <w:rFonts w:ascii="Arial" w:eastAsia="Times New Roman" w:hAnsi="Arial" w:cs="Arial"/>
          <w:color w:val="000000" w:themeColor="text1"/>
          <w:lang w:eastAsia="en-GB"/>
        </w:rPr>
        <w:t xml:space="preserve">indicators while broadening the </w:t>
      </w:r>
      <w:r w:rsidR="002B5E2E" w:rsidRPr="00BB684D">
        <w:rPr>
          <w:rFonts w:ascii="Arial" w:eastAsia="Times New Roman" w:hAnsi="Arial" w:cs="Arial"/>
          <w:color w:val="000000" w:themeColor="text1"/>
          <w:lang w:eastAsia="en-GB"/>
        </w:rPr>
        <w:t>approach to strategic non-financial measures and represents the deve</w:t>
      </w:r>
      <w:r w:rsidR="005A1325" w:rsidRPr="00BB684D">
        <w:rPr>
          <w:rFonts w:ascii="Arial" w:eastAsia="Times New Roman" w:hAnsi="Arial" w:cs="Arial"/>
          <w:color w:val="000000" w:themeColor="text1"/>
          <w:lang w:eastAsia="en-GB"/>
        </w:rPr>
        <w:t>lopment of a balanced scorecard</w:t>
      </w:r>
      <w:r w:rsidR="003944E7" w:rsidRPr="00BB684D">
        <w:rPr>
          <w:rFonts w:ascii="Arial" w:eastAsia="Times New Roman" w:hAnsi="Arial" w:cs="Arial"/>
          <w:color w:val="000000" w:themeColor="text1"/>
          <w:lang w:eastAsia="en-GB"/>
        </w:rPr>
        <w:t>.</w:t>
      </w: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C9176B" w:rsidRPr="00BB684D" w:rsidRDefault="00C9176B" w:rsidP="00AA310D">
      <w:pPr>
        <w:pStyle w:val="Heading3"/>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Figure 4.0 </w:t>
      </w:r>
    </w:p>
    <w:p w:rsidR="00C9176B" w:rsidRPr="00BB684D" w:rsidRDefault="003118BA" w:rsidP="005E7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Balance Sc</w:t>
      </w:r>
      <w:r w:rsidR="005E7027" w:rsidRPr="00BB684D">
        <w:rPr>
          <w:rFonts w:ascii="Arial" w:eastAsia="Times New Roman" w:hAnsi="Arial" w:cs="Arial"/>
          <w:color w:val="000000" w:themeColor="text1"/>
          <w:lang w:eastAsia="en-GB"/>
        </w:rPr>
        <w:t>orecard Matrix on Barclays Bank</w:t>
      </w:r>
    </w:p>
    <w:p w:rsidR="000500DD" w:rsidRPr="00BB684D" w:rsidRDefault="000500DD"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noProof/>
          <w:color w:val="000000" w:themeColor="text1"/>
          <w:lang w:val="en-US"/>
        </w:rPr>
        <w:drawing>
          <wp:inline distT="0" distB="0" distL="0" distR="0">
            <wp:extent cx="5248275" cy="2905125"/>
            <wp:effectExtent l="0" t="0" r="0" b="0"/>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C9176B" w:rsidRPr="00BB684D" w:rsidRDefault="00C9176B"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C9176B" w:rsidRPr="00BB684D" w:rsidRDefault="00C9176B"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CB321C" w:rsidRPr="00BB684D" w:rsidRDefault="00C9176B" w:rsidP="00CB321C">
      <w:pPr>
        <w:pStyle w:val="Heading3"/>
        <w:shd w:val="clear" w:color="auto" w:fill="FFFFFF"/>
        <w:spacing w:before="0" w:line="360" w:lineRule="auto"/>
        <w:rPr>
          <w:rFonts w:ascii="Arial" w:hAnsi="Arial" w:cs="Arial"/>
          <w:b w:val="0"/>
          <w:bCs w:val="0"/>
          <w:color w:val="000000" w:themeColor="text1"/>
        </w:rPr>
      </w:pPr>
      <w:r w:rsidRPr="00BB684D">
        <w:rPr>
          <w:rFonts w:ascii="Arial" w:eastAsia="Times New Roman" w:hAnsi="Arial" w:cs="Arial"/>
          <w:b w:val="0"/>
          <w:color w:val="000000" w:themeColor="text1"/>
          <w:lang w:eastAsia="en-GB"/>
        </w:rPr>
        <w:t>Source:</w:t>
      </w:r>
      <w:hyperlink r:id="rId61" w:history="1">
        <w:r w:rsidR="00CB321C" w:rsidRPr="00BB684D">
          <w:rPr>
            <w:rStyle w:val="Hyperlink"/>
            <w:rFonts w:ascii="Arial" w:hAnsi="Arial" w:cs="Arial"/>
            <w:b w:val="0"/>
            <w:bCs w:val="0"/>
            <w:color w:val="000000" w:themeColor="text1"/>
            <w:u w:val="none"/>
          </w:rPr>
          <w:t>Managing Reputation in th</w:t>
        </w:r>
        <w:r w:rsidR="00B63C47" w:rsidRPr="00BB684D">
          <w:rPr>
            <w:rStyle w:val="Hyperlink"/>
            <w:rFonts w:ascii="Arial" w:hAnsi="Arial" w:cs="Arial"/>
            <w:b w:val="0"/>
            <w:bCs w:val="0"/>
            <w:color w:val="000000" w:themeColor="text1"/>
            <w:u w:val="none"/>
          </w:rPr>
          <w:t>e Banking Industry:</w:t>
        </w:r>
        <w:r w:rsidR="00CB321C" w:rsidRPr="00BB684D">
          <w:rPr>
            <w:rStyle w:val="Hyperlink"/>
            <w:rFonts w:ascii="Arial" w:hAnsi="Arial" w:cs="Arial"/>
            <w:b w:val="0"/>
            <w:bCs w:val="0"/>
            <w:color w:val="000000" w:themeColor="text1"/>
            <w:u w:val="none"/>
          </w:rPr>
          <w:t>Theory and Practice</w:t>
        </w:r>
      </w:hyperlink>
      <w:r w:rsidR="00B63C47" w:rsidRPr="00BB684D">
        <w:rPr>
          <w:rFonts w:ascii="Arial" w:hAnsi="Arial" w:cs="Arial"/>
          <w:b w:val="0"/>
          <w:bCs w:val="0"/>
          <w:color w:val="000000" w:themeColor="text1"/>
        </w:rPr>
        <w:t>(</w:t>
      </w:r>
      <w:r w:rsidR="00B63C47" w:rsidRPr="00BB684D">
        <w:rPr>
          <w:rFonts w:ascii="Arial" w:hAnsi="Arial" w:cs="Arial"/>
          <w:b w:val="0"/>
          <w:color w:val="000000" w:themeColor="text1"/>
          <w:shd w:val="clear" w:color="auto" w:fill="FFFFFF"/>
        </w:rPr>
        <w:t>Dell’Atti</w:t>
      </w:r>
      <w:r w:rsidR="00CB321C" w:rsidRPr="00BB684D">
        <w:rPr>
          <w:rFonts w:ascii="Arial" w:hAnsi="Arial" w:cs="Arial"/>
          <w:b w:val="0"/>
          <w:color w:val="000000" w:themeColor="text1"/>
          <w:shd w:val="clear" w:color="auto" w:fill="FFFFFF"/>
        </w:rPr>
        <w:t xml:space="preserve"> et al, 2017)</w:t>
      </w:r>
    </w:p>
    <w:p w:rsidR="00C9176B" w:rsidRPr="00BB684D" w:rsidRDefault="00C9176B"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C9176B" w:rsidRPr="00BB684D" w:rsidRDefault="00AA310D" w:rsidP="00AA310D">
      <w:pPr>
        <w:pStyle w:val="Heading3"/>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Table 4.1</w:t>
      </w:r>
    </w:p>
    <w:p w:rsidR="00C9176B" w:rsidRPr="00BB684D" w:rsidRDefault="00AA310D"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Balance Scorecard Matrix on Barclays Bank</w:t>
      </w:r>
    </w:p>
    <w:p w:rsidR="00C9176B" w:rsidRPr="00BB684D" w:rsidRDefault="00C9176B" w:rsidP="00394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CE0E14" w:rsidRPr="00BB684D" w:rsidRDefault="00CE0E14" w:rsidP="002B5E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0"/>
          <w:szCs w:val="20"/>
          <w:lang w:eastAsia="en-GB"/>
        </w:rPr>
      </w:pPr>
    </w:p>
    <w:tbl>
      <w:tblPr>
        <w:tblStyle w:val="TableGrid"/>
        <w:tblW w:w="0" w:type="auto"/>
        <w:tblLook w:val="04A0"/>
      </w:tblPr>
      <w:tblGrid>
        <w:gridCol w:w="4621"/>
        <w:gridCol w:w="4621"/>
      </w:tblGrid>
      <w:tr w:rsidR="00CE0E14" w:rsidRPr="00BB684D" w:rsidTr="00CE0E14">
        <w:tc>
          <w:tcPr>
            <w:tcW w:w="4621" w:type="dxa"/>
          </w:tcPr>
          <w:p w:rsidR="00CE0E14" w:rsidRPr="00BB684D" w:rsidRDefault="00CE0E14"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b/>
                <w:bCs/>
                <w:color w:val="000000" w:themeColor="text1"/>
                <w:lang w:eastAsia="en-GB"/>
              </w:rPr>
              <w:t>Customer &amp; Client  </w:t>
            </w:r>
          </w:p>
        </w:tc>
        <w:tc>
          <w:tcPr>
            <w:tcW w:w="4621" w:type="dxa"/>
          </w:tcPr>
          <w:p w:rsidR="00BE4FAF" w:rsidRPr="00BB684D" w:rsidRDefault="00A5105F" w:rsidP="00BE4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The </w:t>
            </w:r>
            <w:r w:rsidR="00661377" w:rsidRPr="00BB684D">
              <w:rPr>
                <w:rFonts w:ascii="Arial" w:eastAsia="Times New Roman" w:hAnsi="Arial" w:cs="Arial"/>
                <w:color w:val="000000" w:themeColor="text1"/>
                <w:lang w:eastAsia="en-GB"/>
              </w:rPr>
              <w:t xml:space="preserve">use of technology to improve the customer and customer experience and respond to their changing needs, such as </w:t>
            </w:r>
            <w:r w:rsidR="00661377" w:rsidRPr="00BB684D">
              <w:rPr>
                <w:rFonts w:ascii="Arial" w:eastAsia="Times New Roman" w:hAnsi="Arial" w:cs="Arial"/>
                <w:color w:val="000000" w:themeColor="text1"/>
                <w:lang w:eastAsia="en-GB"/>
              </w:rPr>
              <w:lastRenderedPageBreak/>
              <w:t>through Mobile Banking on all phones adds Barx, Pay Tag, and Barclays.Net and adds</w:t>
            </w:r>
            <w:r w:rsidR="00D17C47" w:rsidRPr="00BB684D">
              <w:rPr>
                <w:rFonts w:ascii="Arial" w:eastAsia="Times New Roman" w:hAnsi="Arial" w:cs="Arial"/>
                <w:color w:val="000000" w:themeColor="text1"/>
                <w:lang w:eastAsia="en-GB"/>
              </w:rPr>
              <w:t xml:space="preserve"> for businesses and </w:t>
            </w:r>
            <w:r w:rsidR="00CF126B" w:rsidRPr="00BB684D">
              <w:rPr>
                <w:rFonts w:ascii="Arial" w:eastAsia="Times New Roman" w:hAnsi="Arial" w:cs="Arial"/>
                <w:color w:val="000000" w:themeColor="text1"/>
                <w:lang w:eastAsia="en-GB"/>
              </w:rPr>
              <w:t>organizations</w:t>
            </w:r>
            <w:r w:rsidR="00D17C47" w:rsidRPr="00BB684D">
              <w:rPr>
                <w:rFonts w:ascii="Arial" w:eastAsia="Times New Roman" w:hAnsi="Arial" w:cs="Arial"/>
                <w:color w:val="000000" w:themeColor="text1"/>
                <w:lang w:eastAsia="en-GB"/>
              </w:rPr>
              <w:t>.</w:t>
            </w:r>
          </w:p>
          <w:p w:rsidR="00BE4FAF" w:rsidRPr="00BB684D" w:rsidRDefault="00BE4FAF" w:rsidP="00BE4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w:t>
            </w:r>
          </w:p>
          <w:p w:rsidR="00BE4FAF" w:rsidRPr="00BB684D" w:rsidRDefault="00CF126B" w:rsidP="00BE4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Furthermore,</w:t>
            </w:r>
            <w:r w:rsidR="00BE4FAF" w:rsidRPr="00BB684D">
              <w:rPr>
                <w:rFonts w:ascii="Arial" w:eastAsia="Times New Roman" w:hAnsi="Arial" w:cs="Arial"/>
                <w:color w:val="000000" w:themeColor="text1"/>
                <w:lang w:eastAsia="en-GB"/>
              </w:rPr>
              <w:t xml:space="preserve"> as simple and quick as possible to interact with our most important cu</w:t>
            </w:r>
            <w:r w:rsidRPr="00BB684D">
              <w:rPr>
                <w:rFonts w:ascii="Arial" w:eastAsia="Times New Roman" w:hAnsi="Arial" w:cs="Arial"/>
                <w:color w:val="000000" w:themeColor="text1"/>
                <w:lang w:eastAsia="en-GB"/>
              </w:rPr>
              <w:t>stomers and users of the apps</w:t>
            </w:r>
            <w:r w:rsidR="00BE4FAF" w:rsidRPr="00BB684D">
              <w:rPr>
                <w:rFonts w:ascii="Arial" w:eastAsia="Times New Roman" w:hAnsi="Arial" w:cs="Arial"/>
                <w:color w:val="000000" w:themeColor="text1"/>
                <w:lang w:eastAsia="en-GB"/>
              </w:rPr>
              <w:t xml:space="preserve"> to put power in their hands so that </w:t>
            </w:r>
            <w:r w:rsidRPr="00BB684D">
              <w:rPr>
                <w:rFonts w:ascii="Arial" w:eastAsia="Times New Roman" w:hAnsi="Arial" w:cs="Arial"/>
                <w:color w:val="000000" w:themeColor="text1"/>
                <w:lang w:eastAsia="en-GB"/>
              </w:rPr>
              <w:t>it is assessable anytime irrespective of when</w:t>
            </w:r>
            <w:r w:rsidR="00BE4FAF" w:rsidRPr="00BB684D">
              <w:rPr>
                <w:rFonts w:ascii="Arial" w:eastAsia="Times New Roman" w:hAnsi="Arial" w:cs="Arial"/>
                <w:color w:val="000000" w:themeColor="text1"/>
                <w:lang w:eastAsia="en-GB"/>
              </w:rPr>
              <w:t xml:space="preserve"> and where they trade</w:t>
            </w:r>
            <w:r w:rsidRPr="00BB684D">
              <w:rPr>
                <w:rFonts w:ascii="Arial" w:eastAsia="Times New Roman" w:hAnsi="Arial" w:cs="Arial"/>
                <w:color w:val="000000" w:themeColor="text1"/>
                <w:lang w:eastAsia="en-GB"/>
              </w:rPr>
              <w:t xml:space="preserve"> from.</w:t>
            </w:r>
          </w:p>
          <w:p w:rsidR="00BE4FAF" w:rsidRPr="00BB684D" w:rsidRDefault="00BE4FAF" w:rsidP="00BE4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p>
          <w:p w:rsidR="00BE4FAF" w:rsidRPr="00BB684D" w:rsidRDefault="007609CA" w:rsidP="00BE4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And</w:t>
            </w:r>
            <w:r w:rsidR="00130DD4" w:rsidRPr="00BB684D">
              <w:rPr>
                <w:rFonts w:ascii="Arial" w:eastAsia="Times New Roman" w:hAnsi="Arial" w:cs="Arial"/>
                <w:color w:val="000000" w:themeColor="text1"/>
                <w:lang w:eastAsia="en-GB"/>
              </w:rPr>
              <w:t xml:space="preserve"> simplifying</w:t>
            </w:r>
            <w:r w:rsidR="00BE4FAF" w:rsidRPr="00BB684D">
              <w:rPr>
                <w:rFonts w:ascii="Arial" w:eastAsia="Times New Roman" w:hAnsi="Arial" w:cs="Arial"/>
                <w:color w:val="000000" w:themeColor="text1"/>
                <w:lang w:eastAsia="en-GB"/>
              </w:rPr>
              <w:t xml:space="preserve"> products and services and </w:t>
            </w:r>
            <w:r w:rsidR="002C36BD" w:rsidRPr="00BB684D">
              <w:rPr>
                <w:rFonts w:ascii="Arial" w:eastAsia="Times New Roman" w:hAnsi="Arial" w:cs="Arial"/>
                <w:color w:val="000000" w:themeColor="text1"/>
                <w:lang w:eastAsia="en-GB"/>
              </w:rPr>
              <w:t>improving the service models to provide the needs of customer.</w:t>
            </w:r>
          </w:p>
          <w:p w:rsidR="00CE0E14" w:rsidRPr="00BB684D" w:rsidRDefault="00CE0E14"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p>
        </w:tc>
      </w:tr>
      <w:tr w:rsidR="00CE0E14" w:rsidRPr="00BB684D" w:rsidTr="00CE0E14">
        <w:tc>
          <w:tcPr>
            <w:tcW w:w="4621" w:type="dxa"/>
          </w:tcPr>
          <w:p w:rsidR="00CE0E14" w:rsidRPr="00BB684D" w:rsidRDefault="00CE0E14"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b/>
                <w:bCs/>
                <w:color w:val="000000" w:themeColor="text1"/>
                <w:lang w:eastAsia="en-GB"/>
              </w:rPr>
              <w:lastRenderedPageBreak/>
              <w:t>Colleague</w:t>
            </w:r>
          </w:p>
        </w:tc>
        <w:tc>
          <w:tcPr>
            <w:tcW w:w="4621" w:type="dxa"/>
          </w:tcPr>
          <w:p w:rsidR="00CE0E14" w:rsidRPr="00BB684D" w:rsidRDefault="00CE0E14"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hAnsi="Arial" w:cs="Arial"/>
                <w:color w:val="000000" w:themeColor="text1"/>
              </w:rPr>
              <w:br/>
            </w:r>
            <w:r w:rsidR="002C36BD" w:rsidRPr="00BB684D">
              <w:rPr>
                <w:rFonts w:ascii="Arial" w:hAnsi="Arial" w:cs="Arial"/>
                <w:color w:val="000000" w:themeColor="text1"/>
                <w:shd w:val="clear" w:color="auto" w:fill="FFFFFF"/>
              </w:rPr>
              <w:t xml:space="preserve"> There should be an</w:t>
            </w:r>
            <w:r w:rsidR="00CC1C2B" w:rsidRPr="00BB684D">
              <w:rPr>
                <w:rFonts w:ascii="Arial" w:hAnsi="Arial" w:cs="Arial"/>
                <w:color w:val="000000" w:themeColor="text1"/>
                <w:shd w:val="clear" w:color="auto" w:fill="FFFFFF"/>
              </w:rPr>
              <w:t xml:space="preserve"> introduction of the company’s</w:t>
            </w:r>
            <w:r w:rsidRPr="00BB684D">
              <w:rPr>
                <w:rFonts w:ascii="Arial" w:hAnsi="Arial" w:cs="Arial"/>
                <w:color w:val="000000" w:themeColor="text1"/>
                <w:shd w:val="clear" w:color="auto" w:fill="FFFFFF"/>
              </w:rPr>
              <w:t xml:space="preserve"> philosophy an</w:t>
            </w:r>
            <w:r w:rsidR="00CC1C2B" w:rsidRPr="00BB684D">
              <w:rPr>
                <w:rFonts w:ascii="Arial" w:hAnsi="Arial" w:cs="Arial"/>
                <w:color w:val="000000" w:themeColor="text1"/>
                <w:shd w:val="clear" w:color="auto" w:fill="FFFFFF"/>
              </w:rPr>
              <w:t xml:space="preserve">d values ​​and incorporated into all </w:t>
            </w:r>
            <w:r w:rsidRPr="00BB684D">
              <w:rPr>
                <w:rFonts w:ascii="Arial" w:hAnsi="Arial" w:cs="Arial"/>
                <w:color w:val="000000" w:themeColor="text1"/>
                <w:shd w:val="clear" w:color="auto" w:fill="FFFFFF"/>
              </w:rPr>
              <w:t>human resources processes including recruitment, promotion and performance management</w:t>
            </w:r>
            <w:r w:rsidR="00CC1C2B" w:rsidRPr="00BB684D">
              <w:rPr>
                <w:rFonts w:ascii="Arial" w:hAnsi="Arial" w:cs="Arial"/>
                <w:color w:val="000000" w:themeColor="text1"/>
                <w:shd w:val="clear" w:color="auto" w:fill="FFFFFF"/>
              </w:rPr>
              <w:t xml:space="preserve">. </w:t>
            </w:r>
            <w:r w:rsidR="000917A8" w:rsidRPr="00BB684D">
              <w:rPr>
                <w:rFonts w:ascii="Arial" w:hAnsi="Arial" w:cs="Arial"/>
                <w:color w:val="000000" w:themeColor="text1"/>
                <w:shd w:val="clear" w:color="auto" w:fill="FFFFFF"/>
              </w:rPr>
              <w:t>This will put Barclays Leadership Institute, Barclays Global curriculum development and training on the ladder.</w:t>
            </w:r>
            <w:r w:rsidR="00E30D5E" w:rsidRPr="00BB684D">
              <w:rPr>
                <w:rFonts w:ascii="Arial" w:hAnsi="Arial" w:cs="Arial"/>
                <w:color w:val="000000" w:themeColor="text1"/>
                <w:shd w:val="clear" w:color="auto" w:fill="FFFFFF"/>
              </w:rPr>
              <w:t xml:space="preserve"> Again</w:t>
            </w:r>
            <w:r w:rsidRPr="00BB684D">
              <w:rPr>
                <w:rFonts w:ascii="Arial" w:hAnsi="Arial" w:cs="Arial"/>
                <w:color w:val="000000" w:themeColor="text1"/>
                <w:shd w:val="clear" w:color="auto" w:fill="FFFFFF"/>
              </w:rPr>
              <w:t xml:space="preserve"> driving a coherent global diversification and inclusive program to create a more visible and diversified talent pipeline</w:t>
            </w:r>
            <w:r w:rsidR="006A4A6F" w:rsidRPr="00BB684D">
              <w:rPr>
                <w:rFonts w:ascii="Arial" w:hAnsi="Arial" w:cs="Arial"/>
                <w:color w:val="000000" w:themeColor="text1"/>
                <w:shd w:val="clear" w:color="auto" w:fill="FFFFFF"/>
              </w:rPr>
              <w:t>.</w:t>
            </w:r>
          </w:p>
        </w:tc>
      </w:tr>
      <w:tr w:rsidR="00CE0E14" w:rsidRPr="00BB684D" w:rsidTr="00CE0E14">
        <w:tc>
          <w:tcPr>
            <w:tcW w:w="4621" w:type="dxa"/>
          </w:tcPr>
          <w:p w:rsidR="00CE0E14" w:rsidRPr="00BB684D" w:rsidRDefault="00CE0E14"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b/>
                <w:bCs/>
                <w:color w:val="000000" w:themeColor="text1"/>
                <w:lang w:eastAsia="en-GB"/>
              </w:rPr>
              <w:t>Citizenship</w:t>
            </w:r>
          </w:p>
        </w:tc>
        <w:tc>
          <w:tcPr>
            <w:tcW w:w="4621" w:type="dxa"/>
          </w:tcPr>
          <w:p w:rsidR="00CE0E14" w:rsidRPr="00BB684D" w:rsidRDefault="006A4A6F"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 Ensuring that the way  things are done in the company or</w:t>
            </w:r>
            <w:r w:rsidR="00CE0E14" w:rsidRPr="00BB684D">
              <w:rPr>
                <w:rFonts w:ascii="Arial" w:eastAsia="Times New Roman" w:hAnsi="Arial" w:cs="Arial"/>
                <w:color w:val="000000" w:themeColor="text1"/>
                <w:lang w:eastAsia="en-GB"/>
              </w:rPr>
              <w:t xml:space="preserve"> business reflects a wider range of social and environmental considerations</w:t>
            </w:r>
          </w:p>
          <w:p w:rsidR="00CE0E14" w:rsidRPr="00BB684D" w:rsidRDefault="00A65E0C"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By contributing</w:t>
            </w:r>
            <w:r w:rsidR="00CE0E14" w:rsidRPr="00BB684D">
              <w:rPr>
                <w:rFonts w:ascii="Arial" w:eastAsia="Times New Roman" w:hAnsi="Arial" w:cs="Arial"/>
                <w:color w:val="000000" w:themeColor="text1"/>
                <w:lang w:eastAsia="en-GB"/>
              </w:rPr>
              <w:t xml:space="preserve"> to growth by financing, supporting </w:t>
            </w:r>
            <w:r w:rsidRPr="00BB684D">
              <w:rPr>
                <w:rFonts w:ascii="Arial" w:eastAsia="Times New Roman" w:hAnsi="Arial" w:cs="Arial"/>
                <w:color w:val="000000" w:themeColor="text1"/>
                <w:lang w:eastAsia="en-GB"/>
              </w:rPr>
              <w:t xml:space="preserve">businesses and ensuring that </w:t>
            </w:r>
            <w:r w:rsidR="00CE0E14" w:rsidRPr="00BB684D">
              <w:rPr>
                <w:rFonts w:ascii="Arial" w:eastAsia="Times New Roman" w:hAnsi="Arial" w:cs="Arial"/>
                <w:color w:val="000000" w:themeColor="text1"/>
                <w:lang w:eastAsia="en-GB"/>
              </w:rPr>
              <w:t>products and services support sustainable development.</w:t>
            </w:r>
          </w:p>
          <w:p w:rsidR="00CE0E14" w:rsidRPr="00BB684D" w:rsidRDefault="00CE0E14"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p>
          <w:p w:rsidR="00CE0E14" w:rsidRPr="00BB684D" w:rsidRDefault="00A65E0C" w:rsidP="00B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lastRenderedPageBreak/>
              <w:t>Providing support for community by helping</w:t>
            </w:r>
            <w:r w:rsidR="00CE0E14" w:rsidRPr="00BB684D">
              <w:rPr>
                <w:rFonts w:ascii="Arial" w:eastAsia="Times New Roman" w:hAnsi="Arial" w:cs="Arial"/>
                <w:color w:val="000000" w:themeColor="text1"/>
                <w:lang w:eastAsia="en-GB"/>
              </w:rPr>
              <w:t xml:space="preserve"> young people develop business, employability and financial skills</w:t>
            </w:r>
          </w:p>
        </w:tc>
      </w:tr>
      <w:tr w:rsidR="00CE0E14" w:rsidRPr="00BB684D" w:rsidTr="00CE0E14">
        <w:tc>
          <w:tcPr>
            <w:tcW w:w="4621" w:type="dxa"/>
          </w:tcPr>
          <w:p w:rsidR="00CE0E14" w:rsidRPr="00BB684D" w:rsidRDefault="00CE0E14" w:rsidP="0030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b/>
                <w:bCs/>
                <w:color w:val="000000" w:themeColor="text1"/>
                <w:lang w:eastAsia="en-GB"/>
              </w:rPr>
              <w:lastRenderedPageBreak/>
              <w:t>Conduct</w:t>
            </w:r>
          </w:p>
        </w:tc>
        <w:tc>
          <w:tcPr>
            <w:tcW w:w="4621" w:type="dxa"/>
          </w:tcPr>
          <w:p w:rsidR="00CE0E14" w:rsidRPr="00BB684D" w:rsidRDefault="00F73D12" w:rsidP="00302A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Having a</w:t>
            </w:r>
            <w:r w:rsidR="00CE0E14" w:rsidRPr="00BB684D">
              <w:rPr>
                <w:rFonts w:ascii="Arial" w:eastAsia="Times New Roman" w:hAnsi="Arial" w:cs="Arial"/>
                <w:color w:val="000000" w:themeColor="text1"/>
                <w:lang w:eastAsia="en-GB"/>
              </w:rPr>
              <w:t xml:space="preserve"> follow rigorous and transparent behavioral risk reporting and management frameworks</w:t>
            </w:r>
          </w:p>
          <w:p w:rsidR="00CE0E14" w:rsidRPr="00BB684D" w:rsidRDefault="00F73D12" w:rsidP="00302A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U</w:t>
            </w:r>
            <w:r w:rsidR="00CE0E14" w:rsidRPr="00BB684D">
              <w:rPr>
                <w:rFonts w:ascii="Arial" w:eastAsia="Times New Roman" w:hAnsi="Arial" w:cs="Arial"/>
                <w:color w:val="000000" w:themeColor="text1"/>
                <w:lang w:eastAsia="en-GB"/>
              </w:rPr>
              <w:t>sing material behavior risk assessment to effectively identify, assess and manage behavioral risk</w:t>
            </w:r>
          </w:p>
          <w:p w:rsidR="00CE0E14" w:rsidRPr="00BB684D" w:rsidRDefault="00CE0E14" w:rsidP="00302A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p>
          <w:p w:rsidR="00CE0E14" w:rsidRPr="00BB684D" w:rsidRDefault="00F73D12" w:rsidP="00302A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 E</w:t>
            </w:r>
            <w:r w:rsidR="00CE0E14" w:rsidRPr="00BB684D">
              <w:rPr>
                <w:rFonts w:ascii="Arial" w:eastAsia="Times New Roman" w:hAnsi="Arial" w:cs="Arial"/>
                <w:color w:val="000000" w:themeColor="text1"/>
                <w:lang w:eastAsia="en-GB"/>
              </w:rPr>
              <w:t>xercising the right judgment to avoid c</w:t>
            </w:r>
            <w:r w:rsidRPr="00BB684D">
              <w:rPr>
                <w:rFonts w:ascii="Arial" w:eastAsia="Times New Roman" w:hAnsi="Arial" w:cs="Arial"/>
                <w:color w:val="000000" w:themeColor="text1"/>
                <w:lang w:eastAsia="en-GB"/>
              </w:rPr>
              <w:t>ompromising the integrity of</w:t>
            </w:r>
            <w:r w:rsidR="00CE0E14" w:rsidRPr="00BB684D">
              <w:rPr>
                <w:rFonts w:ascii="Arial" w:eastAsia="Times New Roman" w:hAnsi="Arial" w:cs="Arial"/>
                <w:color w:val="000000" w:themeColor="text1"/>
                <w:lang w:eastAsia="en-GB"/>
              </w:rPr>
              <w:t xml:space="preserve"> customers, clients and counterparties or markets</w:t>
            </w:r>
          </w:p>
          <w:p w:rsidR="00CE0E14" w:rsidRPr="00BB684D" w:rsidRDefault="00CE0E14" w:rsidP="0030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p>
        </w:tc>
      </w:tr>
      <w:tr w:rsidR="00CE0E14" w:rsidRPr="00BB684D" w:rsidTr="00CE0E14">
        <w:tc>
          <w:tcPr>
            <w:tcW w:w="4621" w:type="dxa"/>
          </w:tcPr>
          <w:p w:rsidR="00CE0E14" w:rsidRPr="00BB684D" w:rsidRDefault="00CE0E14" w:rsidP="0030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b/>
                <w:bCs/>
                <w:color w:val="000000" w:themeColor="text1"/>
                <w:lang w:eastAsia="en-GB"/>
              </w:rPr>
            </w:pPr>
            <w:r w:rsidRPr="00BB684D">
              <w:rPr>
                <w:rFonts w:ascii="Arial" w:eastAsia="Times New Roman" w:hAnsi="Arial" w:cs="Arial"/>
                <w:b/>
                <w:bCs/>
                <w:color w:val="000000" w:themeColor="text1"/>
                <w:lang w:eastAsia="en-GB"/>
              </w:rPr>
              <w:t>Company</w:t>
            </w:r>
          </w:p>
        </w:tc>
        <w:tc>
          <w:tcPr>
            <w:tcW w:w="4621" w:type="dxa"/>
          </w:tcPr>
          <w:p w:rsidR="00CE0E14" w:rsidRPr="00BB684D" w:rsidRDefault="00CE0E14" w:rsidP="0030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000000" w:themeColor="text1"/>
                <w:lang w:eastAsia="en-GB"/>
              </w:rPr>
            </w:pPr>
            <w:r w:rsidRPr="00BB684D">
              <w:rPr>
                <w:rFonts w:ascii="Arial" w:hAnsi="Arial" w:cs="Arial"/>
                <w:color w:val="000000" w:themeColor="text1"/>
              </w:rPr>
              <w:br/>
            </w:r>
            <w:r w:rsidR="00F73D12" w:rsidRPr="00BB684D">
              <w:rPr>
                <w:rFonts w:ascii="Arial" w:hAnsi="Arial" w:cs="Arial"/>
                <w:color w:val="000000" w:themeColor="text1"/>
                <w:shd w:val="clear" w:color="auto" w:fill="FFFFFF"/>
              </w:rPr>
              <w:t xml:space="preserve">As a company by </w:t>
            </w:r>
            <w:r w:rsidRPr="00BB684D">
              <w:rPr>
                <w:rFonts w:ascii="Arial" w:hAnsi="Arial" w:cs="Arial"/>
                <w:color w:val="000000" w:themeColor="text1"/>
                <w:shd w:val="clear" w:color="auto" w:fill="FFFFFF"/>
              </w:rPr>
              <w:t xml:space="preserve"> proposing initiatives across strategic quadrants: investment and growth, rel</w:t>
            </w:r>
            <w:r w:rsidR="00F73D12" w:rsidRPr="00BB684D">
              <w:rPr>
                <w:rFonts w:ascii="Arial" w:hAnsi="Arial" w:cs="Arial"/>
                <w:color w:val="000000" w:themeColor="text1"/>
                <w:shd w:val="clear" w:color="auto" w:fill="FFFFFF"/>
              </w:rPr>
              <w:t>ocation, restructuring and exit</w:t>
            </w:r>
            <w:r w:rsidRPr="00BB684D">
              <w:rPr>
                <w:rFonts w:ascii="Arial" w:hAnsi="Arial" w:cs="Arial"/>
                <w:color w:val="000000" w:themeColor="text1"/>
                <w:shd w:val="clear" w:color="auto" w:fill="FFFFFF"/>
              </w:rPr>
              <w:t xml:space="preserve"> are managing costs (rights, industrializat</w:t>
            </w:r>
            <w:r w:rsidR="00F73D12" w:rsidRPr="00BB684D">
              <w:rPr>
                <w:rFonts w:ascii="Arial" w:hAnsi="Arial" w:cs="Arial"/>
                <w:color w:val="000000" w:themeColor="text1"/>
                <w:shd w:val="clear" w:color="auto" w:fill="FFFFFF"/>
              </w:rPr>
              <w:t xml:space="preserve">ion, innovation) and provide </w:t>
            </w:r>
            <w:r w:rsidRPr="00BB684D">
              <w:rPr>
                <w:rFonts w:ascii="Arial" w:hAnsi="Arial" w:cs="Arial"/>
                <w:color w:val="000000" w:themeColor="text1"/>
                <w:shd w:val="clear" w:color="auto" w:fill="FFFFFF"/>
              </w:rPr>
              <w:t xml:space="preserve"> lev</w:t>
            </w:r>
            <w:r w:rsidR="00F73D12" w:rsidRPr="00BB684D">
              <w:rPr>
                <w:rFonts w:ascii="Arial" w:hAnsi="Arial" w:cs="Arial"/>
                <w:color w:val="000000" w:themeColor="text1"/>
                <w:shd w:val="clear" w:color="auto" w:fill="FFFFFF"/>
              </w:rPr>
              <w:t>erage and capital commitments  are improving</w:t>
            </w:r>
            <w:r w:rsidRPr="00BB684D">
              <w:rPr>
                <w:rFonts w:ascii="Arial" w:hAnsi="Arial" w:cs="Arial"/>
                <w:color w:val="000000" w:themeColor="text1"/>
                <w:shd w:val="clear" w:color="auto" w:fill="FFFFFF"/>
              </w:rPr>
              <w:t xml:space="preserve"> controls by introducing the Bar</w:t>
            </w:r>
            <w:r w:rsidR="00F73D12" w:rsidRPr="00BB684D">
              <w:rPr>
                <w:rFonts w:ascii="Arial" w:hAnsi="Arial" w:cs="Arial"/>
                <w:color w:val="000000" w:themeColor="text1"/>
                <w:shd w:val="clear" w:color="auto" w:fill="FFFFFF"/>
              </w:rPr>
              <w:t>clays Guide, which covers how things are</w:t>
            </w:r>
            <w:r w:rsidRPr="00BB684D">
              <w:rPr>
                <w:rFonts w:ascii="Arial" w:hAnsi="Arial" w:cs="Arial"/>
                <w:color w:val="000000" w:themeColor="text1"/>
                <w:shd w:val="clear" w:color="auto" w:fill="FFFFFF"/>
              </w:rPr>
              <w:t xml:space="preserve"> organ</w:t>
            </w:r>
            <w:r w:rsidR="00F73D12" w:rsidRPr="00BB684D">
              <w:rPr>
                <w:rFonts w:ascii="Arial" w:hAnsi="Arial" w:cs="Arial"/>
                <w:color w:val="000000" w:themeColor="text1"/>
                <w:shd w:val="clear" w:color="auto" w:fill="FFFFFF"/>
              </w:rPr>
              <w:t>ize, manage and govern</w:t>
            </w:r>
            <w:r w:rsidRPr="00BB684D">
              <w:rPr>
                <w:rFonts w:ascii="Arial" w:hAnsi="Arial" w:cs="Arial"/>
                <w:color w:val="000000" w:themeColor="text1"/>
                <w:shd w:val="clear" w:color="auto" w:fill="FFFFFF"/>
              </w:rPr>
              <w:t xml:space="preserve"> and includes a new risk management framework</w:t>
            </w:r>
          </w:p>
        </w:tc>
      </w:tr>
    </w:tbl>
    <w:p w:rsidR="00CE0E14" w:rsidRPr="00BB684D" w:rsidRDefault="00CE0E14" w:rsidP="002B5E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en-GB"/>
        </w:rPr>
      </w:pPr>
    </w:p>
    <w:p w:rsidR="00AA310D" w:rsidRPr="00BB684D" w:rsidRDefault="008B328D" w:rsidP="00AA310D">
      <w:pPr>
        <w:pStyle w:val="Heading3"/>
        <w:shd w:val="clear" w:color="auto" w:fill="FFFFFF"/>
        <w:spacing w:before="0" w:line="360" w:lineRule="auto"/>
        <w:rPr>
          <w:rFonts w:ascii="Arial" w:hAnsi="Arial" w:cs="Arial"/>
          <w:b w:val="0"/>
          <w:bCs w:val="0"/>
          <w:color w:val="000000" w:themeColor="text1"/>
        </w:rPr>
      </w:pPr>
      <w:r w:rsidRPr="00BB684D">
        <w:rPr>
          <w:rFonts w:ascii="Arial" w:hAnsi="Arial" w:cs="Arial"/>
          <w:b w:val="0"/>
          <w:color w:val="000000" w:themeColor="text1"/>
          <w:lang w:val="en-US" w:eastAsia="ja-JP"/>
        </w:rPr>
        <w:t>Source:</w:t>
      </w:r>
      <w:hyperlink r:id="rId62" w:history="1">
        <w:r w:rsidR="00AA310D" w:rsidRPr="00BB684D">
          <w:rPr>
            <w:rStyle w:val="Hyperlink"/>
            <w:rFonts w:ascii="Arial" w:hAnsi="Arial" w:cs="Arial"/>
            <w:b w:val="0"/>
            <w:bCs w:val="0"/>
            <w:color w:val="000000" w:themeColor="text1"/>
            <w:u w:val="none"/>
          </w:rPr>
          <w:t>Managing Reputation in the Banking Industry:Theory and Practice</w:t>
        </w:r>
      </w:hyperlink>
      <w:r w:rsidR="00AA310D" w:rsidRPr="00BB684D">
        <w:rPr>
          <w:rFonts w:ascii="Arial" w:hAnsi="Arial" w:cs="Arial"/>
          <w:b w:val="0"/>
          <w:bCs w:val="0"/>
          <w:color w:val="000000" w:themeColor="text1"/>
        </w:rPr>
        <w:t xml:space="preserve"> (</w:t>
      </w:r>
      <w:r w:rsidR="00AA310D" w:rsidRPr="00BB684D">
        <w:rPr>
          <w:rFonts w:ascii="Arial" w:hAnsi="Arial" w:cs="Arial"/>
          <w:b w:val="0"/>
          <w:color w:val="000000" w:themeColor="text1"/>
          <w:shd w:val="clear" w:color="auto" w:fill="FFFFFF"/>
        </w:rPr>
        <w:t>Dell’Atti et al, 2017)</w:t>
      </w:r>
    </w:p>
    <w:p w:rsidR="00FC078A" w:rsidRPr="00BB684D" w:rsidRDefault="00FC078A" w:rsidP="00BB0ED7">
      <w:pPr>
        <w:spacing w:line="360" w:lineRule="auto"/>
        <w:rPr>
          <w:rFonts w:ascii="Arial" w:hAnsi="Arial" w:cs="Arial"/>
          <w:lang w:val="en-US" w:eastAsia="ja-JP"/>
        </w:rPr>
      </w:pPr>
    </w:p>
    <w:p w:rsidR="002F392F" w:rsidRPr="00BB684D" w:rsidRDefault="002F392F" w:rsidP="002F39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The methodology maintains a similar focus on achieving positive results for key stakeholders. However, the revised approach does not measure the banks performance against a few narrowly defined goals, but rather more fully and better reflects the progress towards achieving the strategic goals of the organization. As illustrated above.</w:t>
      </w:r>
    </w:p>
    <w:p w:rsidR="00FF31A4" w:rsidRPr="00BB684D" w:rsidRDefault="00FF31A4" w:rsidP="002F39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FF31A4" w:rsidRPr="00BB684D" w:rsidRDefault="00EC7ACD" w:rsidP="002F39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u w:val="single"/>
          <w:lang w:eastAsia="en-GB"/>
        </w:rPr>
      </w:pPr>
      <w:r w:rsidRPr="00BB684D">
        <w:rPr>
          <w:rFonts w:ascii="Arial" w:eastAsia="Times New Roman" w:hAnsi="Arial" w:cs="Arial"/>
          <w:b/>
          <w:color w:val="000000" w:themeColor="text1"/>
          <w:u w:val="single"/>
          <w:lang w:eastAsia="en-GB"/>
        </w:rPr>
        <w:t>4.2.2</w:t>
      </w:r>
      <w:r w:rsidR="00CF0D89" w:rsidRPr="00BB684D">
        <w:rPr>
          <w:rFonts w:ascii="Arial" w:eastAsia="Times New Roman" w:hAnsi="Arial" w:cs="Arial"/>
          <w:b/>
          <w:color w:val="000000" w:themeColor="text1"/>
          <w:u w:val="single"/>
          <w:lang w:eastAsia="en-GB"/>
        </w:rPr>
        <w:t>BCG</w:t>
      </w:r>
      <w:r w:rsidR="00FF31A4" w:rsidRPr="00BB684D">
        <w:rPr>
          <w:rFonts w:ascii="Arial" w:eastAsia="Times New Roman" w:hAnsi="Arial" w:cs="Arial"/>
          <w:b/>
          <w:color w:val="000000" w:themeColor="text1"/>
          <w:u w:val="single"/>
          <w:lang w:eastAsia="en-GB"/>
        </w:rPr>
        <w:t xml:space="preserve"> MATRIX</w:t>
      </w:r>
      <w:r w:rsidR="000F5434" w:rsidRPr="00BB684D">
        <w:rPr>
          <w:rFonts w:ascii="Arial" w:eastAsia="Times New Roman" w:hAnsi="Arial" w:cs="Arial"/>
          <w:b/>
          <w:color w:val="000000" w:themeColor="text1"/>
          <w:u w:val="single"/>
          <w:lang w:eastAsia="en-GB"/>
        </w:rPr>
        <w:t xml:space="preserve"> Analysis on Barclays Bank</w:t>
      </w:r>
    </w:p>
    <w:p w:rsidR="000B5B70" w:rsidRPr="00BB684D" w:rsidRDefault="000B5B70" w:rsidP="000B5B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lastRenderedPageBreak/>
        <w:t>Barclays has used various strategies to achieve what he has achieved to date. First, to get the company aware of the resources it owns and how much it generates, in other words, to keep them informed of their position in the financial industry and their markets, Barclays uses the famou</w:t>
      </w:r>
      <w:r w:rsidR="00AA1DFE" w:rsidRPr="00BB684D">
        <w:rPr>
          <w:rFonts w:ascii="Arial" w:eastAsia="Times New Roman" w:hAnsi="Arial" w:cs="Arial"/>
          <w:color w:val="000000" w:themeColor="text1"/>
          <w:lang w:eastAsia="en-GB"/>
        </w:rPr>
        <w:t>s Boston Consulting Group (BCG)</w:t>
      </w:r>
      <w:r w:rsidRPr="00BB684D">
        <w:rPr>
          <w:rFonts w:ascii="Arial" w:eastAsia="Times New Roman" w:hAnsi="Arial" w:cs="Arial"/>
          <w:color w:val="000000" w:themeColor="text1"/>
          <w:lang w:eastAsia="en-GB"/>
        </w:rPr>
        <w:t xml:space="preserve"> Matrix Analysis (Johnson et al, 2002). This strategic analysis tool is basically based on two dimensions of its market share, that is, the number or share of customers who use their products or services, placing any company or organization in a particular industry in one place; and its market growth, which This means that the industry's business growth, and even the busi</w:t>
      </w:r>
      <w:r w:rsidR="00490D63" w:rsidRPr="00BB684D">
        <w:rPr>
          <w:rFonts w:ascii="Arial" w:eastAsia="Times New Roman" w:hAnsi="Arial" w:cs="Arial"/>
          <w:color w:val="000000" w:themeColor="text1"/>
          <w:lang w:eastAsia="en-GB"/>
        </w:rPr>
        <w:t>ness in the industry's position (Johnson et al, 2002).</w:t>
      </w:r>
    </w:p>
    <w:p w:rsidR="00AA1DFE" w:rsidRPr="00BB684D" w:rsidRDefault="00AA1DFE" w:rsidP="000B5B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0B5B70" w:rsidRPr="00BB684D" w:rsidRDefault="000B5B70" w:rsidP="002F39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B54A69" w:rsidRPr="00BB684D" w:rsidRDefault="00CF0D89" w:rsidP="00B54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u w:val="single"/>
        </w:rPr>
      </w:pPr>
      <w:r w:rsidRPr="00BB684D">
        <w:rPr>
          <w:rFonts w:ascii="Arial" w:hAnsi="Arial" w:cs="Arial"/>
          <w:b/>
          <w:bCs/>
          <w:u w:val="single"/>
        </w:rPr>
        <w:t>Applying</w:t>
      </w:r>
      <w:r w:rsidR="00B54A69" w:rsidRPr="00BB684D">
        <w:rPr>
          <w:rFonts w:ascii="Arial" w:hAnsi="Arial" w:cs="Arial"/>
          <w:b/>
          <w:bCs/>
          <w:u w:val="single"/>
        </w:rPr>
        <w:t xml:space="preserve"> BCG matrix</w:t>
      </w:r>
    </w:p>
    <w:p w:rsidR="00CF0D89" w:rsidRPr="00BB684D" w:rsidRDefault="00B54A69" w:rsidP="00B54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rPr>
      </w:pPr>
      <w:r w:rsidRPr="00BB684D">
        <w:rPr>
          <w:rFonts w:ascii="Arial" w:hAnsi="Arial" w:cs="Arial"/>
        </w:rPr>
        <w:t>This method is based on the product life cycle theory that can be used to determine what priorities should be given in the product portfolio of a business unit. To ensure lon</w:t>
      </w:r>
      <w:r w:rsidR="00E27024" w:rsidRPr="00BB684D">
        <w:rPr>
          <w:rFonts w:ascii="Arial" w:hAnsi="Arial" w:cs="Arial"/>
        </w:rPr>
        <w:t>g-term value creation, a Barclays Bank</w:t>
      </w:r>
      <w:r w:rsidRPr="00BB684D">
        <w:rPr>
          <w:rFonts w:ascii="Arial" w:hAnsi="Arial" w:cs="Arial"/>
        </w:rPr>
        <w:t xml:space="preserve"> should have a portfolio of products that contains both high-growth products in need of cash inputs and low-growth products that generate a lot of cash</w:t>
      </w:r>
      <w:r w:rsidR="00E27024" w:rsidRPr="00BB684D">
        <w:rPr>
          <w:rFonts w:ascii="Arial" w:hAnsi="Arial" w:cs="Arial"/>
        </w:rPr>
        <w:t xml:space="preserve"> for shareholders</w:t>
      </w:r>
      <w:r w:rsidRPr="00BB684D">
        <w:rPr>
          <w:rFonts w:ascii="Arial" w:hAnsi="Arial" w:cs="Arial"/>
        </w:rPr>
        <w:t>. It has two dimensions: market share and market growth. The basic idea behind it is that the bigger the market share a product has or the faster the product's market grows the better it is for the company</w:t>
      </w:r>
      <w:r w:rsidR="00E27024" w:rsidRPr="00BB684D">
        <w:rPr>
          <w:rFonts w:ascii="Arial" w:hAnsi="Arial" w:cs="Arial"/>
        </w:rPr>
        <w:t xml:space="preserve"> investors and the customers</w:t>
      </w:r>
      <w:r w:rsidR="00B922F8" w:rsidRPr="00BB684D">
        <w:rPr>
          <w:rFonts w:ascii="Arial" w:hAnsi="Arial" w:cs="Arial"/>
          <w:color w:val="000000" w:themeColor="text1"/>
        </w:rPr>
        <w:t>(</w:t>
      </w:r>
      <w:r w:rsidR="00B922F8" w:rsidRPr="00BB684D">
        <w:rPr>
          <w:rStyle w:val="addmd"/>
          <w:rFonts w:ascii="Arial" w:hAnsi="Arial" w:cs="Arial"/>
          <w:color w:val="000000" w:themeColor="text1"/>
          <w:shd w:val="clear" w:color="auto" w:fill="FFFFFF"/>
        </w:rPr>
        <w:t>Chuck Williams, 2017)</w:t>
      </w:r>
      <w:r w:rsidRPr="00BB684D">
        <w:rPr>
          <w:rFonts w:ascii="Arial" w:hAnsi="Arial" w:cs="Arial"/>
          <w:color w:val="000000"/>
        </w:rPr>
        <w:t>.</w:t>
      </w:r>
    </w:p>
    <w:p w:rsidR="00CF0D89" w:rsidRPr="00BB684D" w:rsidRDefault="00CF0D89" w:rsidP="00B54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rPr>
      </w:pPr>
    </w:p>
    <w:p w:rsidR="0094534D" w:rsidRPr="00BB684D" w:rsidRDefault="0094534D" w:rsidP="00CF0D89">
      <w:pPr>
        <w:pStyle w:val="Heading3"/>
        <w:rPr>
          <w:rFonts w:ascii="Arial" w:hAnsi="Arial" w:cs="Arial"/>
          <w:color w:val="000000" w:themeColor="text1"/>
        </w:rPr>
      </w:pPr>
      <w:r w:rsidRPr="00BB684D">
        <w:rPr>
          <w:rFonts w:ascii="Arial" w:hAnsi="Arial" w:cs="Arial"/>
          <w:color w:val="000000" w:themeColor="text1"/>
        </w:rPr>
        <w:t>Figure</w:t>
      </w:r>
      <w:r w:rsidR="00E8417B" w:rsidRPr="00BB684D">
        <w:rPr>
          <w:rFonts w:ascii="Arial" w:hAnsi="Arial" w:cs="Arial"/>
          <w:color w:val="000000" w:themeColor="text1"/>
        </w:rPr>
        <w:t xml:space="preserve"> 4.2</w:t>
      </w:r>
    </w:p>
    <w:p w:rsidR="00CF0D89" w:rsidRPr="00BB684D" w:rsidRDefault="00CF0D89" w:rsidP="00CF0D89">
      <w:pPr>
        <w:rPr>
          <w:rFonts w:ascii="Arial" w:hAnsi="Arial" w:cs="Arial"/>
        </w:rPr>
      </w:pPr>
      <w:r w:rsidRPr="00BB684D">
        <w:rPr>
          <w:rFonts w:ascii="Arial" w:hAnsi="Arial" w:cs="Arial"/>
        </w:rPr>
        <w:t>BCG Matrix on Barclays Bank</w:t>
      </w:r>
    </w:p>
    <w:p w:rsidR="000F5434" w:rsidRPr="00BB684D" w:rsidRDefault="000F5434" w:rsidP="002F39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lang w:eastAsia="en-GB"/>
        </w:rPr>
      </w:pPr>
      <w:r w:rsidRPr="00BB684D">
        <w:rPr>
          <w:rFonts w:ascii="Arial" w:eastAsia="Times New Roman" w:hAnsi="Arial" w:cs="Arial"/>
          <w:b/>
          <w:noProof/>
          <w:color w:val="000000" w:themeColor="text1"/>
          <w:lang w:val="en-US"/>
        </w:rPr>
        <w:drawing>
          <wp:inline distT="0" distB="0" distL="0" distR="0">
            <wp:extent cx="5486400" cy="3200400"/>
            <wp:effectExtent l="0" t="0" r="0" b="19050"/>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FF31A4" w:rsidRPr="00BB684D" w:rsidRDefault="00FF31A4" w:rsidP="002F39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2F392F" w:rsidRPr="00BB684D" w:rsidRDefault="008457DE" w:rsidP="003D4DA6">
      <w:pPr>
        <w:pStyle w:val="Heading1"/>
        <w:shd w:val="clear" w:color="auto" w:fill="FFFFFF"/>
        <w:spacing w:before="0"/>
        <w:rPr>
          <w:rFonts w:ascii="Arial" w:hAnsi="Arial" w:cs="Arial"/>
          <w:b w:val="0"/>
          <w:color w:val="333333"/>
          <w:sz w:val="22"/>
          <w:szCs w:val="22"/>
        </w:rPr>
      </w:pPr>
      <w:r w:rsidRPr="00BB684D">
        <w:rPr>
          <w:rFonts w:ascii="Arial" w:hAnsi="Arial" w:cs="Arial"/>
          <w:b w:val="0"/>
          <w:color w:val="000000" w:themeColor="text1"/>
          <w:sz w:val="22"/>
          <w:szCs w:val="22"/>
        </w:rPr>
        <w:t>Source:</w:t>
      </w:r>
      <w:r w:rsidR="00BE475E" w:rsidRPr="00BB684D">
        <w:rPr>
          <w:rFonts w:ascii="Arial" w:hAnsi="Arial" w:cs="Arial"/>
          <w:b w:val="0"/>
          <w:color w:val="000000" w:themeColor="text1"/>
          <w:sz w:val="22"/>
          <w:szCs w:val="22"/>
        </w:rPr>
        <w:t>MGMT (</w:t>
      </w:r>
      <w:r w:rsidR="00BE475E" w:rsidRPr="00BB684D">
        <w:rPr>
          <w:rStyle w:val="addmd"/>
          <w:rFonts w:ascii="Arial" w:hAnsi="Arial" w:cs="Arial"/>
          <w:b w:val="0"/>
          <w:color w:val="000000" w:themeColor="text1"/>
          <w:sz w:val="22"/>
          <w:szCs w:val="22"/>
          <w:shd w:val="clear" w:color="auto" w:fill="FFFFFF"/>
        </w:rPr>
        <w:t>Chuck</w:t>
      </w:r>
      <w:r w:rsidR="003D4DA6" w:rsidRPr="00BB684D">
        <w:rPr>
          <w:rStyle w:val="addmd"/>
          <w:rFonts w:ascii="Arial" w:hAnsi="Arial" w:cs="Arial"/>
          <w:b w:val="0"/>
          <w:color w:val="000000" w:themeColor="text1"/>
          <w:sz w:val="22"/>
          <w:szCs w:val="22"/>
          <w:shd w:val="clear" w:color="auto" w:fill="FFFFFF"/>
        </w:rPr>
        <w:t xml:space="preserve"> Williams, 2017)</w:t>
      </w:r>
    </w:p>
    <w:p w:rsidR="0079247E" w:rsidRPr="00BB684D" w:rsidRDefault="0079247E" w:rsidP="007924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Based on</w:t>
      </w:r>
      <w:r w:rsidR="00BE475E" w:rsidRPr="00BB684D">
        <w:rPr>
          <w:rFonts w:ascii="Arial" w:eastAsia="Times New Roman" w:hAnsi="Arial" w:cs="Arial"/>
          <w:color w:val="000000" w:themeColor="text1"/>
          <w:lang w:eastAsia="en-GB"/>
        </w:rPr>
        <w:t xml:space="preserve"> the company’s cash</w:t>
      </w:r>
      <w:r w:rsidRPr="00BB684D">
        <w:rPr>
          <w:rFonts w:ascii="Arial" w:eastAsia="Times New Roman" w:hAnsi="Arial" w:cs="Arial"/>
          <w:color w:val="000000" w:themeColor="text1"/>
          <w:lang w:eastAsia="en-GB"/>
        </w:rPr>
        <w:t xml:space="preserve"> generation, market share and industry growth, the stage in which it operates, and wherever it is based, Barclays Financial Services Group has put forward various strategies to ensure that it retains the entire market location. At present, the bank can say that this company is in its mature stage mainly because it went abroad a few years ago and the industry has not become bigger. In addition, according to the expertise of the services provided by the company, it can be said that they are in the cash cow stage.</w:t>
      </w:r>
    </w:p>
    <w:p w:rsidR="0079247E" w:rsidRPr="00BB684D" w:rsidRDefault="00FA5867" w:rsidP="007924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(Minzberg et al,(2005), Strategy Safari)</w:t>
      </w:r>
    </w:p>
    <w:p w:rsidR="005E7027" w:rsidRPr="00BB684D" w:rsidRDefault="005E7027" w:rsidP="007924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5E7027" w:rsidRPr="00BB684D" w:rsidRDefault="005E7027" w:rsidP="007924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79247E" w:rsidRPr="00BB684D" w:rsidRDefault="0079247E" w:rsidP="00BB0ED7">
      <w:pPr>
        <w:spacing w:line="360" w:lineRule="auto"/>
        <w:rPr>
          <w:rFonts w:ascii="Arial" w:hAnsi="Arial" w:cs="Arial"/>
          <w:lang w:val="en-US" w:eastAsia="ja-JP"/>
        </w:rPr>
      </w:pPr>
    </w:p>
    <w:p w:rsidR="00A04146" w:rsidRPr="00BB684D" w:rsidRDefault="00EC7ACD" w:rsidP="00BB0ED7">
      <w:pPr>
        <w:spacing w:line="360" w:lineRule="auto"/>
        <w:rPr>
          <w:rFonts w:ascii="Arial" w:hAnsi="Arial" w:cs="Arial"/>
          <w:b/>
          <w:u w:val="single"/>
          <w:lang w:val="en-US" w:eastAsia="ja-JP"/>
        </w:rPr>
      </w:pPr>
      <w:r w:rsidRPr="00BB684D">
        <w:rPr>
          <w:rFonts w:ascii="Arial" w:hAnsi="Arial" w:cs="Arial"/>
          <w:b/>
          <w:u w:val="single"/>
          <w:lang w:val="en-US" w:eastAsia="ja-JP"/>
        </w:rPr>
        <w:t>4.2.3</w:t>
      </w:r>
      <w:r w:rsidR="00A04146" w:rsidRPr="00BB684D">
        <w:rPr>
          <w:rFonts w:ascii="Arial" w:hAnsi="Arial" w:cs="Arial"/>
          <w:b/>
          <w:u w:val="single"/>
          <w:lang w:val="en-US" w:eastAsia="ja-JP"/>
        </w:rPr>
        <w:t xml:space="preserve">VIRO Model Analysis on Barclays Bank </w:t>
      </w:r>
    </w:p>
    <w:p w:rsidR="00B922F8" w:rsidRPr="00BB684D" w:rsidRDefault="00257557" w:rsidP="00257557">
      <w:pPr>
        <w:spacing w:line="360" w:lineRule="auto"/>
        <w:rPr>
          <w:rFonts w:ascii="Arial" w:hAnsi="Arial" w:cs="Arial"/>
        </w:rPr>
      </w:pPr>
      <w:r w:rsidRPr="00BB684D">
        <w:rPr>
          <w:rFonts w:ascii="Arial" w:hAnsi="Arial" w:cs="Arial"/>
        </w:rPr>
        <w:t>According to the VRIO framework, a supportive answer to each of these questions relative to Barclays Bank is being analysed and indicate that the firm can sustain a competitive advantage using this model and the likely outcome for the Barclays Bank under varying circumstances(Barney et al, 2006).</w:t>
      </w:r>
    </w:p>
    <w:p w:rsidR="005412F3" w:rsidRPr="00BB684D" w:rsidRDefault="005412F3" w:rsidP="00BB0ED7">
      <w:pPr>
        <w:spacing w:line="360" w:lineRule="auto"/>
        <w:rPr>
          <w:rFonts w:ascii="Arial" w:hAnsi="Arial" w:cs="Arial"/>
          <w:b/>
        </w:rPr>
      </w:pPr>
      <w:r w:rsidRPr="00BB684D">
        <w:rPr>
          <w:rFonts w:ascii="Arial" w:hAnsi="Arial" w:cs="Arial"/>
          <w:b/>
        </w:rPr>
        <w:t xml:space="preserve">Applying the VRIO Framework on Barclays Bank </w:t>
      </w:r>
    </w:p>
    <w:p w:rsidR="00257557" w:rsidRPr="00BB684D" w:rsidRDefault="00B922F8" w:rsidP="00B922F8">
      <w:pPr>
        <w:pStyle w:val="Heading3"/>
        <w:rPr>
          <w:rFonts w:ascii="Arial" w:hAnsi="Arial" w:cs="Arial"/>
          <w:color w:val="000000" w:themeColor="text1"/>
        </w:rPr>
      </w:pPr>
      <w:r w:rsidRPr="00BB684D">
        <w:rPr>
          <w:rFonts w:ascii="Arial" w:hAnsi="Arial" w:cs="Arial"/>
          <w:color w:val="000000" w:themeColor="text1"/>
        </w:rPr>
        <w:t>Figure 4.3</w:t>
      </w:r>
    </w:p>
    <w:p w:rsidR="00276511" w:rsidRPr="00BB684D" w:rsidRDefault="00276511" w:rsidP="00276511">
      <w:pPr>
        <w:rPr>
          <w:rFonts w:ascii="Arial" w:hAnsi="Arial" w:cs="Arial"/>
        </w:rPr>
      </w:pPr>
      <w:r w:rsidRPr="00BB684D">
        <w:rPr>
          <w:rFonts w:ascii="Arial" w:hAnsi="Arial" w:cs="Arial"/>
        </w:rPr>
        <w:t>VIRO Chart</w:t>
      </w:r>
    </w:p>
    <w:p w:rsidR="00A04146" w:rsidRPr="00BB684D" w:rsidRDefault="00A04146" w:rsidP="00BB0ED7">
      <w:pPr>
        <w:spacing w:line="360" w:lineRule="auto"/>
        <w:rPr>
          <w:rFonts w:ascii="Arial" w:hAnsi="Arial" w:cs="Arial"/>
          <w:lang w:val="en-US" w:eastAsia="ja-JP"/>
        </w:rPr>
      </w:pPr>
      <w:r w:rsidRPr="00BB684D">
        <w:rPr>
          <w:rFonts w:ascii="Arial" w:hAnsi="Arial" w:cs="Arial"/>
          <w:noProof/>
          <w:lang w:val="en-US"/>
        </w:rPr>
        <w:drawing>
          <wp:inline distT="0" distB="0" distL="0" distR="0">
            <wp:extent cx="5731510" cy="326961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269615"/>
                    </a:xfrm>
                    <a:prstGeom prst="rect">
                      <a:avLst/>
                    </a:prstGeom>
                  </pic:spPr>
                </pic:pic>
              </a:graphicData>
            </a:graphic>
          </wp:inline>
        </w:drawing>
      </w:r>
    </w:p>
    <w:p w:rsidR="00FA6386" w:rsidRPr="00BB684D" w:rsidRDefault="00FA6386" w:rsidP="00BB0ED7">
      <w:pPr>
        <w:spacing w:line="360" w:lineRule="auto"/>
        <w:rPr>
          <w:rFonts w:ascii="Arial" w:hAnsi="Arial" w:cs="Arial"/>
          <w:color w:val="000000" w:themeColor="text1"/>
        </w:rPr>
      </w:pPr>
      <w:r w:rsidRPr="00BB684D">
        <w:rPr>
          <w:rFonts w:ascii="Arial" w:hAnsi="Arial" w:cs="Arial"/>
          <w:color w:val="000000" w:themeColor="text1"/>
          <w:lang w:val="en-US" w:eastAsia="ja-JP"/>
        </w:rPr>
        <w:lastRenderedPageBreak/>
        <w:t>Source:</w:t>
      </w:r>
      <w:r w:rsidR="00C47447" w:rsidRPr="00BB684D">
        <w:rPr>
          <w:rFonts w:ascii="Arial" w:hAnsi="Arial" w:cs="Arial"/>
          <w:color w:val="000000" w:themeColor="text1"/>
        </w:rPr>
        <w:t xml:space="preserve"> VRIO Analysis is an analytical technique (</w:t>
      </w:r>
      <w:r w:rsidR="005412F3" w:rsidRPr="00BB684D">
        <w:rPr>
          <w:rFonts w:ascii="Arial" w:hAnsi="Arial" w:cs="Arial"/>
          <w:color w:val="000000" w:themeColor="text1"/>
        </w:rPr>
        <w:t>Barney &amp; Hesterly 2006</w:t>
      </w:r>
      <w:r w:rsidR="00C47447" w:rsidRPr="00BB684D">
        <w:rPr>
          <w:rFonts w:ascii="Arial" w:hAnsi="Arial" w:cs="Arial"/>
          <w:color w:val="000000" w:themeColor="text1"/>
        </w:rPr>
        <w:t>)</w:t>
      </w:r>
    </w:p>
    <w:p w:rsidR="00257557" w:rsidRPr="00BB684D" w:rsidRDefault="00257557" w:rsidP="00257557">
      <w:pPr>
        <w:spacing w:line="360" w:lineRule="auto"/>
        <w:rPr>
          <w:rFonts w:ascii="Arial" w:hAnsi="Arial" w:cs="Arial"/>
          <w:color w:val="000000" w:themeColor="text1"/>
        </w:rPr>
      </w:pPr>
      <w:r w:rsidRPr="00BB684D">
        <w:rPr>
          <w:rFonts w:ascii="Arial" w:hAnsi="Arial" w:cs="Arial"/>
          <w:color w:val="000000" w:themeColor="text1"/>
        </w:rPr>
        <w:t>However, if there are high costs of imitation, the Barclays Bank may enjoy a period of sustained competitive advantage.  Costs of imitation increase due to some combination of the Unique Historical Conditions thus, path dependence; first mover advantages, Causal Ambiguity, Social Complexity including social relationships not replicable, and Patents. All of these wil</w:t>
      </w:r>
      <w:r w:rsidR="00CF298F" w:rsidRPr="00BB684D">
        <w:rPr>
          <w:rFonts w:ascii="Arial" w:hAnsi="Arial" w:cs="Arial"/>
          <w:color w:val="000000" w:themeColor="text1"/>
        </w:rPr>
        <w:t>l are some of the competitive advantage that Barclays Bank will benefit from by applying this Model</w:t>
      </w:r>
      <w:r w:rsidR="00E61B2B" w:rsidRPr="00BB684D">
        <w:rPr>
          <w:rFonts w:ascii="Arial" w:hAnsi="Arial" w:cs="Arial"/>
          <w:color w:val="000000" w:themeColor="text1"/>
        </w:rPr>
        <w:t xml:space="preserve"> (Barney et al, 2006)</w:t>
      </w:r>
      <w:r w:rsidR="00CF298F" w:rsidRPr="00BB684D">
        <w:rPr>
          <w:rFonts w:ascii="Arial" w:hAnsi="Arial" w:cs="Arial"/>
          <w:color w:val="000000" w:themeColor="text1"/>
        </w:rPr>
        <w:t>.</w:t>
      </w:r>
    </w:p>
    <w:p w:rsidR="0094534D" w:rsidRPr="00BB684D" w:rsidRDefault="0094534D" w:rsidP="0094534D">
      <w:pPr>
        <w:spacing w:line="360" w:lineRule="auto"/>
        <w:rPr>
          <w:rFonts w:ascii="Arial" w:hAnsi="Arial" w:cs="Arial"/>
          <w:color w:val="000000" w:themeColor="text1"/>
        </w:rPr>
      </w:pPr>
      <w:r w:rsidRPr="00BB684D">
        <w:rPr>
          <w:rFonts w:ascii="Arial" w:hAnsi="Arial" w:cs="Arial"/>
          <w:color w:val="000000" w:themeColor="text1"/>
        </w:rPr>
        <w:t>Aga</w:t>
      </w:r>
      <w:r w:rsidR="00D06668" w:rsidRPr="00BB684D">
        <w:rPr>
          <w:rFonts w:ascii="Arial" w:hAnsi="Arial" w:cs="Arial"/>
          <w:color w:val="000000" w:themeColor="text1"/>
        </w:rPr>
        <w:t>in, this model will ensure Barclays Bank is properly organised in terms of dealing</w:t>
      </w:r>
      <w:r w:rsidRPr="00BB684D">
        <w:rPr>
          <w:rFonts w:ascii="Arial" w:hAnsi="Arial" w:cs="Arial"/>
          <w:color w:val="000000" w:themeColor="text1"/>
        </w:rPr>
        <w:t xml:space="preserve"> with the firm’s structure and control thus, governance mechanisms, compensation, reporting structures, managemen</w:t>
      </w:r>
      <w:r w:rsidR="00D06668" w:rsidRPr="00BB684D">
        <w:rPr>
          <w:rFonts w:ascii="Arial" w:hAnsi="Arial" w:cs="Arial"/>
          <w:color w:val="000000" w:themeColor="text1"/>
        </w:rPr>
        <w:t xml:space="preserve">t controls, and relationships (Barney et al, 2006).  </w:t>
      </w:r>
    </w:p>
    <w:p w:rsidR="00EC7ACD" w:rsidRPr="00BB684D" w:rsidRDefault="007406AD" w:rsidP="00EC7ACD">
      <w:pPr>
        <w:pStyle w:val="Heading3"/>
        <w:rPr>
          <w:rFonts w:ascii="Arial" w:hAnsi="Arial" w:cs="Arial"/>
          <w:color w:val="000000" w:themeColor="text1"/>
          <w:u w:val="single"/>
          <w:lang w:val="en-US" w:eastAsia="ja-JP"/>
        </w:rPr>
      </w:pPr>
      <w:r w:rsidRPr="00BB684D">
        <w:rPr>
          <w:rFonts w:ascii="Arial" w:hAnsi="Arial" w:cs="Arial"/>
          <w:color w:val="000000" w:themeColor="text1"/>
          <w:u w:val="single"/>
          <w:lang w:val="en-US" w:eastAsia="ja-JP"/>
        </w:rPr>
        <w:t>4.2.4</w:t>
      </w:r>
      <w:r w:rsidR="00EC7ACD" w:rsidRPr="00BB684D">
        <w:rPr>
          <w:rFonts w:ascii="Arial" w:hAnsi="Arial" w:cs="Arial"/>
          <w:color w:val="000000" w:themeColor="text1"/>
          <w:u w:val="single"/>
          <w:lang w:val="en-US" w:eastAsia="ja-JP"/>
        </w:rPr>
        <w:t>Business Model Canvas</w:t>
      </w:r>
    </w:p>
    <w:p w:rsidR="00EC7ACD" w:rsidRPr="00BB684D" w:rsidRDefault="00EC7ACD" w:rsidP="00EC7ACD">
      <w:pPr>
        <w:spacing w:line="360" w:lineRule="auto"/>
        <w:rPr>
          <w:rFonts w:ascii="Arial" w:hAnsi="Arial" w:cs="Arial"/>
        </w:rPr>
      </w:pPr>
      <w:r w:rsidRPr="00BB684D">
        <w:rPr>
          <w:rFonts w:ascii="Arial" w:hAnsi="Arial" w:cs="Arial"/>
        </w:rPr>
        <w:t>A humble way to understand the needs of customers, is to design product and service that meets the needs and to their expectations. It also works in combination with the Business Model Canvas and strategic plan and performance of the necessary tools needed for Barclays bank’s processes (Amit, 2012).</w:t>
      </w:r>
    </w:p>
    <w:p w:rsidR="00EC7ACD" w:rsidRPr="00BB684D" w:rsidRDefault="00EC7ACD" w:rsidP="00EC7ACD">
      <w:pPr>
        <w:spacing w:line="360" w:lineRule="auto"/>
        <w:rPr>
          <w:rFonts w:ascii="Arial" w:hAnsi="Arial" w:cs="Arial"/>
        </w:rPr>
      </w:pPr>
      <w:r w:rsidRPr="00BB684D">
        <w:rPr>
          <w:rFonts w:ascii="Arial" w:hAnsi="Arial" w:cs="Arial"/>
        </w:rPr>
        <w:br/>
      </w:r>
      <w:r w:rsidRPr="00BB684D">
        <w:rPr>
          <w:rFonts w:ascii="Arial" w:hAnsi="Arial" w:cs="Arial"/>
          <w:color w:val="000000" w:themeColor="text1"/>
          <w:shd w:val="clear" w:color="auto" w:fill="FFFFFF"/>
        </w:rPr>
        <w:t>Barclays Limited is a global financial services holding company. The company is engaged in retail banking, credit cards, wholesale banking, investment banking, wealth management and investment management services. The company's divisions include Barclays UK and Barclays Corporate and International. Barclays UK divisions include British individuals, small British businesses, British Fortune businesses and Barclaycard UK consumer credit card business. Barclays has merged its investment banking division with international agencies; large British companies, international business and wealth businesses, and Barclaycard Business International (including consumer credit card businesses in the U.S., Germany and Northern Europe) and Barclaycard Business Solutions including merchant acquisitions (Westerlund, 2015).</w:t>
      </w:r>
    </w:p>
    <w:p w:rsidR="00EC7ACD" w:rsidRPr="00BB684D" w:rsidRDefault="00EC7ACD" w:rsidP="00EC7ACD">
      <w:pPr>
        <w:spacing w:line="360" w:lineRule="auto"/>
        <w:rPr>
          <w:rFonts w:ascii="Arial" w:hAnsi="Arial" w:cs="Arial"/>
          <w:color w:val="494949"/>
          <w:shd w:val="clear" w:color="auto" w:fill="F9F9F9"/>
        </w:rPr>
      </w:pPr>
      <w:r w:rsidRPr="00BB684D">
        <w:rPr>
          <w:rFonts w:ascii="Arial" w:hAnsi="Arial" w:cs="Arial"/>
        </w:rPr>
        <w:t>In every organization there are strengths and weaknesses, opportunities and threat</w:t>
      </w:r>
      <w:sdt>
        <w:sdtPr>
          <w:rPr>
            <w:rFonts w:ascii="Arial" w:hAnsi="Arial" w:cs="Arial"/>
          </w:rPr>
          <w:id w:val="-513227782"/>
          <w:citation/>
        </w:sdtPr>
        <w:sdtContent>
          <w:r w:rsidR="000B1C73" w:rsidRPr="00BB684D">
            <w:rPr>
              <w:rFonts w:ascii="Arial" w:hAnsi="Arial" w:cs="Arial"/>
            </w:rPr>
            <w:fldChar w:fldCharType="begin"/>
          </w:r>
          <w:r w:rsidRPr="00BB684D">
            <w:rPr>
              <w:rFonts w:ascii="Arial" w:hAnsi="Arial" w:cs="Arial"/>
            </w:rPr>
            <w:instrText xml:space="preserve"> CITATION Che10 \l 2057 </w:instrText>
          </w:r>
          <w:r w:rsidR="000B1C73" w:rsidRPr="00BB684D">
            <w:rPr>
              <w:rFonts w:ascii="Arial" w:hAnsi="Arial" w:cs="Arial"/>
            </w:rPr>
            <w:fldChar w:fldCharType="separate"/>
          </w:r>
          <w:r w:rsidRPr="00BB684D">
            <w:rPr>
              <w:rFonts w:ascii="Arial" w:hAnsi="Arial" w:cs="Arial"/>
              <w:noProof/>
            </w:rPr>
            <w:t xml:space="preserve"> (Chesbrough, 2010)</w:t>
          </w:r>
          <w:r w:rsidR="000B1C73" w:rsidRPr="00BB684D">
            <w:rPr>
              <w:rFonts w:ascii="Arial" w:hAnsi="Arial" w:cs="Arial"/>
            </w:rPr>
            <w:fldChar w:fldCharType="end"/>
          </w:r>
        </w:sdtContent>
      </w:sdt>
      <w:r w:rsidRPr="00BB684D">
        <w:rPr>
          <w:rFonts w:ascii="Arial" w:hAnsi="Arial" w:cs="Arial"/>
        </w:rPr>
        <w:t xml:space="preserve">. To highlight the previous whereas reducing the latter, business often dedicate significant capitals to their company stratagems example creating a perfect strategy to outwit the opposition in a developing markets. And at same time businesses may give a direct assessment to the necessary target in defining the exact kind of strategy needed for product innovation </w:t>
      </w:r>
      <w:sdt>
        <w:sdtPr>
          <w:rPr>
            <w:rFonts w:ascii="Arial" w:hAnsi="Arial" w:cs="Arial"/>
          </w:rPr>
          <w:id w:val="-437605029"/>
          <w:citation/>
        </w:sdtPr>
        <w:sdtContent>
          <w:r w:rsidR="000B1C73" w:rsidRPr="00BB684D">
            <w:rPr>
              <w:rFonts w:ascii="Arial" w:hAnsi="Arial" w:cs="Arial"/>
            </w:rPr>
            <w:fldChar w:fldCharType="begin"/>
          </w:r>
          <w:r w:rsidRPr="00BB684D">
            <w:rPr>
              <w:rFonts w:ascii="Arial" w:hAnsi="Arial" w:cs="Arial"/>
            </w:rPr>
            <w:instrText xml:space="preserve"> CITATION Ami12 \l 2057 </w:instrText>
          </w:r>
          <w:r w:rsidR="000B1C73" w:rsidRPr="00BB684D">
            <w:rPr>
              <w:rFonts w:ascii="Arial" w:hAnsi="Arial" w:cs="Arial"/>
            </w:rPr>
            <w:fldChar w:fldCharType="separate"/>
          </w:r>
          <w:r w:rsidRPr="00BB684D">
            <w:rPr>
              <w:rFonts w:ascii="Arial" w:hAnsi="Arial" w:cs="Arial"/>
              <w:noProof/>
            </w:rPr>
            <w:t>(Amit, 2012)</w:t>
          </w:r>
          <w:r w:rsidR="000B1C73" w:rsidRPr="00BB684D">
            <w:rPr>
              <w:rFonts w:ascii="Arial" w:hAnsi="Arial" w:cs="Arial"/>
            </w:rPr>
            <w:fldChar w:fldCharType="end"/>
          </w:r>
        </w:sdtContent>
      </w:sdt>
      <w:r w:rsidRPr="00BB684D">
        <w:rPr>
          <w:rFonts w:ascii="Arial" w:hAnsi="Arial" w:cs="Arial"/>
        </w:rPr>
        <w:t xml:space="preserve">. </w:t>
      </w:r>
    </w:p>
    <w:p w:rsidR="00EC7ACD" w:rsidRPr="00BB684D" w:rsidRDefault="00EC7ACD" w:rsidP="0094534D">
      <w:pPr>
        <w:spacing w:line="360" w:lineRule="auto"/>
        <w:rPr>
          <w:rFonts w:ascii="Arial" w:hAnsi="Arial" w:cs="Arial"/>
        </w:rPr>
      </w:pPr>
      <w:r w:rsidRPr="00BB684D">
        <w:rPr>
          <w:rFonts w:ascii="Arial" w:hAnsi="Arial" w:cs="Arial"/>
        </w:rPr>
        <w:t xml:space="preserve">Developing new products entails an examination across a particular industry and coming up with an innovative product to compete with the market. For a company like Barclays Bank </w:t>
      </w:r>
      <w:r w:rsidRPr="00BB684D">
        <w:rPr>
          <w:rFonts w:ascii="Arial" w:hAnsi="Arial" w:cs="Arial"/>
        </w:rPr>
        <w:lastRenderedPageBreak/>
        <w:t xml:space="preserve">that can contend on its proficient industrialized and excellent supply-chain supervision, avoiding the rough peaks and instead pass through the sloppy hill is an effective strategy. </w:t>
      </w:r>
      <w:sdt>
        <w:sdtPr>
          <w:rPr>
            <w:rFonts w:ascii="Arial" w:hAnsi="Arial" w:cs="Arial"/>
          </w:rPr>
          <w:id w:val="1935551488"/>
          <w:citation/>
        </w:sdtPr>
        <w:sdtContent>
          <w:r w:rsidR="000B1C73" w:rsidRPr="00BB684D">
            <w:rPr>
              <w:rFonts w:ascii="Arial" w:hAnsi="Arial" w:cs="Arial"/>
            </w:rPr>
            <w:fldChar w:fldCharType="begin"/>
          </w:r>
          <w:r w:rsidRPr="00BB684D">
            <w:rPr>
              <w:rFonts w:ascii="Arial" w:hAnsi="Arial" w:cs="Arial"/>
            </w:rPr>
            <w:instrText xml:space="preserve"> CITATION Mit03 \l 2057 </w:instrText>
          </w:r>
          <w:r w:rsidR="000B1C73" w:rsidRPr="00BB684D">
            <w:rPr>
              <w:rFonts w:ascii="Arial" w:hAnsi="Arial" w:cs="Arial"/>
            </w:rPr>
            <w:fldChar w:fldCharType="separate"/>
          </w:r>
          <w:r w:rsidRPr="00BB684D">
            <w:rPr>
              <w:rFonts w:ascii="Arial" w:hAnsi="Arial" w:cs="Arial"/>
              <w:noProof/>
            </w:rPr>
            <w:t xml:space="preserve"> (Mitchell, 2003)</w:t>
          </w:r>
          <w:r w:rsidR="000B1C73" w:rsidRPr="00BB684D">
            <w:rPr>
              <w:rFonts w:ascii="Arial" w:hAnsi="Arial" w:cs="Arial"/>
            </w:rPr>
            <w:fldChar w:fldCharType="end"/>
          </w:r>
        </w:sdtContent>
      </w:sdt>
      <w:r w:rsidRPr="00BB684D">
        <w:rPr>
          <w:rFonts w:ascii="Arial" w:hAnsi="Arial" w:cs="Arial"/>
        </w:rPr>
        <w:t>.</w:t>
      </w:r>
    </w:p>
    <w:p w:rsidR="00101876" w:rsidRPr="00BB684D" w:rsidRDefault="00101876" w:rsidP="00BB0ED7">
      <w:pPr>
        <w:spacing w:line="360" w:lineRule="auto"/>
        <w:rPr>
          <w:rFonts w:ascii="Arial" w:hAnsi="Arial" w:cs="Arial"/>
          <w:lang w:val="en-US" w:eastAsia="ja-JP"/>
        </w:rPr>
      </w:pPr>
    </w:p>
    <w:p w:rsidR="008678E1" w:rsidRPr="00BB684D" w:rsidRDefault="008678E1" w:rsidP="00BB0ED7">
      <w:pPr>
        <w:spacing w:line="360" w:lineRule="auto"/>
        <w:rPr>
          <w:rFonts w:ascii="Arial" w:hAnsi="Arial" w:cs="Arial"/>
          <w:lang w:val="en-US" w:eastAsia="ja-JP"/>
        </w:rPr>
      </w:pPr>
    </w:p>
    <w:p w:rsidR="005E7027" w:rsidRPr="00BB684D" w:rsidRDefault="005E7027" w:rsidP="00BB0ED7">
      <w:pPr>
        <w:spacing w:line="360" w:lineRule="auto"/>
        <w:rPr>
          <w:rFonts w:ascii="Arial" w:hAnsi="Arial" w:cs="Arial"/>
          <w:b/>
          <w:u w:val="single"/>
          <w:lang w:val="en-US" w:eastAsia="ja-JP"/>
        </w:rPr>
      </w:pPr>
    </w:p>
    <w:p w:rsidR="005E7027" w:rsidRPr="00BB684D" w:rsidRDefault="005E7027" w:rsidP="00BB0ED7">
      <w:pPr>
        <w:spacing w:line="360" w:lineRule="auto"/>
        <w:rPr>
          <w:rFonts w:ascii="Arial" w:hAnsi="Arial" w:cs="Arial"/>
          <w:b/>
          <w:u w:val="single"/>
          <w:lang w:val="en-US" w:eastAsia="ja-JP"/>
        </w:rPr>
      </w:pPr>
    </w:p>
    <w:p w:rsidR="005E7027" w:rsidRPr="00BB684D" w:rsidRDefault="005E7027" w:rsidP="00BB0ED7">
      <w:pPr>
        <w:spacing w:line="360" w:lineRule="auto"/>
        <w:rPr>
          <w:rFonts w:ascii="Arial" w:hAnsi="Arial" w:cs="Arial"/>
          <w:b/>
          <w:u w:val="single"/>
          <w:lang w:val="en-US" w:eastAsia="ja-JP"/>
        </w:rPr>
      </w:pPr>
    </w:p>
    <w:p w:rsidR="00FD2D92" w:rsidRPr="00BB684D" w:rsidRDefault="00971CE2" w:rsidP="00BB0ED7">
      <w:pPr>
        <w:spacing w:line="360" w:lineRule="auto"/>
        <w:rPr>
          <w:rFonts w:ascii="Arial" w:hAnsi="Arial" w:cs="Arial"/>
          <w:b/>
          <w:u w:val="single"/>
          <w:lang w:val="en-US" w:eastAsia="ja-JP"/>
        </w:rPr>
      </w:pPr>
      <w:r w:rsidRPr="00BB684D">
        <w:rPr>
          <w:rFonts w:ascii="Arial" w:hAnsi="Arial" w:cs="Arial"/>
          <w:b/>
          <w:u w:val="single"/>
          <w:lang w:val="en-US" w:eastAsia="ja-JP"/>
        </w:rPr>
        <w:t>4.2.5</w:t>
      </w:r>
      <w:r w:rsidR="002E7C3F" w:rsidRPr="00BB684D">
        <w:rPr>
          <w:rFonts w:ascii="Arial" w:hAnsi="Arial" w:cs="Arial"/>
          <w:b/>
          <w:u w:val="single"/>
          <w:lang w:val="en-US" w:eastAsia="ja-JP"/>
        </w:rPr>
        <w:t>Theories for</w:t>
      </w:r>
      <w:r w:rsidR="00FD2D92" w:rsidRPr="00BB684D">
        <w:rPr>
          <w:rFonts w:ascii="Arial" w:hAnsi="Arial" w:cs="Arial"/>
          <w:b/>
          <w:u w:val="single"/>
          <w:lang w:val="en-US" w:eastAsia="ja-JP"/>
        </w:rPr>
        <w:t xml:space="preserve"> Analyzing the Leadership of the Bank</w:t>
      </w:r>
    </w:p>
    <w:p w:rsidR="00DC7370" w:rsidRPr="00BB684D" w:rsidRDefault="00A87F52" w:rsidP="00A87F52">
      <w:pPr>
        <w:pStyle w:val="Heading2"/>
        <w:rPr>
          <w:rFonts w:ascii="Arial" w:hAnsi="Arial" w:cs="Arial"/>
          <w:color w:val="000000" w:themeColor="text1"/>
          <w:sz w:val="24"/>
          <w:szCs w:val="24"/>
          <w:u w:val="single"/>
          <w:lang w:val="en-US" w:eastAsia="ja-JP"/>
        </w:rPr>
      </w:pPr>
      <w:r w:rsidRPr="00BB684D">
        <w:rPr>
          <w:rFonts w:ascii="Arial" w:hAnsi="Arial" w:cs="Arial"/>
          <w:color w:val="000000" w:themeColor="text1"/>
          <w:sz w:val="24"/>
          <w:szCs w:val="24"/>
          <w:u w:val="single"/>
          <w:lang w:val="en-US" w:eastAsia="ja-JP"/>
        </w:rPr>
        <w:t>Traits Theories</w:t>
      </w:r>
    </w:p>
    <w:p w:rsidR="00442988" w:rsidRPr="00BB684D" w:rsidRDefault="00442988" w:rsidP="00442988">
      <w:pPr>
        <w:rPr>
          <w:rFonts w:ascii="Arial" w:hAnsi="Arial" w:cs="Arial"/>
          <w:lang w:val="en-US" w:eastAsia="ja-JP"/>
        </w:rPr>
      </w:pPr>
    </w:p>
    <w:p w:rsidR="00442988" w:rsidRPr="00BB684D" w:rsidRDefault="00442988" w:rsidP="00442988">
      <w:pPr>
        <w:spacing w:line="360" w:lineRule="auto"/>
        <w:rPr>
          <w:rFonts w:ascii="Arial" w:hAnsi="Arial" w:cs="Arial"/>
          <w:lang w:val="en-US" w:eastAsia="ja-JP"/>
        </w:rPr>
      </w:pPr>
      <w:r w:rsidRPr="00BB684D">
        <w:rPr>
          <w:rFonts w:ascii="Arial" w:hAnsi="Arial" w:cs="Arial"/>
          <w:lang w:val="en-US" w:eastAsia="ja-JP"/>
        </w:rPr>
        <w:t>Leadership is also the ability to attain result and also impacting positively to followers, according to Trait theorist Robbins et al. a leader should have a drive, desire to lead, honest, integrity, self-confidence, intelligent and extraversion(Robbins et al. 2003) .</w:t>
      </w:r>
    </w:p>
    <w:p w:rsidR="004501F7" w:rsidRPr="00BB684D" w:rsidRDefault="004501F7" w:rsidP="00442988">
      <w:pPr>
        <w:spacing w:line="360" w:lineRule="auto"/>
        <w:rPr>
          <w:rFonts w:ascii="Arial" w:hAnsi="Arial" w:cs="Arial"/>
          <w:lang w:val="en-US" w:eastAsia="ja-JP"/>
        </w:rPr>
      </w:pPr>
    </w:p>
    <w:p w:rsidR="004501F7" w:rsidRPr="00BB684D" w:rsidRDefault="004501F7" w:rsidP="004501F7">
      <w:pPr>
        <w:pStyle w:val="Heading3"/>
        <w:rPr>
          <w:rFonts w:ascii="Arial" w:hAnsi="Arial" w:cs="Arial"/>
          <w:color w:val="000000" w:themeColor="text1"/>
          <w:lang w:val="en-US" w:eastAsia="ja-JP"/>
        </w:rPr>
      </w:pPr>
      <w:r w:rsidRPr="00BB684D">
        <w:rPr>
          <w:rFonts w:ascii="Arial" w:hAnsi="Arial" w:cs="Arial"/>
          <w:color w:val="000000" w:themeColor="text1"/>
          <w:lang w:val="en-US" w:eastAsia="ja-JP"/>
        </w:rPr>
        <w:t>Figure 4.4</w:t>
      </w:r>
    </w:p>
    <w:p w:rsidR="00241618" w:rsidRPr="00BB684D" w:rsidRDefault="00241618" w:rsidP="00241618">
      <w:pPr>
        <w:rPr>
          <w:rFonts w:ascii="Arial" w:hAnsi="Arial" w:cs="Arial"/>
          <w:b/>
          <w:lang w:val="en-US" w:eastAsia="ja-JP"/>
        </w:rPr>
      </w:pPr>
      <w:r w:rsidRPr="00BB684D">
        <w:rPr>
          <w:rFonts w:ascii="Arial" w:hAnsi="Arial" w:cs="Arial"/>
          <w:b/>
          <w:lang w:val="en-US" w:eastAsia="ja-JP"/>
        </w:rPr>
        <w:t>Trait Theory</w:t>
      </w:r>
    </w:p>
    <w:p w:rsidR="004501F7" w:rsidRPr="00BB684D" w:rsidRDefault="004501F7" w:rsidP="004501F7">
      <w:pPr>
        <w:rPr>
          <w:rFonts w:ascii="Arial" w:hAnsi="Arial" w:cs="Arial"/>
          <w:lang w:val="en-US" w:eastAsia="ja-JP"/>
        </w:rPr>
      </w:pPr>
    </w:p>
    <w:p w:rsidR="00694C05" w:rsidRPr="00BB684D" w:rsidRDefault="00694C05" w:rsidP="00442988">
      <w:pPr>
        <w:spacing w:line="360" w:lineRule="auto"/>
        <w:rPr>
          <w:rFonts w:ascii="Arial" w:hAnsi="Arial" w:cs="Arial"/>
          <w:lang w:val="en-US" w:eastAsia="ja-JP"/>
        </w:rPr>
      </w:pPr>
      <w:r w:rsidRPr="00BB684D">
        <w:rPr>
          <w:rFonts w:ascii="Arial" w:hAnsi="Arial" w:cs="Arial"/>
          <w:noProof/>
          <w:lang w:val="en-US"/>
        </w:rPr>
        <w:drawing>
          <wp:inline distT="0" distB="0" distL="0" distR="0">
            <wp:extent cx="5486400" cy="3200400"/>
            <wp:effectExtent l="0" t="0" r="0" b="0"/>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241618" w:rsidRPr="00BB684D" w:rsidRDefault="00241618" w:rsidP="00241618">
      <w:pPr>
        <w:shd w:val="clear" w:color="auto" w:fill="FFFFFF"/>
        <w:spacing w:before="100" w:beforeAutospacing="1" w:after="150" w:line="390" w:lineRule="atLeast"/>
        <w:rPr>
          <w:rFonts w:ascii="Arial" w:eastAsia="Times New Roman" w:hAnsi="Arial" w:cs="Arial"/>
          <w:i/>
          <w:iCs/>
          <w:color w:val="000000"/>
          <w:sz w:val="24"/>
          <w:szCs w:val="24"/>
          <w:lang w:eastAsia="en-GB"/>
        </w:rPr>
      </w:pPr>
      <w:r w:rsidRPr="00BB684D">
        <w:rPr>
          <w:rFonts w:ascii="Arial" w:hAnsi="Arial" w:cs="Arial"/>
          <w:lang w:val="en-US" w:eastAsia="ja-JP"/>
        </w:rPr>
        <w:lastRenderedPageBreak/>
        <w:t xml:space="preserve">Source: </w:t>
      </w:r>
      <w:r w:rsidRPr="00BB684D">
        <w:rPr>
          <w:rFonts w:ascii="Arial" w:eastAsia="Times New Roman" w:hAnsi="Arial" w:cs="Arial"/>
          <w:i/>
          <w:iCs/>
          <w:color w:val="000000"/>
          <w:sz w:val="24"/>
          <w:szCs w:val="24"/>
          <w:lang w:val="en-US" w:eastAsia="en-GB"/>
        </w:rPr>
        <w:t>Source: Academy of management executive (2016)</w:t>
      </w:r>
    </w:p>
    <w:p w:rsidR="00C205F9" w:rsidRPr="00BB684D" w:rsidRDefault="00C205F9" w:rsidP="00C205F9">
      <w:pPr>
        <w:rPr>
          <w:rFonts w:ascii="Arial" w:hAnsi="Arial" w:cs="Arial"/>
          <w:lang w:val="en-US" w:eastAsia="ja-JP"/>
        </w:rPr>
      </w:pPr>
    </w:p>
    <w:p w:rsidR="00C205F9" w:rsidRPr="00BB684D" w:rsidRDefault="00D830B9" w:rsidP="00C205F9">
      <w:pPr>
        <w:rPr>
          <w:rFonts w:ascii="Arial" w:hAnsi="Arial" w:cs="Arial"/>
          <w:b/>
          <w:lang w:val="en-US" w:eastAsia="ja-JP"/>
        </w:rPr>
      </w:pPr>
      <w:r w:rsidRPr="00BB684D">
        <w:rPr>
          <w:rFonts w:ascii="Arial" w:hAnsi="Arial" w:cs="Arial"/>
          <w:b/>
          <w:lang w:val="en-US" w:eastAsia="ja-JP"/>
        </w:rPr>
        <w:t>Jes Staley Leadership Traits</w:t>
      </w:r>
    </w:p>
    <w:p w:rsidR="00DA239A" w:rsidRPr="00BB684D" w:rsidRDefault="00DA239A" w:rsidP="00B342FA">
      <w:pPr>
        <w:shd w:val="clear" w:color="auto" w:fill="FFFFFF"/>
        <w:spacing w:before="100" w:beforeAutospacing="1" w:after="100" w:afterAutospacing="1" w:line="360" w:lineRule="auto"/>
        <w:rPr>
          <w:rFonts w:ascii="Arial" w:eastAsia="Times New Roman" w:hAnsi="Arial" w:cs="Arial"/>
          <w:color w:val="000000" w:themeColor="text1"/>
          <w:lang w:eastAsia="en-GB"/>
        </w:rPr>
      </w:pPr>
      <w:r w:rsidRPr="00BB684D">
        <w:rPr>
          <w:rFonts w:ascii="Arial" w:eastAsia="Times New Roman" w:hAnsi="Arial" w:cs="Arial"/>
          <w:b/>
          <w:bCs/>
          <w:color w:val="000000" w:themeColor="text1"/>
          <w:lang w:eastAsia="en-GB"/>
        </w:rPr>
        <w:t>Drive:</w:t>
      </w:r>
      <w:r w:rsidR="00C205F9" w:rsidRPr="00BB684D">
        <w:rPr>
          <w:rFonts w:ascii="Arial" w:eastAsia="Times New Roman" w:hAnsi="Arial" w:cs="Arial"/>
          <w:color w:val="000000" w:themeColor="text1"/>
          <w:lang w:eastAsia="en-GB"/>
        </w:rPr>
        <w:t xml:space="preserve"> As a leader, he </w:t>
      </w:r>
      <w:r w:rsidRPr="00BB684D">
        <w:rPr>
          <w:rFonts w:ascii="Arial" w:eastAsia="Times New Roman" w:hAnsi="Arial" w:cs="Arial"/>
          <w:color w:val="000000" w:themeColor="text1"/>
          <w:lang w:eastAsia="en-GB"/>
        </w:rPr>
        <w:t xml:space="preserve">exhibits </w:t>
      </w:r>
      <w:r w:rsidR="00FD2D92" w:rsidRPr="00BB684D">
        <w:rPr>
          <w:rFonts w:ascii="Arial" w:eastAsia="Times New Roman" w:hAnsi="Arial" w:cs="Arial"/>
          <w:color w:val="000000" w:themeColor="text1"/>
          <w:lang w:eastAsia="en-GB"/>
        </w:rPr>
        <w:t xml:space="preserve">a higher effort level. </w:t>
      </w:r>
      <w:r w:rsidR="00FD2D92" w:rsidRPr="00BB684D">
        <w:rPr>
          <w:rFonts w:ascii="Arial" w:hAnsi="Arial" w:cs="Arial"/>
          <w:color w:val="000000" w:themeColor="text1"/>
          <w:lang w:val="en-US" w:eastAsia="ja-JP"/>
        </w:rPr>
        <w:t>Jes Staley</w:t>
      </w:r>
      <w:r w:rsidR="00FD2D92" w:rsidRPr="00BB684D">
        <w:rPr>
          <w:rFonts w:ascii="Arial" w:eastAsia="Times New Roman" w:hAnsi="Arial" w:cs="Arial"/>
          <w:color w:val="000000" w:themeColor="text1"/>
          <w:lang w:eastAsia="en-GB"/>
        </w:rPr>
        <w:t xml:space="preserve"> has </w:t>
      </w:r>
      <w:r w:rsidRPr="00BB684D">
        <w:rPr>
          <w:rFonts w:ascii="Arial" w:eastAsia="Times New Roman" w:hAnsi="Arial" w:cs="Arial"/>
          <w:color w:val="000000" w:themeColor="text1"/>
          <w:lang w:eastAsia="en-GB"/>
        </w:rPr>
        <w:t xml:space="preserve">a relatively high </w:t>
      </w:r>
      <w:r w:rsidR="00FD2D92" w:rsidRPr="00BB684D">
        <w:rPr>
          <w:rFonts w:ascii="Arial" w:eastAsia="Times New Roman" w:hAnsi="Arial" w:cs="Arial"/>
          <w:color w:val="000000" w:themeColor="text1"/>
          <w:lang w:eastAsia="en-GB"/>
        </w:rPr>
        <w:t>desire for achievement, he is ambitious, and has a lot of energy, and tirelessly persistent in his activities and also</w:t>
      </w:r>
      <w:r w:rsidRPr="00BB684D">
        <w:rPr>
          <w:rFonts w:ascii="Arial" w:eastAsia="Times New Roman" w:hAnsi="Arial" w:cs="Arial"/>
          <w:color w:val="000000" w:themeColor="text1"/>
          <w:lang w:eastAsia="en-GB"/>
        </w:rPr>
        <w:t xml:space="preserve"> show</w:t>
      </w:r>
      <w:r w:rsidR="00FD2D92" w:rsidRPr="00BB684D">
        <w:rPr>
          <w:rFonts w:ascii="Arial" w:eastAsia="Times New Roman" w:hAnsi="Arial" w:cs="Arial"/>
          <w:color w:val="000000" w:themeColor="text1"/>
          <w:lang w:eastAsia="en-GB"/>
        </w:rPr>
        <w:t>s</w:t>
      </w:r>
      <w:r w:rsidRPr="00BB684D">
        <w:rPr>
          <w:rFonts w:ascii="Arial" w:eastAsia="Times New Roman" w:hAnsi="Arial" w:cs="Arial"/>
          <w:color w:val="000000" w:themeColor="text1"/>
          <w:lang w:eastAsia="en-GB"/>
        </w:rPr>
        <w:t xml:space="preserve"> initiative</w:t>
      </w:r>
      <w:r w:rsidR="00FD2D92" w:rsidRPr="00BB684D">
        <w:rPr>
          <w:rFonts w:ascii="Arial" w:eastAsia="Times New Roman" w:hAnsi="Arial" w:cs="Arial"/>
          <w:color w:val="000000" w:themeColor="text1"/>
          <w:lang w:eastAsia="en-GB"/>
        </w:rPr>
        <w:t xml:space="preserve"> in his line of business</w:t>
      </w:r>
      <w:r w:rsidRPr="00BB684D">
        <w:rPr>
          <w:rFonts w:ascii="Arial" w:eastAsia="Times New Roman" w:hAnsi="Arial" w:cs="Arial"/>
          <w:color w:val="000000" w:themeColor="text1"/>
          <w:lang w:eastAsia="en-GB"/>
        </w:rPr>
        <w:t>.</w:t>
      </w:r>
    </w:p>
    <w:p w:rsidR="00DA239A" w:rsidRPr="00BB684D" w:rsidRDefault="00DA239A" w:rsidP="00B342FA">
      <w:pPr>
        <w:shd w:val="clear" w:color="auto" w:fill="FFFFFF"/>
        <w:spacing w:before="100" w:beforeAutospacing="1" w:after="100" w:afterAutospacing="1" w:line="360" w:lineRule="auto"/>
        <w:rPr>
          <w:rFonts w:ascii="Arial" w:hAnsi="Arial" w:cs="Arial"/>
          <w:lang w:eastAsia="en-GB"/>
        </w:rPr>
      </w:pPr>
      <w:r w:rsidRPr="00BB684D">
        <w:rPr>
          <w:rFonts w:ascii="Arial" w:eastAsia="Times New Roman" w:hAnsi="Arial" w:cs="Arial"/>
          <w:b/>
          <w:bCs/>
          <w:color w:val="000000" w:themeColor="text1"/>
          <w:lang w:eastAsia="en-GB"/>
        </w:rPr>
        <w:t>Desire to Lead:</w:t>
      </w:r>
      <w:r w:rsidR="00C205F9" w:rsidRPr="00BB684D">
        <w:rPr>
          <w:rFonts w:ascii="Arial" w:eastAsia="Times New Roman" w:hAnsi="Arial" w:cs="Arial"/>
          <w:color w:val="000000" w:themeColor="text1"/>
          <w:lang w:eastAsia="en-GB"/>
        </w:rPr>
        <w:t> He has</w:t>
      </w:r>
      <w:r w:rsidRPr="00BB684D">
        <w:rPr>
          <w:rFonts w:ascii="Arial" w:eastAsia="Times New Roman" w:hAnsi="Arial" w:cs="Arial"/>
          <w:color w:val="000000" w:themeColor="text1"/>
          <w:lang w:eastAsia="en-GB"/>
        </w:rPr>
        <w:t xml:space="preserve"> a strong desire to</w:t>
      </w:r>
      <w:r w:rsidR="008C5687" w:rsidRPr="00BB684D">
        <w:rPr>
          <w:rFonts w:ascii="Arial" w:eastAsia="Times New Roman" w:hAnsi="Arial" w:cs="Arial"/>
          <w:color w:val="000000" w:themeColor="text1"/>
          <w:lang w:eastAsia="en-GB"/>
        </w:rPr>
        <w:t xml:space="preserve"> influence and lead othersa</w:t>
      </w:r>
      <w:r w:rsidR="00C205F9" w:rsidRPr="00BB684D">
        <w:rPr>
          <w:rFonts w:ascii="Arial" w:eastAsia="Times New Roman" w:hAnsi="Arial" w:cs="Arial"/>
          <w:color w:val="000000" w:themeColor="text1"/>
          <w:lang w:eastAsia="en-GB"/>
        </w:rPr>
        <w:t>nd</w:t>
      </w:r>
      <w:r w:rsidRPr="00BB684D">
        <w:rPr>
          <w:rFonts w:ascii="Arial" w:eastAsia="Times New Roman" w:hAnsi="Arial" w:cs="Arial"/>
          <w:color w:val="000000" w:themeColor="text1"/>
          <w:lang w:eastAsia="en-GB"/>
        </w:rPr>
        <w:t xml:space="preserve"> demonstrate</w:t>
      </w:r>
      <w:r w:rsidR="00C205F9" w:rsidRPr="00BB684D">
        <w:rPr>
          <w:rFonts w:ascii="Arial" w:eastAsia="Times New Roman" w:hAnsi="Arial" w:cs="Arial"/>
          <w:color w:val="000000" w:themeColor="text1"/>
          <w:lang w:eastAsia="en-GB"/>
        </w:rPr>
        <w:t>d</w:t>
      </w:r>
      <w:r w:rsidRPr="00BB684D">
        <w:rPr>
          <w:rFonts w:ascii="Arial" w:eastAsia="Times New Roman" w:hAnsi="Arial" w:cs="Arial"/>
          <w:color w:val="000000" w:themeColor="text1"/>
          <w:lang w:eastAsia="en-GB"/>
        </w:rPr>
        <w:t xml:space="preserve"> the willingness to take responsibility</w:t>
      </w:r>
      <w:r w:rsidRPr="00BB684D">
        <w:rPr>
          <w:rFonts w:ascii="Arial" w:hAnsi="Arial" w:cs="Arial"/>
          <w:lang w:eastAsia="en-GB"/>
        </w:rPr>
        <w:t>.</w:t>
      </w:r>
      <w:r w:rsidR="008C5687" w:rsidRPr="00BB684D">
        <w:rPr>
          <w:rFonts w:ascii="Arial" w:hAnsi="Arial" w:cs="Arial"/>
        </w:rPr>
        <w:t xml:space="preserve"> Mr Staley’s appointment was as a result of his desire to lead which the Board of Barclays Bank identified which had it approved by regulators to revive Barclays from its declined stage.</w:t>
      </w:r>
    </w:p>
    <w:p w:rsidR="00DA239A" w:rsidRPr="00BB684D" w:rsidRDefault="00DA239A" w:rsidP="00B342FA">
      <w:pPr>
        <w:shd w:val="clear" w:color="auto" w:fill="FFFFFF"/>
        <w:spacing w:before="100" w:beforeAutospacing="1" w:after="100" w:afterAutospacing="1" w:line="360" w:lineRule="auto"/>
        <w:rPr>
          <w:rFonts w:ascii="Arial" w:eastAsia="Times New Roman" w:hAnsi="Arial" w:cs="Arial"/>
          <w:color w:val="000000" w:themeColor="text1"/>
          <w:lang w:eastAsia="en-GB"/>
        </w:rPr>
      </w:pPr>
      <w:r w:rsidRPr="00BB684D">
        <w:rPr>
          <w:rFonts w:ascii="Arial" w:eastAsia="Times New Roman" w:hAnsi="Arial" w:cs="Arial"/>
          <w:b/>
          <w:bCs/>
          <w:color w:val="000000" w:themeColor="text1"/>
          <w:lang w:eastAsia="en-GB"/>
        </w:rPr>
        <w:t>Honesty and Integrity:</w:t>
      </w:r>
      <w:r w:rsidR="00B342FA" w:rsidRPr="00BB684D">
        <w:rPr>
          <w:rFonts w:ascii="Arial" w:eastAsia="Times New Roman" w:hAnsi="Arial" w:cs="Arial"/>
          <w:color w:val="000000" w:themeColor="text1"/>
          <w:lang w:eastAsia="en-GB"/>
        </w:rPr>
        <w:t xml:space="preserve"> Staley </w:t>
      </w:r>
      <w:r w:rsidRPr="00BB684D">
        <w:rPr>
          <w:rFonts w:ascii="Arial" w:eastAsia="Times New Roman" w:hAnsi="Arial" w:cs="Arial"/>
          <w:color w:val="000000" w:themeColor="text1"/>
          <w:lang w:eastAsia="en-GB"/>
        </w:rPr>
        <w:t>built t</w:t>
      </w:r>
      <w:r w:rsidR="00B342FA" w:rsidRPr="00BB684D">
        <w:rPr>
          <w:rFonts w:ascii="Arial" w:eastAsia="Times New Roman" w:hAnsi="Arial" w:cs="Arial"/>
          <w:color w:val="000000" w:themeColor="text1"/>
          <w:lang w:eastAsia="en-GB"/>
        </w:rPr>
        <w:t>rusting relationship between himself</w:t>
      </w:r>
      <w:r w:rsidR="004515CE" w:rsidRPr="00BB684D">
        <w:rPr>
          <w:rFonts w:ascii="Arial" w:eastAsia="Times New Roman" w:hAnsi="Arial" w:cs="Arial"/>
          <w:color w:val="000000" w:themeColor="text1"/>
          <w:lang w:eastAsia="en-GB"/>
        </w:rPr>
        <w:t xml:space="preserve"> and followers by </w:t>
      </w:r>
      <w:r w:rsidRPr="00BB684D">
        <w:rPr>
          <w:rFonts w:ascii="Arial" w:eastAsia="Times New Roman" w:hAnsi="Arial" w:cs="Arial"/>
          <w:color w:val="000000" w:themeColor="text1"/>
          <w:lang w:eastAsia="en-GB"/>
        </w:rPr>
        <w:t>being truthful or no deceitful and by showing high consistency between word and deed.</w:t>
      </w:r>
    </w:p>
    <w:p w:rsidR="00A75287" w:rsidRPr="00BB684D" w:rsidRDefault="00DA239A" w:rsidP="00A75287">
      <w:pPr>
        <w:pStyle w:val="NormalWeb"/>
        <w:shd w:val="clear" w:color="auto" w:fill="FFFFFF"/>
        <w:spacing w:before="0" w:beforeAutospacing="0" w:after="150" w:afterAutospacing="0" w:line="360" w:lineRule="auto"/>
        <w:jc w:val="both"/>
        <w:rPr>
          <w:rFonts w:ascii="Arial" w:hAnsi="Arial" w:cs="Arial"/>
          <w:color w:val="000000" w:themeColor="text1"/>
          <w:sz w:val="22"/>
          <w:szCs w:val="22"/>
          <w:shd w:val="clear" w:color="auto" w:fill="FFFFFF"/>
        </w:rPr>
      </w:pPr>
      <w:r w:rsidRPr="00BB684D">
        <w:rPr>
          <w:rFonts w:ascii="Arial" w:hAnsi="Arial" w:cs="Arial"/>
          <w:b/>
          <w:bCs/>
          <w:color w:val="000000" w:themeColor="text1"/>
          <w:sz w:val="22"/>
          <w:szCs w:val="22"/>
        </w:rPr>
        <w:t>Self-confidence:</w:t>
      </w:r>
      <w:r w:rsidR="00B342FA" w:rsidRPr="00BB684D">
        <w:rPr>
          <w:rFonts w:ascii="Arial" w:hAnsi="Arial" w:cs="Arial"/>
          <w:color w:val="000000" w:themeColor="text1"/>
        </w:rPr>
        <w:t> </w:t>
      </w:r>
      <w:r w:rsidR="00B342FA" w:rsidRPr="00BB684D">
        <w:rPr>
          <w:rFonts w:ascii="Arial" w:hAnsi="Arial" w:cs="Arial"/>
          <w:color w:val="000000" w:themeColor="text1"/>
          <w:sz w:val="22"/>
          <w:szCs w:val="22"/>
        </w:rPr>
        <w:t>Followers look to him</w:t>
      </w:r>
      <w:r w:rsidRPr="00BB684D">
        <w:rPr>
          <w:rFonts w:ascii="Arial" w:hAnsi="Arial" w:cs="Arial"/>
          <w:color w:val="000000" w:themeColor="text1"/>
          <w:sz w:val="22"/>
          <w:szCs w:val="22"/>
        </w:rPr>
        <w:t xml:space="preserve"> for a</w:t>
      </w:r>
      <w:r w:rsidR="00B342FA" w:rsidRPr="00BB684D">
        <w:rPr>
          <w:rFonts w:ascii="Arial" w:hAnsi="Arial" w:cs="Arial"/>
          <w:color w:val="000000" w:themeColor="text1"/>
          <w:sz w:val="22"/>
          <w:szCs w:val="22"/>
        </w:rPr>
        <w:t>n absence of self-doubt, and had the</w:t>
      </w:r>
      <w:r w:rsidRPr="00BB684D">
        <w:rPr>
          <w:rFonts w:ascii="Arial" w:hAnsi="Arial" w:cs="Arial"/>
          <w:color w:val="000000" w:themeColor="text1"/>
          <w:sz w:val="22"/>
          <w:szCs w:val="22"/>
        </w:rPr>
        <w:t xml:space="preserve"> need to show self-confidence in order to convince followers of goals’ and </w:t>
      </w:r>
      <w:r w:rsidR="00B342FA" w:rsidRPr="00BB684D">
        <w:rPr>
          <w:rFonts w:ascii="Arial" w:hAnsi="Arial" w:cs="Arial"/>
          <w:color w:val="000000" w:themeColor="text1"/>
          <w:sz w:val="22"/>
          <w:szCs w:val="22"/>
        </w:rPr>
        <w:t xml:space="preserve">take bold </w:t>
      </w:r>
      <w:r w:rsidRPr="00BB684D">
        <w:rPr>
          <w:rFonts w:ascii="Arial" w:hAnsi="Arial" w:cs="Arial"/>
          <w:color w:val="000000" w:themeColor="text1"/>
          <w:sz w:val="22"/>
          <w:szCs w:val="22"/>
        </w:rPr>
        <w:t>decisions.</w:t>
      </w:r>
      <w:r w:rsidR="00A75287" w:rsidRPr="00BB684D">
        <w:rPr>
          <w:rFonts w:ascii="Arial" w:hAnsi="Arial" w:cs="Arial"/>
          <w:color w:val="000000" w:themeColor="text1"/>
          <w:sz w:val="22"/>
          <w:szCs w:val="22"/>
        </w:rPr>
        <w:t xml:space="preserve"> His ability to attain and impact positively to followers and the team,</w:t>
      </w:r>
      <w:r w:rsidR="00A75287" w:rsidRPr="00BB684D">
        <w:rPr>
          <w:rFonts w:ascii="Arial" w:hAnsi="Arial" w:cs="Arial"/>
          <w:color w:val="000000" w:themeColor="text1"/>
          <w:sz w:val="22"/>
          <w:szCs w:val="22"/>
          <w:shd w:val="clear" w:color="auto" w:fill="FFFFFF"/>
        </w:rPr>
        <w:t xml:space="preserve"> enabled the efficiently achieves structural goals for Barclays come back after the trench period (Tosi, 2013). According to Northhouse.PG, (2001) Leadership is a process, which implies that it is not a quality or distinguishing factor that resides in the leader, but is a transactional happening that arises between the leader and his or her followers. Leadership establishes direction through vision and clear set strategies.</w:t>
      </w:r>
    </w:p>
    <w:p w:rsidR="00DA239A" w:rsidRPr="00BB684D" w:rsidRDefault="00DA239A" w:rsidP="00B342FA">
      <w:pPr>
        <w:shd w:val="clear" w:color="auto" w:fill="FFFFFF"/>
        <w:spacing w:before="100" w:beforeAutospacing="1" w:after="100" w:afterAutospacing="1" w:line="360" w:lineRule="auto"/>
        <w:rPr>
          <w:rFonts w:ascii="Arial" w:eastAsia="Times New Roman" w:hAnsi="Arial" w:cs="Arial"/>
          <w:color w:val="000000" w:themeColor="text1"/>
          <w:lang w:eastAsia="en-GB"/>
        </w:rPr>
      </w:pPr>
    </w:p>
    <w:p w:rsidR="00DA239A" w:rsidRPr="00BB684D" w:rsidRDefault="00DA239A" w:rsidP="00B342FA">
      <w:pPr>
        <w:shd w:val="clear" w:color="auto" w:fill="FFFFFF"/>
        <w:spacing w:before="100" w:beforeAutospacing="1" w:after="100" w:afterAutospacing="1" w:line="360" w:lineRule="auto"/>
        <w:rPr>
          <w:rFonts w:ascii="Arial" w:eastAsia="Times New Roman" w:hAnsi="Arial" w:cs="Arial"/>
          <w:color w:val="000000" w:themeColor="text1"/>
          <w:lang w:eastAsia="en-GB"/>
        </w:rPr>
      </w:pPr>
      <w:r w:rsidRPr="00BB684D">
        <w:rPr>
          <w:rFonts w:ascii="Arial" w:eastAsia="Times New Roman" w:hAnsi="Arial" w:cs="Arial"/>
          <w:b/>
          <w:bCs/>
          <w:color w:val="000000" w:themeColor="text1"/>
          <w:lang w:eastAsia="en-GB"/>
        </w:rPr>
        <w:t>Intelligence:</w:t>
      </w:r>
      <w:r w:rsidR="00B342FA" w:rsidRPr="00BB684D">
        <w:rPr>
          <w:rFonts w:ascii="Arial" w:eastAsia="Times New Roman" w:hAnsi="Arial" w:cs="Arial"/>
          <w:color w:val="000000" w:themeColor="text1"/>
          <w:lang w:eastAsia="en-GB"/>
        </w:rPr>
        <w:t> </w:t>
      </w:r>
      <w:r w:rsidR="00B342FA" w:rsidRPr="00BB684D">
        <w:rPr>
          <w:rFonts w:ascii="Arial" w:hAnsi="Arial" w:cs="Arial"/>
          <w:color w:val="000000" w:themeColor="text1"/>
          <w:lang w:val="en-US" w:eastAsia="ja-JP"/>
        </w:rPr>
        <w:t>Jes Staley is</w:t>
      </w:r>
      <w:r w:rsidRPr="00BB684D">
        <w:rPr>
          <w:rFonts w:ascii="Arial" w:eastAsia="Times New Roman" w:hAnsi="Arial" w:cs="Arial"/>
          <w:color w:val="000000" w:themeColor="text1"/>
          <w:lang w:eastAsia="en-GB"/>
        </w:rPr>
        <w:t xml:space="preserve"> intelligent enough to </w:t>
      </w:r>
      <w:r w:rsidR="00B35B9E" w:rsidRPr="00BB684D">
        <w:rPr>
          <w:rFonts w:ascii="Arial" w:eastAsia="Times New Roman" w:hAnsi="Arial" w:cs="Arial"/>
          <w:color w:val="000000" w:themeColor="text1"/>
          <w:lang w:eastAsia="en-GB"/>
        </w:rPr>
        <w:t>gather</w:t>
      </w:r>
      <w:r w:rsidRPr="00BB684D">
        <w:rPr>
          <w:rFonts w:ascii="Arial" w:eastAsia="Times New Roman" w:hAnsi="Arial" w:cs="Arial"/>
          <w:color w:val="000000" w:themeColor="text1"/>
          <w:lang w:eastAsia="en-GB"/>
        </w:rPr>
        <w:t xml:space="preserve"> synthesize and interpret large amounts of information and to be able to create visions solve problems and make correct decisions</w:t>
      </w:r>
      <w:r w:rsidRPr="00BB684D">
        <w:rPr>
          <w:rFonts w:ascii="Arial" w:hAnsi="Arial" w:cs="Arial"/>
          <w:lang w:eastAsia="en-GB"/>
        </w:rPr>
        <w:t>.</w:t>
      </w:r>
      <w:r w:rsidR="00961047" w:rsidRPr="00BB684D">
        <w:rPr>
          <w:rFonts w:ascii="Arial" w:hAnsi="Arial" w:cs="Arial"/>
        </w:rPr>
        <w:t>As a leader, he believed that enabling true gender equality is a responsibility we all share. At Barclays, our partnership with the UN and support for he or she are indicative of the strength of our commitment to ensuring women can contribute fully to society, to industry and global economies.</w:t>
      </w:r>
    </w:p>
    <w:p w:rsidR="00DA239A" w:rsidRPr="00BB684D" w:rsidRDefault="00DA239A" w:rsidP="00B342FA">
      <w:pPr>
        <w:shd w:val="clear" w:color="auto" w:fill="FFFFFF"/>
        <w:spacing w:before="100" w:beforeAutospacing="1" w:after="100" w:afterAutospacing="1" w:line="360" w:lineRule="auto"/>
        <w:rPr>
          <w:rFonts w:ascii="Arial" w:eastAsia="Times New Roman" w:hAnsi="Arial" w:cs="Arial"/>
          <w:color w:val="000000" w:themeColor="text1"/>
          <w:lang w:eastAsia="en-GB"/>
        </w:rPr>
      </w:pPr>
      <w:r w:rsidRPr="00BB684D">
        <w:rPr>
          <w:rFonts w:ascii="Arial" w:eastAsia="Times New Roman" w:hAnsi="Arial" w:cs="Arial"/>
          <w:b/>
          <w:bCs/>
          <w:color w:val="000000" w:themeColor="text1"/>
          <w:lang w:eastAsia="en-GB"/>
        </w:rPr>
        <w:t>Job Relevant Knowledge:</w:t>
      </w:r>
      <w:r w:rsidRPr="00BB684D">
        <w:rPr>
          <w:rFonts w:ascii="Arial" w:eastAsia="Times New Roman" w:hAnsi="Arial" w:cs="Arial"/>
          <w:color w:val="000000" w:themeColor="text1"/>
          <w:lang w:eastAsia="en-GB"/>
        </w:rPr>
        <w:t> </w:t>
      </w:r>
      <w:r w:rsidR="00B342FA" w:rsidRPr="00BB684D">
        <w:rPr>
          <w:rFonts w:ascii="Arial" w:hAnsi="Arial" w:cs="Arial"/>
          <w:color w:val="000000" w:themeColor="text1"/>
          <w:lang w:val="en-US" w:eastAsia="ja-JP"/>
        </w:rPr>
        <w:t>Jes Staley</w:t>
      </w:r>
      <w:r w:rsidR="00B342FA" w:rsidRPr="00BB684D">
        <w:rPr>
          <w:rFonts w:ascii="Arial" w:eastAsia="Times New Roman" w:hAnsi="Arial" w:cs="Arial"/>
          <w:color w:val="000000" w:themeColor="text1"/>
          <w:lang w:eastAsia="en-GB"/>
        </w:rPr>
        <w:t xml:space="preserve"> had</w:t>
      </w:r>
      <w:r w:rsidRPr="00BB684D">
        <w:rPr>
          <w:rFonts w:ascii="Arial" w:eastAsia="Times New Roman" w:hAnsi="Arial" w:cs="Arial"/>
          <w:color w:val="000000" w:themeColor="text1"/>
          <w:lang w:eastAsia="en-GB"/>
        </w:rPr>
        <w:t xml:space="preserve"> a high degree of knowledge about </w:t>
      </w:r>
      <w:r w:rsidR="00B342FA" w:rsidRPr="00BB684D">
        <w:rPr>
          <w:rFonts w:ascii="Arial" w:eastAsia="Times New Roman" w:hAnsi="Arial" w:cs="Arial"/>
          <w:color w:val="000000" w:themeColor="text1"/>
          <w:lang w:eastAsia="en-GB"/>
        </w:rPr>
        <w:t xml:space="preserve">the </w:t>
      </w:r>
      <w:r w:rsidRPr="00BB684D">
        <w:rPr>
          <w:rFonts w:ascii="Arial" w:eastAsia="Times New Roman" w:hAnsi="Arial" w:cs="Arial"/>
          <w:color w:val="000000" w:themeColor="text1"/>
          <w:lang w:eastAsia="en-GB"/>
        </w:rPr>
        <w:t>company</w:t>
      </w:r>
      <w:r w:rsidR="00B342FA" w:rsidRPr="00BB684D">
        <w:rPr>
          <w:rFonts w:ascii="Arial" w:eastAsia="Times New Roman" w:hAnsi="Arial" w:cs="Arial"/>
          <w:color w:val="000000" w:themeColor="text1"/>
          <w:lang w:eastAsia="en-GB"/>
        </w:rPr>
        <w:t xml:space="preserve"> (Barclays Bank), the banking</w:t>
      </w:r>
      <w:r w:rsidRPr="00BB684D">
        <w:rPr>
          <w:rFonts w:ascii="Arial" w:eastAsia="Times New Roman" w:hAnsi="Arial" w:cs="Arial"/>
          <w:color w:val="000000" w:themeColor="text1"/>
          <w:lang w:eastAsia="en-GB"/>
        </w:rPr>
        <w:t xml:space="preserve"> industry and technical matters.</w:t>
      </w:r>
      <w:r w:rsidR="00B342FA" w:rsidRPr="00BB684D">
        <w:rPr>
          <w:rFonts w:ascii="Arial" w:eastAsia="Times New Roman" w:hAnsi="Arial" w:cs="Arial"/>
          <w:color w:val="000000" w:themeColor="text1"/>
          <w:lang w:eastAsia="en-GB"/>
        </w:rPr>
        <w:t xml:space="preserve"> He has</w:t>
      </w:r>
      <w:r w:rsidRPr="00BB684D">
        <w:rPr>
          <w:rFonts w:ascii="Arial" w:eastAsia="Times New Roman" w:hAnsi="Arial" w:cs="Arial"/>
          <w:color w:val="000000" w:themeColor="text1"/>
          <w:lang w:eastAsia="en-GB"/>
        </w:rPr>
        <w:t xml:space="preserve"> I</w:t>
      </w:r>
      <w:r w:rsidR="00B342FA" w:rsidRPr="00BB684D">
        <w:rPr>
          <w:rFonts w:ascii="Arial" w:eastAsia="Times New Roman" w:hAnsi="Arial" w:cs="Arial"/>
          <w:color w:val="000000" w:themeColor="text1"/>
          <w:lang w:eastAsia="en-GB"/>
        </w:rPr>
        <w:t>n-depth knowledge made</w:t>
      </w:r>
      <w:r w:rsidRPr="00BB684D">
        <w:rPr>
          <w:rFonts w:ascii="Arial" w:eastAsia="Times New Roman" w:hAnsi="Arial" w:cs="Arial"/>
          <w:color w:val="000000" w:themeColor="text1"/>
          <w:lang w:eastAsia="en-GB"/>
        </w:rPr>
        <w:t xml:space="preserve"> well-informed decisions and to understand the implications of those decisions.</w:t>
      </w:r>
    </w:p>
    <w:p w:rsidR="00DA239A" w:rsidRPr="00BB684D" w:rsidRDefault="00DA239A" w:rsidP="00DA239A">
      <w:pPr>
        <w:rPr>
          <w:rFonts w:ascii="Arial" w:hAnsi="Arial" w:cs="Arial"/>
          <w:lang w:val="en-US" w:eastAsia="ja-JP"/>
        </w:rPr>
      </w:pPr>
    </w:p>
    <w:p w:rsidR="00697B6A" w:rsidRPr="00BB684D" w:rsidRDefault="00971CE2" w:rsidP="001013B5">
      <w:pPr>
        <w:spacing w:line="360" w:lineRule="auto"/>
        <w:rPr>
          <w:rFonts w:ascii="Arial" w:hAnsi="Arial" w:cs="Arial"/>
          <w:b/>
          <w:u w:val="single"/>
          <w:lang w:val="en-US" w:eastAsia="ja-JP"/>
        </w:rPr>
      </w:pPr>
      <w:r w:rsidRPr="00BB684D">
        <w:rPr>
          <w:rFonts w:ascii="Arial" w:hAnsi="Arial" w:cs="Arial"/>
          <w:b/>
          <w:u w:val="single"/>
          <w:lang w:val="en-US" w:eastAsia="ja-JP"/>
        </w:rPr>
        <w:t xml:space="preserve">4.2.6 </w:t>
      </w:r>
      <w:r w:rsidR="001013B5" w:rsidRPr="00BB684D">
        <w:rPr>
          <w:rFonts w:ascii="Arial" w:hAnsi="Arial" w:cs="Arial"/>
          <w:b/>
          <w:u w:val="single"/>
          <w:lang w:val="en-US" w:eastAsia="ja-JP"/>
        </w:rPr>
        <w:t>Bloom’s Taxonomy Theory</w:t>
      </w:r>
    </w:p>
    <w:p w:rsidR="007F40BD" w:rsidRPr="00BB684D" w:rsidRDefault="00565714" w:rsidP="007F40BD">
      <w:pPr>
        <w:spacing w:line="360" w:lineRule="auto"/>
        <w:rPr>
          <w:rFonts w:ascii="Arial" w:hAnsi="Arial" w:cs="Arial"/>
          <w:color w:val="000000" w:themeColor="text1"/>
          <w:sz w:val="21"/>
          <w:szCs w:val="21"/>
          <w:shd w:val="clear" w:color="auto" w:fill="FFFFFF"/>
        </w:rPr>
      </w:pPr>
      <w:r w:rsidRPr="00BB684D">
        <w:rPr>
          <w:rFonts w:ascii="Arial" w:hAnsi="Arial" w:cs="Arial"/>
          <w:color w:val="000000" w:themeColor="text1"/>
          <w:sz w:val="21"/>
          <w:szCs w:val="21"/>
          <w:shd w:val="clear" w:color="auto" w:fill="FFFFFF"/>
        </w:rPr>
        <w:t>This theory provides a hierarchical structure with which to think about the cognitive levels of the learning activities that Barclays to undertake to encourage detail understanding of the company’s products and services in order to best represent the Bank (Anderson et al, 2001)</w:t>
      </w:r>
      <w:r w:rsidR="00FF33C7" w:rsidRPr="00BB684D">
        <w:rPr>
          <w:rFonts w:ascii="Arial" w:hAnsi="Arial" w:cs="Arial"/>
          <w:color w:val="000000" w:themeColor="text1"/>
          <w:sz w:val="21"/>
          <w:szCs w:val="21"/>
          <w:shd w:val="clear" w:color="auto" w:fill="FFFFFF"/>
        </w:rPr>
        <w:t>.</w:t>
      </w:r>
    </w:p>
    <w:p w:rsidR="007F40BD" w:rsidRPr="00BB684D" w:rsidRDefault="007F40BD" w:rsidP="007F40BD">
      <w:pPr>
        <w:spacing w:line="360" w:lineRule="auto"/>
        <w:rPr>
          <w:rFonts w:ascii="Arial" w:hAnsi="Arial" w:cs="Arial"/>
          <w:color w:val="000000" w:themeColor="text1"/>
          <w:sz w:val="21"/>
          <w:szCs w:val="21"/>
          <w:shd w:val="clear" w:color="auto" w:fill="FFFFFF"/>
        </w:rPr>
      </w:pPr>
    </w:p>
    <w:p w:rsidR="007F40BD" w:rsidRPr="00BB684D" w:rsidRDefault="007F40BD" w:rsidP="007F40BD">
      <w:pPr>
        <w:spacing w:line="360" w:lineRule="auto"/>
        <w:rPr>
          <w:rFonts w:ascii="Arial" w:hAnsi="Arial" w:cs="Arial"/>
          <w:color w:val="000000" w:themeColor="text1"/>
          <w:sz w:val="21"/>
          <w:szCs w:val="21"/>
          <w:shd w:val="clear" w:color="auto" w:fill="FFFFFF"/>
        </w:rPr>
      </w:pPr>
    </w:p>
    <w:p w:rsidR="007F40BD" w:rsidRPr="00BB684D" w:rsidRDefault="007F40BD" w:rsidP="007F40BD">
      <w:pPr>
        <w:spacing w:line="360" w:lineRule="auto"/>
        <w:rPr>
          <w:rFonts w:ascii="Arial" w:hAnsi="Arial" w:cs="Arial"/>
          <w:color w:val="000000" w:themeColor="text1"/>
          <w:sz w:val="21"/>
          <w:szCs w:val="21"/>
          <w:shd w:val="clear" w:color="auto" w:fill="FFFFFF"/>
        </w:rPr>
      </w:pPr>
    </w:p>
    <w:p w:rsidR="00DC52A5" w:rsidRPr="00BB684D" w:rsidRDefault="00DC52A5" w:rsidP="007F40BD">
      <w:pPr>
        <w:pStyle w:val="Heading3"/>
        <w:rPr>
          <w:rFonts w:ascii="Arial" w:hAnsi="Arial" w:cs="Arial"/>
          <w:color w:val="000000" w:themeColor="text1"/>
          <w:shd w:val="clear" w:color="auto" w:fill="FFFFFF"/>
        </w:rPr>
      </w:pPr>
      <w:r w:rsidRPr="00BB684D">
        <w:rPr>
          <w:rFonts w:ascii="Arial" w:hAnsi="Arial" w:cs="Arial"/>
          <w:color w:val="000000" w:themeColor="text1"/>
          <w:shd w:val="clear" w:color="auto" w:fill="FFFFFF"/>
        </w:rPr>
        <w:t>Figure 4.5</w:t>
      </w:r>
    </w:p>
    <w:p w:rsidR="00DC52A5" w:rsidRPr="00BB684D" w:rsidRDefault="00DC52A5" w:rsidP="00DC52A5">
      <w:pPr>
        <w:rPr>
          <w:rFonts w:ascii="Arial" w:hAnsi="Arial" w:cs="Arial"/>
          <w:b/>
        </w:rPr>
      </w:pPr>
      <w:r w:rsidRPr="00BB684D">
        <w:rPr>
          <w:rFonts w:ascii="Arial" w:hAnsi="Arial" w:cs="Arial"/>
          <w:b/>
        </w:rPr>
        <w:t>Taxonomy Theory</w:t>
      </w:r>
    </w:p>
    <w:p w:rsidR="00675397" w:rsidRPr="00BB684D" w:rsidRDefault="00675397" w:rsidP="001013B5">
      <w:pPr>
        <w:spacing w:line="360" w:lineRule="auto"/>
        <w:rPr>
          <w:rFonts w:ascii="Arial" w:hAnsi="Arial" w:cs="Arial"/>
          <w:b/>
          <w:u w:val="single"/>
          <w:lang w:val="en-US" w:eastAsia="ja-JP"/>
        </w:rPr>
      </w:pPr>
      <w:r w:rsidRPr="00BB684D">
        <w:rPr>
          <w:rFonts w:ascii="Arial" w:hAnsi="Arial" w:cs="Arial"/>
          <w:b/>
          <w:noProof/>
          <w:lang w:val="en-US"/>
        </w:rPr>
        <w:drawing>
          <wp:inline distT="0" distB="0" distL="0" distR="0">
            <wp:extent cx="5486400" cy="3200400"/>
            <wp:effectExtent l="0" t="0" r="0" b="381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3A747D" w:rsidRPr="00BB684D" w:rsidRDefault="006826AA" w:rsidP="003A5C83">
      <w:pPr>
        <w:spacing w:line="360" w:lineRule="auto"/>
        <w:rPr>
          <w:rStyle w:val="Emphasis"/>
          <w:rFonts w:ascii="Arial" w:hAnsi="Arial" w:cs="Arial"/>
          <w:i w:val="0"/>
          <w:color w:val="000000" w:themeColor="text1"/>
          <w:shd w:val="clear" w:color="auto" w:fill="FFFFFF"/>
        </w:rPr>
      </w:pPr>
      <w:r w:rsidRPr="00BB684D">
        <w:rPr>
          <w:rFonts w:ascii="Arial" w:hAnsi="Arial" w:cs="Arial"/>
          <w:color w:val="000000" w:themeColor="text1"/>
          <w:lang w:val="en-US" w:eastAsia="ja-JP"/>
        </w:rPr>
        <w:t>Source:</w:t>
      </w:r>
      <w:r w:rsidRPr="00BB684D">
        <w:rPr>
          <w:rFonts w:ascii="Arial" w:hAnsi="Arial" w:cs="Arial"/>
          <w:color w:val="000000" w:themeColor="text1"/>
          <w:shd w:val="clear" w:color="auto" w:fill="FFFFFF"/>
        </w:rPr>
        <w:t xml:space="preserve"> Vanderbilt University Centre for Teaching (</w:t>
      </w:r>
      <w:r w:rsidRPr="00BB684D">
        <w:rPr>
          <w:rStyle w:val="Emphasis"/>
          <w:rFonts w:ascii="Arial" w:hAnsi="Arial" w:cs="Arial"/>
          <w:i w:val="0"/>
          <w:color w:val="000000" w:themeColor="text1"/>
          <w:shd w:val="clear" w:color="auto" w:fill="FFFFFF"/>
        </w:rPr>
        <w:t>Patricia Armstrong, 2001)</w:t>
      </w:r>
    </w:p>
    <w:p w:rsidR="00565714" w:rsidRPr="00BB684D" w:rsidRDefault="00DC52A5" w:rsidP="00565714">
      <w:pPr>
        <w:spacing w:line="360" w:lineRule="auto"/>
        <w:rPr>
          <w:rFonts w:ascii="Arial" w:hAnsi="Arial" w:cs="Arial"/>
          <w:color w:val="000000" w:themeColor="text1"/>
        </w:rPr>
      </w:pPr>
      <w:r w:rsidRPr="00BB684D">
        <w:rPr>
          <w:rFonts w:ascii="Arial" w:hAnsi="Arial" w:cs="Arial"/>
          <w:color w:val="000000" w:themeColor="text1"/>
        </w:rPr>
        <w:t xml:space="preserve">Barclays Bank </w:t>
      </w:r>
      <w:r w:rsidR="00D830B9" w:rsidRPr="00BB684D">
        <w:rPr>
          <w:rFonts w:ascii="Arial" w:hAnsi="Arial" w:cs="Arial"/>
          <w:color w:val="000000" w:themeColor="text1"/>
        </w:rPr>
        <w:t xml:space="preserve">can retrieve relevant information from their long-term memory </w:t>
      </w:r>
      <w:r w:rsidRPr="00BB684D">
        <w:rPr>
          <w:rFonts w:ascii="Arial" w:hAnsi="Arial" w:cs="Arial"/>
          <w:color w:val="000000" w:themeColor="text1"/>
        </w:rPr>
        <w:t>to</w:t>
      </w:r>
      <w:r w:rsidR="00D830B9" w:rsidRPr="00BB684D">
        <w:rPr>
          <w:rFonts w:ascii="Arial" w:hAnsi="Arial" w:cs="Arial"/>
          <w:color w:val="000000" w:themeColor="text1"/>
        </w:rPr>
        <w:t xml:space="preserve"> determine the meaning of instructional messages, incl</w:t>
      </w:r>
      <w:r w:rsidRPr="00BB684D">
        <w:rPr>
          <w:rFonts w:ascii="Arial" w:hAnsi="Arial" w:cs="Arial"/>
          <w:color w:val="000000" w:themeColor="text1"/>
        </w:rPr>
        <w:t xml:space="preserve">uding oral, written and graphic </w:t>
      </w:r>
      <w:r w:rsidR="00D830B9" w:rsidRPr="00BB684D">
        <w:rPr>
          <w:rFonts w:ascii="Arial" w:hAnsi="Arial" w:cs="Arial"/>
          <w:color w:val="000000" w:themeColor="text1"/>
        </w:rPr>
        <w:t>communication </w:t>
      </w:r>
      <w:r w:rsidRPr="00BB684D">
        <w:rPr>
          <w:rFonts w:ascii="Arial" w:hAnsi="Arial" w:cs="Arial"/>
          <w:color w:val="000000" w:themeColor="text1"/>
        </w:rPr>
        <w:t>and</w:t>
      </w:r>
      <w:r w:rsidR="00D830B9" w:rsidRPr="00BB684D">
        <w:rPr>
          <w:rFonts w:ascii="Arial" w:hAnsi="Arial" w:cs="Arial"/>
          <w:color w:val="000000" w:themeColor="text1"/>
        </w:rPr>
        <w:t xml:space="preserve"> carry out or use a procedure in a given situation</w:t>
      </w:r>
      <w:r w:rsidRPr="00BB684D">
        <w:rPr>
          <w:rFonts w:ascii="Arial" w:hAnsi="Arial" w:cs="Arial"/>
          <w:color w:val="000000" w:themeColor="text1"/>
        </w:rPr>
        <w:t xml:space="preserve"> that</w:t>
      </w:r>
      <w:r w:rsidR="00D830B9" w:rsidRPr="00BB684D">
        <w:rPr>
          <w:rFonts w:ascii="Arial" w:hAnsi="Arial" w:cs="Arial"/>
          <w:color w:val="000000" w:themeColor="text1"/>
        </w:rPr>
        <w:t xml:space="preserve"> can break material into its constituent parts and detect how the parts relate to one another and to an overall structure or purpose</w:t>
      </w:r>
      <w:r w:rsidRPr="00BB684D">
        <w:rPr>
          <w:rFonts w:ascii="Arial" w:hAnsi="Arial" w:cs="Arial"/>
          <w:color w:val="000000" w:themeColor="text1"/>
        </w:rPr>
        <w:t xml:space="preserve"> of which the bank use for its</w:t>
      </w:r>
      <w:r w:rsidR="00565714" w:rsidRPr="00BB684D">
        <w:rPr>
          <w:rFonts w:ascii="Arial" w:hAnsi="Arial" w:cs="Arial"/>
          <w:color w:val="000000" w:themeColor="text1"/>
        </w:rPr>
        <w:t xml:space="preserve"> judgment based on criteria and standards</w:t>
      </w:r>
      <w:r w:rsidRPr="00BB684D">
        <w:rPr>
          <w:rFonts w:ascii="Arial" w:hAnsi="Arial" w:cs="Arial"/>
          <w:color w:val="000000" w:themeColor="text1"/>
        </w:rPr>
        <w:t xml:space="preserve"> of the bank.Barclays Bank</w:t>
      </w:r>
      <w:r w:rsidR="00565714" w:rsidRPr="00BB684D">
        <w:rPr>
          <w:rFonts w:ascii="Arial" w:hAnsi="Arial" w:cs="Arial"/>
          <w:color w:val="000000" w:themeColor="text1"/>
        </w:rPr>
        <w:t xml:space="preserve"> can</w:t>
      </w:r>
      <w:r w:rsidRPr="00BB684D">
        <w:rPr>
          <w:rFonts w:ascii="Arial" w:hAnsi="Arial" w:cs="Arial"/>
          <w:color w:val="000000" w:themeColor="text1"/>
        </w:rPr>
        <w:t xml:space="preserve"> also</w:t>
      </w:r>
      <w:r w:rsidR="00565714" w:rsidRPr="00BB684D">
        <w:rPr>
          <w:rFonts w:ascii="Arial" w:hAnsi="Arial" w:cs="Arial"/>
          <w:color w:val="000000" w:themeColor="text1"/>
        </w:rPr>
        <w:t xml:space="preserve"> put </w:t>
      </w:r>
      <w:r w:rsidRPr="00BB684D">
        <w:rPr>
          <w:rFonts w:ascii="Arial" w:hAnsi="Arial" w:cs="Arial"/>
          <w:color w:val="000000" w:themeColor="text1"/>
        </w:rPr>
        <w:t xml:space="preserve">the elements seen in this theory together to form a baseline to service </w:t>
      </w:r>
      <w:r w:rsidR="007046F3" w:rsidRPr="00BB684D">
        <w:rPr>
          <w:rFonts w:ascii="Arial" w:hAnsi="Arial" w:cs="Arial"/>
          <w:color w:val="000000" w:themeColor="text1"/>
        </w:rPr>
        <w:t>delivery</w:t>
      </w:r>
      <w:r w:rsidR="008E54DD" w:rsidRPr="00BB684D">
        <w:rPr>
          <w:rFonts w:ascii="Arial" w:hAnsi="Arial" w:cs="Arial"/>
          <w:color w:val="000000" w:themeColor="text1"/>
          <w:sz w:val="21"/>
          <w:szCs w:val="21"/>
          <w:shd w:val="clear" w:color="auto" w:fill="FFFFFF"/>
        </w:rPr>
        <w:t>(Anderson et al, 2001)</w:t>
      </w:r>
      <w:r w:rsidR="007046F3" w:rsidRPr="00BB684D">
        <w:rPr>
          <w:rFonts w:ascii="Arial" w:hAnsi="Arial" w:cs="Arial"/>
          <w:color w:val="000000" w:themeColor="text1"/>
        </w:rPr>
        <w:t>.</w:t>
      </w:r>
    </w:p>
    <w:p w:rsidR="009C3955" w:rsidRPr="00BB684D" w:rsidRDefault="00002DAE" w:rsidP="00002DAE">
      <w:pPr>
        <w:spacing w:line="360" w:lineRule="auto"/>
        <w:rPr>
          <w:rFonts w:ascii="Arial" w:hAnsi="Arial" w:cs="Arial"/>
          <w:color w:val="000000" w:themeColor="text1"/>
          <w:shd w:val="clear" w:color="auto" w:fill="FFFFFF"/>
        </w:rPr>
      </w:pPr>
      <w:r w:rsidRPr="00BB684D">
        <w:rPr>
          <w:rFonts w:ascii="Arial" w:hAnsi="Arial" w:cs="Arial"/>
          <w:b/>
          <w:color w:val="000000" w:themeColor="text1"/>
        </w:rPr>
        <w:lastRenderedPageBreak/>
        <w:t xml:space="preserve">Conceptual Skills </w:t>
      </w:r>
      <w:r w:rsidR="005A51DC" w:rsidRPr="00BB684D">
        <w:rPr>
          <w:rFonts w:ascii="Arial" w:hAnsi="Arial" w:cs="Arial"/>
          <w:b/>
          <w:color w:val="000000" w:themeColor="text1"/>
        </w:rPr>
        <w:t xml:space="preserve">of </w:t>
      </w:r>
      <w:r w:rsidR="005A51DC" w:rsidRPr="00BB684D">
        <w:rPr>
          <w:rFonts w:ascii="Arial" w:hAnsi="Arial" w:cs="Arial"/>
          <w:b/>
          <w:color w:val="000000" w:themeColor="text1"/>
          <w:lang w:val="en-US" w:eastAsia="ja-JP"/>
        </w:rPr>
        <w:t>Jes Staley</w:t>
      </w:r>
      <w:r w:rsidRPr="00BB684D">
        <w:rPr>
          <w:rFonts w:ascii="Arial" w:hAnsi="Arial" w:cs="Arial"/>
          <w:b/>
          <w:color w:val="000000" w:themeColor="text1"/>
        </w:rPr>
        <w:br/>
      </w:r>
      <w:r w:rsidR="005A51DC" w:rsidRPr="00BB684D">
        <w:rPr>
          <w:rFonts w:ascii="Arial" w:hAnsi="Arial" w:cs="Arial"/>
          <w:color w:val="000000" w:themeColor="text1"/>
          <w:lang w:val="en-US" w:eastAsia="ja-JP"/>
        </w:rPr>
        <w:t>Jes Staley</w:t>
      </w:r>
      <w:r w:rsidR="005A51DC" w:rsidRPr="00BB684D">
        <w:rPr>
          <w:rFonts w:ascii="Arial" w:hAnsi="Arial" w:cs="Arial"/>
          <w:color w:val="000000" w:themeColor="text1"/>
          <w:shd w:val="clear" w:color="auto" w:fill="FFFFFF"/>
        </w:rPr>
        <w:t xml:space="preserve">has </w:t>
      </w:r>
      <w:r w:rsidRPr="00BB684D">
        <w:rPr>
          <w:rFonts w:ascii="Arial" w:hAnsi="Arial" w:cs="Arial"/>
          <w:color w:val="000000" w:themeColor="text1"/>
          <w:shd w:val="clear" w:color="auto" w:fill="FFFFFF"/>
        </w:rPr>
        <w:t xml:space="preserve">the mental skills to </w:t>
      </w:r>
      <w:r w:rsidR="007A4A6B" w:rsidRPr="00BB684D">
        <w:rPr>
          <w:rFonts w:ascii="Arial" w:hAnsi="Arial" w:cs="Arial"/>
          <w:color w:val="000000" w:themeColor="text1"/>
          <w:shd w:val="clear" w:color="auto" w:fill="FFFFFF"/>
        </w:rPr>
        <w:t>analyse</w:t>
      </w:r>
      <w:r w:rsidRPr="00BB684D">
        <w:rPr>
          <w:rFonts w:ascii="Arial" w:hAnsi="Arial" w:cs="Arial"/>
          <w:color w:val="000000" w:themeColor="text1"/>
          <w:shd w:val="clear" w:color="auto" w:fill="FFFFFF"/>
        </w:rPr>
        <w:t xml:space="preserve"> and diagnose complex situations. These tasks require conceptual skills. For exa</w:t>
      </w:r>
      <w:r w:rsidR="005A51DC" w:rsidRPr="00BB684D">
        <w:rPr>
          <w:rFonts w:ascii="Arial" w:hAnsi="Arial" w:cs="Arial"/>
          <w:color w:val="000000" w:themeColor="text1"/>
          <w:shd w:val="clear" w:color="auto" w:fill="FFFFFF"/>
        </w:rPr>
        <w:t xml:space="preserve">mple, </w:t>
      </w:r>
      <w:r w:rsidR="006C4514" w:rsidRPr="00BB684D">
        <w:rPr>
          <w:rFonts w:ascii="Arial" w:hAnsi="Arial" w:cs="Arial"/>
          <w:color w:val="000000" w:themeColor="text1"/>
          <w:shd w:val="clear" w:color="auto" w:fill="FFFFFF"/>
        </w:rPr>
        <w:t>decisions require</w:t>
      </w:r>
      <w:r w:rsidR="005A51DC" w:rsidRPr="00BB684D">
        <w:rPr>
          <w:rFonts w:ascii="Arial" w:hAnsi="Arial" w:cs="Arial"/>
          <w:color w:val="000000" w:themeColor="text1"/>
          <w:shd w:val="clear" w:color="auto" w:fill="FFFFFF"/>
        </w:rPr>
        <w:t xml:space="preserve"> first </w:t>
      </w:r>
      <w:r w:rsidRPr="00BB684D">
        <w:rPr>
          <w:rFonts w:ascii="Arial" w:hAnsi="Arial" w:cs="Arial"/>
          <w:color w:val="000000" w:themeColor="text1"/>
          <w:shd w:val="clear" w:color="auto" w:fill="FFFFFF"/>
        </w:rPr>
        <w:t>spot</w:t>
      </w:r>
      <w:r w:rsidR="005A51DC" w:rsidRPr="00BB684D">
        <w:rPr>
          <w:rFonts w:ascii="Arial" w:hAnsi="Arial" w:cs="Arial"/>
          <w:color w:val="000000" w:themeColor="text1"/>
          <w:shd w:val="clear" w:color="auto" w:fill="FFFFFF"/>
        </w:rPr>
        <w:t>ting of the</w:t>
      </w:r>
      <w:r w:rsidRPr="00BB684D">
        <w:rPr>
          <w:rFonts w:ascii="Arial" w:hAnsi="Arial" w:cs="Arial"/>
          <w:color w:val="000000" w:themeColor="text1"/>
          <w:shd w:val="clear" w:color="auto" w:fill="FFFFFF"/>
        </w:rPr>
        <w:t xml:space="preserve"> problems, develop alternative solutions to correct them, evaluate these alternative solutions, and choose the best </w:t>
      </w:r>
      <w:r w:rsidR="003C69B2" w:rsidRPr="00BB684D">
        <w:rPr>
          <w:rFonts w:ascii="Arial" w:hAnsi="Arial" w:cs="Arial"/>
          <w:color w:val="000000" w:themeColor="text1"/>
          <w:shd w:val="clear" w:color="auto" w:fill="FFFFFF"/>
        </w:rPr>
        <w:t>solution (Peter Northhouse, 2007)</w:t>
      </w:r>
      <w:r w:rsidR="006C4514" w:rsidRPr="00BB684D">
        <w:rPr>
          <w:rFonts w:ascii="Arial" w:hAnsi="Arial" w:cs="Arial"/>
          <w:color w:val="000000" w:themeColor="text1"/>
          <w:shd w:val="clear" w:color="auto" w:fill="FFFFFF"/>
        </w:rPr>
        <w:t xml:space="preserve"> And</w:t>
      </w:r>
      <w:r w:rsidRPr="00BB684D">
        <w:rPr>
          <w:rFonts w:ascii="Arial" w:hAnsi="Arial" w:cs="Arial"/>
          <w:color w:val="000000" w:themeColor="text1"/>
          <w:shd w:val="clear" w:color="auto" w:fill="FFFFFF"/>
        </w:rPr>
        <w:t xml:space="preserve"> a</w:t>
      </w:r>
      <w:r w:rsidR="006C4514" w:rsidRPr="00BB684D">
        <w:rPr>
          <w:rFonts w:ascii="Arial" w:hAnsi="Arial" w:cs="Arial"/>
          <w:color w:val="000000" w:themeColor="text1"/>
          <w:shd w:val="clear" w:color="auto" w:fill="FFFFFF"/>
        </w:rPr>
        <w:t xml:space="preserve"> plan of action to</w:t>
      </w:r>
      <w:r w:rsidRPr="00BB684D">
        <w:rPr>
          <w:rFonts w:ascii="Arial" w:hAnsi="Arial" w:cs="Arial"/>
          <w:color w:val="000000" w:themeColor="text1"/>
          <w:shd w:val="clear" w:color="auto" w:fill="FFFFFF"/>
        </w:rPr>
        <w:t xml:space="preserve"> be able to deve</w:t>
      </w:r>
      <w:r w:rsidR="003C69B2" w:rsidRPr="00BB684D">
        <w:rPr>
          <w:rFonts w:ascii="Arial" w:hAnsi="Arial" w:cs="Arial"/>
          <w:color w:val="000000" w:themeColor="text1"/>
          <w:shd w:val="clear" w:color="auto" w:fill="FFFFFF"/>
        </w:rPr>
        <w:t>lop and implement t</w:t>
      </w:r>
      <w:r w:rsidRPr="00BB684D">
        <w:rPr>
          <w:rFonts w:ascii="Arial" w:hAnsi="Arial" w:cs="Arial"/>
          <w:color w:val="000000" w:themeColor="text1"/>
          <w:shd w:val="clear" w:color="auto" w:fill="FFFFFF"/>
        </w:rPr>
        <w:t xml:space="preserve">he ability to combine new ideas with existing processes and innovate at work is also a crucial conceptual skill for </w:t>
      </w:r>
      <w:r w:rsidR="006C4514" w:rsidRPr="00BB684D">
        <w:rPr>
          <w:rFonts w:ascii="Arial" w:hAnsi="Arial" w:cs="Arial"/>
          <w:color w:val="000000" w:themeColor="text1"/>
          <w:shd w:val="clear" w:color="auto" w:fill="FFFFFF"/>
        </w:rPr>
        <w:t>today's leaders which he exhibited</w:t>
      </w:r>
      <w:r w:rsidR="003C69B2" w:rsidRPr="00BB684D">
        <w:rPr>
          <w:rFonts w:ascii="Arial" w:hAnsi="Arial" w:cs="Arial"/>
          <w:color w:val="000000" w:themeColor="text1"/>
          <w:shd w:val="clear" w:color="auto" w:fill="FFFFFF"/>
        </w:rPr>
        <w:t xml:space="preserve"> (Linda Seligman.2004)</w:t>
      </w:r>
      <w:r w:rsidRPr="00BB684D">
        <w:rPr>
          <w:rFonts w:ascii="Arial" w:hAnsi="Arial" w:cs="Arial"/>
          <w:color w:val="000000" w:themeColor="text1"/>
          <w:shd w:val="clear" w:color="auto" w:fill="FFFFFF"/>
        </w:rPr>
        <w:t>.</w:t>
      </w:r>
    </w:p>
    <w:p w:rsidR="00002DAE" w:rsidRPr="00BB684D" w:rsidRDefault="00002DAE" w:rsidP="00002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lang w:eastAsia="en-GB"/>
        </w:rPr>
      </w:pPr>
      <w:r w:rsidRPr="00BB684D">
        <w:rPr>
          <w:rFonts w:ascii="Arial" w:eastAsia="Times New Roman" w:hAnsi="Arial" w:cs="Arial"/>
          <w:b/>
          <w:color w:val="000000" w:themeColor="text1"/>
          <w:lang w:eastAsia="en-GB"/>
        </w:rPr>
        <w:t xml:space="preserve">Technical skills </w:t>
      </w:r>
      <w:r w:rsidR="003A747D" w:rsidRPr="00BB684D">
        <w:rPr>
          <w:rFonts w:ascii="Arial" w:eastAsia="Times New Roman" w:hAnsi="Arial" w:cs="Arial"/>
          <w:b/>
          <w:color w:val="000000" w:themeColor="text1"/>
          <w:lang w:eastAsia="en-GB"/>
        </w:rPr>
        <w:t xml:space="preserve">of </w:t>
      </w:r>
      <w:r w:rsidR="003A747D" w:rsidRPr="00BB684D">
        <w:rPr>
          <w:rFonts w:ascii="Arial" w:hAnsi="Arial" w:cs="Arial"/>
          <w:b/>
          <w:color w:val="000000" w:themeColor="text1"/>
          <w:lang w:val="en-US" w:eastAsia="ja-JP"/>
        </w:rPr>
        <w:t>Jes Staley</w:t>
      </w:r>
    </w:p>
    <w:p w:rsidR="00002DAE" w:rsidRPr="00BB684D" w:rsidRDefault="003A747D" w:rsidP="00002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hAnsi="Arial" w:cs="Arial"/>
          <w:color w:val="000000" w:themeColor="text1"/>
          <w:lang w:val="en-US" w:eastAsia="ja-JP"/>
        </w:rPr>
        <w:t xml:space="preserve">Jes Staley has </w:t>
      </w:r>
      <w:r w:rsidR="00002DAE" w:rsidRPr="00BB684D">
        <w:rPr>
          <w:rFonts w:ascii="Arial" w:eastAsia="Times New Roman" w:hAnsi="Arial" w:cs="Arial"/>
          <w:color w:val="000000" w:themeColor="text1"/>
          <w:lang w:eastAsia="en-GB"/>
        </w:rPr>
        <w:t>the</w:t>
      </w:r>
      <w:r w:rsidR="00A839D0" w:rsidRPr="00BB684D">
        <w:rPr>
          <w:rFonts w:ascii="Arial" w:eastAsia="Times New Roman" w:hAnsi="Arial" w:cs="Arial"/>
          <w:color w:val="000000" w:themeColor="text1"/>
          <w:lang w:eastAsia="en-GB"/>
        </w:rPr>
        <w:t xml:space="preserve"> ability to apply specialized knowledge. The</w:t>
      </w:r>
      <w:r w:rsidR="00002DAE" w:rsidRPr="00BB684D">
        <w:rPr>
          <w:rFonts w:ascii="Arial" w:eastAsia="Times New Roman" w:hAnsi="Arial" w:cs="Arial"/>
          <w:color w:val="000000" w:themeColor="text1"/>
          <w:lang w:eastAsia="en-GB"/>
        </w:rPr>
        <w:t xml:space="preserve"> skills of </w:t>
      </w:r>
      <w:r w:rsidR="002908AC" w:rsidRPr="00BB684D">
        <w:rPr>
          <w:rFonts w:ascii="Arial" w:eastAsia="Times New Roman" w:hAnsi="Arial" w:cs="Arial"/>
          <w:color w:val="000000" w:themeColor="text1"/>
          <w:lang w:eastAsia="en-GB"/>
        </w:rPr>
        <w:t>a professional or a leader is</w:t>
      </w:r>
      <w:r w:rsidR="00002DAE" w:rsidRPr="00BB684D">
        <w:rPr>
          <w:rFonts w:ascii="Arial" w:eastAsia="Times New Roman" w:hAnsi="Arial" w:cs="Arial"/>
          <w:color w:val="000000" w:themeColor="text1"/>
          <w:lang w:eastAsia="en-GB"/>
        </w:rPr>
        <w:t>usually focus</w:t>
      </w:r>
      <w:r w:rsidR="00C75296" w:rsidRPr="00BB684D">
        <w:rPr>
          <w:rFonts w:ascii="Arial" w:eastAsia="Times New Roman" w:hAnsi="Arial" w:cs="Arial"/>
          <w:color w:val="000000" w:themeColor="text1"/>
          <w:lang w:eastAsia="en-GB"/>
        </w:rPr>
        <w:t>ed</w:t>
      </w:r>
      <w:r w:rsidR="00002DAE" w:rsidRPr="00BB684D">
        <w:rPr>
          <w:rFonts w:ascii="Arial" w:eastAsia="Times New Roman" w:hAnsi="Arial" w:cs="Arial"/>
          <w:color w:val="000000" w:themeColor="text1"/>
          <w:lang w:eastAsia="en-GB"/>
        </w:rPr>
        <w:t xml:space="preserve"> on the technical skills they acquire through a wide range of formal education</w:t>
      </w:r>
      <w:r w:rsidR="00A839D0" w:rsidRPr="00BB684D">
        <w:rPr>
          <w:rFonts w:ascii="Arial" w:eastAsia="Times New Roman" w:hAnsi="Arial" w:cs="Arial"/>
          <w:color w:val="000000" w:themeColor="text1"/>
          <w:lang w:eastAsia="en-GB"/>
        </w:rPr>
        <w:t xml:space="preserve"> (Scott Beardsley, 2017)</w:t>
      </w:r>
      <w:r w:rsidR="00002DAE" w:rsidRPr="00BB684D">
        <w:rPr>
          <w:rFonts w:ascii="Arial" w:eastAsia="Times New Roman" w:hAnsi="Arial" w:cs="Arial"/>
          <w:color w:val="000000" w:themeColor="text1"/>
          <w:lang w:eastAsia="en-GB"/>
        </w:rPr>
        <w:t>. Of course, professionals do not monopolize technical skills, nor do all technical skills have to be learned in school or other formal training programs. All work requires some expertise and many people develop their technical skills at work.</w:t>
      </w:r>
      <w:r w:rsidRPr="00BB684D">
        <w:rPr>
          <w:rFonts w:ascii="Arial" w:eastAsia="Times New Roman" w:hAnsi="Arial" w:cs="Arial"/>
          <w:color w:val="000000" w:themeColor="text1"/>
          <w:lang w:eastAsia="en-GB"/>
        </w:rPr>
        <w:t xml:space="preserve"> Barclays saw such skill in him which he exhibited by showing an in-depth knowledge of the industry</w:t>
      </w:r>
      <w:r w:rsidR="00A839D0" w:rsidRPr="00BB684D">
        <w:rPr>
          <w:rFonts w:ascii="Arial" w:eastAsia="Times New Roman" w:hAnsi="Arial" w:cs="Arial"/>
          <w:color w:val="000000" w:themeColor="text1"/>
          <w:lang w:eastAsia="en-GB"/>
        </w:rPr>
        <w:t xml:space="preserve"> (Philip Coggan, 2008)</w:t>
      </w:r>
      <w:r w:rsidRPr="00BB684D">
        <w:rPr>
          <w:rFonts w:ascii="Arial" w:eastAsia="Times New Roman" w:hAnsi="Arial" w:cs="Arial"/>
          <w:color w:val="000000" w:themeColor="text1"/>
          <w:lang w:eastAsia="en-GB"/>
        </w:rPr>
        <w:t>.</w:t>
      </w:r>
    </w:p>
    <w:p w:rsidR="00A41D66" w:rsidRPr="00BB684D" w:rsidRDefault="00A41D66" w:rsidP="00002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A41D66" w:rsidRPr="00BB684D" w:rsidRDefault="00A41D66" w:rsidP="00A41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color w:val="000000" w:themeColor="text1"/>
          <w:shd w:val="clear" w:color="auto" w:fill="FFFFFF"/>
        </w:rPr>
      </w:pPr>
      <w:r w:rsidRPr="00BB684D">
        <w:rPr>
          <w:rFonts w:ascii="Arial" w:hAnsi="Arial" w:cs="Arial"/>
          <w:b/>
          <w:color w:val="000000" w:themeColor="text1"/>
          <w:shd w:val="clear" w:color="auto" w:fill="FFFFFF"/>
        </w:rPr>
        <w:t>Proactive Personality</w:t>
      </w:r>
    </w:p>
    <w:p w:rsidR="000022FD" w:rsidRPr="00BB684D" w:rsidRDefault="00A41D66" w:rsidP="00A41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hd w:val="clear" w:color="auto" w:fill="FFFFFF"/>
        </w:rPr>
      </w:pPr>
      <w:r w:rsidRPr="00BB684D">
        <w:rPr>
          <w:rFonts w:ascii="Arial" w:hAnsi="Arial" w:cs="Arial"/>
          <w:color w:val="000000" w:themeColor="text1"/>
          <w:shd w:val="clear" w:color="auto" w:fill="FFFFFF"/>
        </w:rPr>
        <w:t>Staley has a positive personality to take initiative that can find op</w:t>
      </w:r>
      <w:r w:rsidR="00346579" w:rsidRPr="00BB684D">
        <w:rPr>
          <w:rFonts w:ascii="Arial" w:hAnsi="Arial" w:cs="Arial"/>
          <w:color w:val="000000" w:themeColor="text1"/>
          <w:shd w:val="clear" w:color="auto" w:fill="FFFFFF"/>
        </w:rPr>
        <w:t xml:space="preserve">portunities, </w:t>
      </w:r>
      <w:r w:rsidRPr="00BB684D">
        <w:rPr>
          <w:rFonts w:ascii="Arial" w:hAnsi="Arial" w:cs="Arial"/>
          <w:color w:val="000000" w:themeColor="text1"/>
          <w:shd w:val="clear" w:color="auto" w:fill="FFFFFF"/>
        </w:rPr>
        <w:t xml:space="preserve"> take action, persevere until meaningful changes occur, compared with others passively responding to the situation. Creating environment that has changed</w:t>
      </w:r>
      <w:r w:rsidR="003C69B2" w:rsidRPr="00BB684D">
        <w:rPr>
          <w:rFonts w:ascii="Arial" w:hAnsi="Arial" w:cs="Arial"/>
          <w:color w:val="000000" w:themeColor="text1"/>
          <w:shd w:val="clear" w:color="auto" w:fill="FFFFFF"/>
        </w:rPr>
        <w:t>Barclays,</w:t>
      </w:r>
      <w:r w:rsidRPr="00BB684D">
        <w:rPr>
          <w:rFonts w:ascii="Arial" w:hAnsi="Arial" w:cs="Arial"/>
          <w:color w:val="000000" w:themeColor="text1"/>
          <w:shd w:val="clear" w:color="auto" w:fill="FFFFFF"/>
        </w:rPr>
        <w:t xml:space="preserve"> be it limited or disregarded obstacle</w:t>
      </w:r>
      <w:r w:rsidR="00346579" w:rsidRPr="00BB684D">
        <w:rPr>
          <w:rFonts w:ascii="Arial" w:hAnsi="Arial" w:cs="Arial"/>
          <w:color w:val="000000" w:themeColor="text1"/>
          <w:shd w:val="clear" w:color="auto" w:fill="FFFFFF"/>
        </w:rPr>
        <w:t xml:space="preserve"> (Andrew DuBrin, 2013)</w:t>
      </w:r>
      <w:r w:rsidRPr="00BB684D">
        <w:rPr>
          <w:rFonts w:ascii="Arial" w:hAnsi="Arial" w:cs="Arial"/>
          <w:color w:val="000000" w:themeColor="text1"/>
          <w:shd w:val="clear" w:color="auto" w:fill="FFFFFF"/>
        </w:rPr>
        <w:t>. Not</w:t>
      </w:r>
      <w:r w:rsidR="00346579" w:rsidRPr="00BB684D">
        <w:rPr>
          <w:rFonts w:ascii="Arial" w:hAnsi="Arial" w:cs="Arial"/>
          <w:color w:val="000000" w:themeColor="text1"/>
          <w:shd w:val="clear" w:color="auto" w:fill="FFFFFF"/>
        </w:rPr>
        <w:t xml:space="preserve"> surprisingly, he</w:t>
      </w:r>
      <w:r w:rsidR="001C3329" w:rsidRPr="00BB684D">
        <w:rPr>
          <w:rFonts w:ascii="Arial" w:hAnsi="Arial" w:cs="Arial"/>
          <w:color w:val="000000" w:themeColor="text1"/>
          <w:shd w:val="clear" w:color="auto" w:fill="FFFFFF"/>
        </w:rPr>
        <w:t xml:space="preserve"> has</w:t>
      </w:r>
      <w:r w:rsidR="00346579" w:rsidRPr="00BB684D">
        <w:rPr>
          <w:rFonts w:ascii="Arial" w:hAnsi="Arial" w:cs="Arial"/>
          <w:color w:val="000000" w:themeColor="text1"/>
          <w:shd w:val="clear" w:color="auto" w:fill="FFFFFF"/>
        </w:rPr>
        <w:t>many organizational needs covet. Staleyis</w:t>
      </w:r>
      <w:r w:rsidRPr="00BB684D">
        <w:rPr>
          <w:rFonts w:ascii="Arial" w:hAnsi="Arial" w:cs="Arial"/>
          <w:color w:val="000000" w:themeColor="text1"/>
          <w:shd w:val="clear" w:color="auto" w:fill="FFFFFF"/>
        </w:rPr>
        <w:t xml:space="preserve"> more likely t</w:t>
      </w:r>
      <w:r w:rsidR="00346579" w:rsidRPr="00BB684D">
        <w:rPr>
          <w:rFonts w:ascii="Arial" w:hAnsi="Arial" w:cs="Arial"/>
          <w:color w:val="000000" w:themeColor="text1"/>
          <w:shd w:val="clear" w:color="auto" w:fill="FFFFFF"/>
        </w:rPr>
        <w:t>o be satisfied with their work a</w:t>
      </w:r>
      <w:r w:rsidRPr="00BB684D">
        <w:rPr>
          <w:rFonts w:ascii="Arial" w:hAnsi="Arial" w:cs="Arial"/>
          <w:color w:val="000000" w:themeColor="text1"/>
          <w:shd w:val="clear" w:color="auto" w:fill="FFFFFF"/>
        </w:rPr>
        <w:t>nd helping others accomplish more, ma</w:t>
      </w:r>
      <w:r w:rsidR="00346579" w:rsidRPr="00BB684D">
        <w:rPr>
          <w:rFonts w:ascii="Arial" w:hAnsi="Arial" w:cs="Arial"/>
          <w:color w:val="000000" w:themeColor="text1"/>
          <w:shd w:val="clear" w:color="auto" w:fill="FFFFFF"/>
        </w:rPr>
        <w:t>inly because he has built more relationships with</w:t>
      </w:r>
      <w:r w:rsidRPr="00BB684D">
        <w:rPr>
          <w:rFonts w:ascii="Arial" w:hAnsi="Arial" w:cs="Arial"/>
          <w:color w:val="000000" w:themeColor="text1"/>
          <w:shd w:val="clear" w:color="auto" w:fill="FFFFFF"/>
        </w:rPr>
        <w:t xml:space="preserve"> others.</w:t>
      </w:r>
    </w:p>
    <w:p w:rsidR="00A41D66" w:rsidRPr="00BB684D" w:rsidRDefault="00346579" w:rsidP="00A41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hd w:val="clear" w:color="auto" w:fill="FFFFFF"/>
        </w:rPr>
      </w:pPr>
      <w:r w:rsidRPr="00BB684D">
        <w:rPr>
          <w:rFonts w:ascii="Arial" w:hAnsi="Arial" w:cs="Arial"/>
          <w:color w:val="000000" w:themeColor="text1"/>
          <w:shd w:val="clear" w:color="auto" w:fill="FFFFFF"/>
        </w:rPr>
        <w:t>He</w:t>
      </w:r>
      <w:r w:rsidR="00A41D66" w:rsidRPr="00BB684D">
        <w:rPr>
          <w:rFonts w:ascii="Arial" w:hAnsi="Arial" w:cs="Arial"/>
          <w:color w:val="000000" w:themeColor="text1"/>
          <w:shd w:val="clear" w:color="auto" w:fill="FFFFFF"/>
        </w:rPr>
        <w:t xml:space="preserve"> challenge</w:t>
      </w:r>
      <w:r w:rsidRPr="00BB684D">
        <w:rPr>
          <w:rFonts w:ascii="Arial" w:hAnsi="Arial" w:cs="Arial"/>
          <w:color w:val="000000" w:themeColor="text1"/>
          <w:shd w:val="clear" w:color="auto" w:fill="FFFFFF"/>
        </w:rPr>
        <w:t>s</w:t>
      </w:r>
      <w:r w:rsidR="00A41D66" w:rsidRPr="00BB684D">
        <w:rPr>
          <w:rFonts w:ascii="Arial" w:hAnsi="Arial" w:cs="Arial"/>
          <w:color w:val="000000" w:themeColor="text1"/>
          <w:shd w:val="clear" w:color="auto" w:fill="FFFFFF"/>
        </w:rPr>
        <w:t xml:space="preserve"> the status quo or to express their tho</w:t>
      </w:r>
      <w:r w:rsidR="009E501F" w:rsidRPr="00BB684D">
        <w:rPr>
          <w:rFonts w:ascii="Arial" w:hAnsi="Arial" w:cs="Arial"/>
          <w:color w:val="000000" w:themeColor="text1"/>
          <w:shd w:val="clear" w:color="auto" w:fill="FFFFFF"/>
        </w:rPr>
        <w:t>ughts w</w:t>
      </w:r>
      <w:r w:rsidR="00A41D66" w:rsidRPr="00BB684D">
        <w:rPr>
          <w:rFonts w:ascii="Arial" w:hAnsi="Arial" w:cs="Arial"/>
          <w:color w:val="000000" w:themeColor="text1"/>
          <w:shd w:val="clear" w:color="auto" w:fill="FFFFFF"/>
        </w:rPr>
        <w:t xml:space="preserve">hen the situation does not meet their preferences, they are not satisfied. </w:t>
      </w:r>
      <w:r w:rsidRPr="00BB684D">
        <w:rPr>
          <w:rFonts w:ascii="Arial" w:hAnsi="Arial" w:cs="Arial"/>
          <w:color w:val="000000" w:themeColor="text1"/>
          <w:shd w:val="clear" w:color="auto" w:fill="FFFFFF"/>
        </w:rPr>
        <w:t xml:space="preserve">However, he is </w:t>
      </w:r>
      <w:r w:rsidR="00A41D66" w:rsidRPr="00BB684D">
        <w:rPr>
          <w:rFonts w:ascii="Arial" w:hAnsi="Arial" w:cs="Arial"/>
          <w:color w:val="000000" w:themeColor="text1"/>
          <w:shd w:val="clear" w:color="auto" w:fill="FFFFFF"/>
        </w:rPr>
        <w:t>more likely to leav</w:t>
      </w:r>
      <w:r w:rsidRPr="00BB684D">
        <w:rPr>
          <w:rFonts w:ascii="Arial" w:hAnsi="Arial" w:cs="Arial"/>
          <w:color w:val="000000" w:themeColor="text1"/>
          <w:shd w:val="clear" w:color="auto" w:fill="FFFFFF"/>
        </w:rPr>
        <w:t>e an organization to start his</w:t>
      </w:r>
      <w:r w:rsidR="00A41D66" w:rsidRPr="00BB684D">
        <w:rPr>
          <w:rFonts w:ascii="Arial" w:hAnsi="Arial" w:cs="Arial"/>
          <w:color w:val="000000" w:themeColor="text1"/>
          <w:shd w:val="clear" w:color="auto" w:fill="FFFFFF"/>
        </w:rPr>
        <w:t xml:space="preserve"> own business. </w:t>
      </w:r>
      <w:r w:rsidRPr="00BB684D">
        <w:rPr>
          <w:rFonts w:ascii="Arial" w:hAnsi="Arial" w:cs="Arial"/>
          <w:color w:val="000000" w:themeColor="text1"/>
          <w:shd w:val="clear" w:color="auto" w:fill="FFFFFF"/>
        </w:rPr>
        <w:t xml:space="preserve">As individuals, who has worked in the industry for sometimes he is </w:t>
      </w:r>
      <w:r w:rsidR="00A41D66" w:rsidRPr="00BB684D">
        <w:rPr>
          <w:rFonts w:ascii="Arial" w:hAnsi="Arial" w:cs="Arial"/>
          <w:color w:val="000000" w:themeColor="text1"/>
          <w:shd w:val="clear" w:color="auto" w:fill="FFFFFF"/>
        </w:rPr>
        <w:t>more likely than o</w:t>
      </w:r>
      <w:r w:rsidRPr="00BB684D">
        <w:rPr>
          <w:rFonts w:ascii="Arial" w:hAnsi="Arial" w:cs="Arial"/>
          <w:color w:val="000000" w:themeColor="text1"/>
          <w:shd w:val="clear" w:color="auto" w:fill="FFFFFF"/>
        </w:rPr>
        <w:t>thers to achieve  careers he</w:t>
      </w:r>
      <w:r w:rsidR="00A41D66" w:rsidRPr="00BB684D">
        <w:rPr>
          <w:rFonts w:ascii="Arial" w:hAnsi="Arial" w:cs="Arial"/>
          <w:color w:val="000000" w:themeColor="text1"/>
          <w:shd w:val="clear" w:color="auto" w:fill="FFFFFF"/>
        </w:rPr>
        <w:t xml:space="preserve"> choose to create and influence the workin</w:t>
      </w:r>
      <w:r w:rsidRPr="00BB684D">
        <w:rPr>
          <w:rFonts w:ascii="Arial" w:hAnsi="Arial" w:cs="Arial"/>
          <w:color w:val="000000" w:themeColor="text1"/>
          <w:shd w:val="clear" w:color="auto" w:fill="FFFFFF"/>
        </w:rPr>
        <w:t>g environment that benefits him</w:t>
      </w:r>
      <w:r w:rsidR="00A41D66" w:rsidRPr="00BB684D">
        <w:rPr>
          <w:rFonts w:ascii="Arial" w:hAnsi="Arial" w:cs="Arial"/>
          <w:color w:val="000000" w:themeColor="text1"/>
          <w:shd w:val="clear" w:color="auto" w:fill="FFFFFF"/>
        </w:rPr>
        <w:t xml:space="preserve">. </w:t>
      </w:r>
      <w:r w:rsidR="009E501F" w:rsidRPr="00BB684D">
        <w:rPr>
          <w:rFonts w:ascii="Arial" w:hAnsi="Arial" w:cs="Arial"/>
          <w:color w:val="000000" w:themeColor="text1"/>
          <w:shd w:val="clear" w:color="auto" w:fill="FFFFFF"/>
        </w:rPr>
        <w:t xml:space="preserve">The </w:t>
      </w:r>
      <w:r w:rsidR="003C69B2" w:rsidRPr="00BB684D">
        <w:rPr>
          <w:rFonts w:ascii="Arial" w:hAnsi="Arial" w:cs="Arial"/>
          <w:color w:val="000000" w:themeColor="text1"/>
          <w:shd w:val="clear" w:color="auto" w:fill="FFFFFF"/>
        </w:rPr>
        <w:t>identify</w:t>
      </w:r>
      <w:r w:rsidR="00A41D66" w:rsidRPr="00BB684D">
        <w:rPr>
          <w:rFonts w:ascii="Arial" w:hAnsi="Arial" w:cs="Arial"/>
          <w:color w:val="000000" w:themeColor="text1"/>
          <w:shd w:val="clear" w:color="auto" w:fill="FFFFFF"/>
        </w:rPr>
        <w:t xml:space="preserve"> work and organize inform</w:t>
      </w:r>
      <w:r w:rsidRPr="00BB684D">
        <w:rPr>
          <w:rFonts w:ascii="Arial" w:hAnsi="Arial" w:cs="Arial"/>
          <w:color w:val="000000" w:themeColor="text1"/>
          <w:shd w:val="clear" w:color="auto" w:fill="FFFFFF"/>
        </w:rPr>
        <w:t>ation, communicate at the top, p</w:t>
      </w:r>
      <w:r w:rsidR="00A41D66" w:rsidRPr="00BB684D">
        <w:rPr>
          <w:rFonts w:ascii="Arial" w:hAnsi="Arial" w:cs="Arial"/>
          <w:color w:val="000000" w:themeColor="text1"/>
          <w:shd w:val="clear" w:color="auto" w:fill="FFFFFF"/>
        </w:rPr>
        <w:t>articipate in career planning, showing his career persistence obstacle</w:t>
      </w:r>
      <w:r w:rsidR="00342BE2" w:rsidRPr="00BB684D">
        <w:rPr>
          <w:rFonts w:ascii="Arial" w:hAnsi="Arial" w:cs="Arial"/>
          <w:color w:val="000000" w:themeColor="text1"/>
          <w:shd w:val="clear" w:color="auto" w:fill="FFFFFF"/>
        </w:rPr>
        <w:t xml:space="preserve"> (Kilian Wawoe, 2010)</w:t>
      </w:r>
      <w:r w:rsidR="00A41D66" w:rsidRPr="00BB684D">
        <w:rPr>
          <w:rFonts w:ascii="Arial" w:hAnsi="Arial" w:cs="Arial"/>
          <w:color w:val="000000" w:themeColor="text1"/>
          <w:shd w:val="clear" w:color="auto" w:fill="FFFFFF"/>
        </w:rPr>
        <w:t>.</w:t>
      </w:r>
    </w:p>
    <w:p w:rsidR="00B5288C" w:rsidRPr="00BB684D" w:rsidRDefault="00B5288C" w:rsidP="00A41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hd w:val="clear" w:color="auto" w:fill="FFFFFF"/>
        </w:rPr>
      </w:pPr>
    </w:p>
    <w:p w:rsidR="00B5288C" w:rsidRPr="00BB684D" w:rsidRDefault="00B5288C" w:rsidP="00B5288C">
      <w:pPr>
        <w:spacing w:line="360" w:lineRule="auto"/>
        <w:rPr>
          <w:rFonts w:ascii="Arial" w:hAnsi="Arial" w:cs="Arial"/>
          <w:b/>
          <w:lang w:val="en-US" w:eastAsia="ja-JP"/>
        </w:rPr>
      </w:pPr>
      <w:r w:rsidRPr="00BB684D">
        <w:rPr>
          <w:rFonts w:ascii="Arial" w:hAnsi="Arial" w:cs="Arial"/>
          <w:b/>
          <w:lang w:val="en-US" w:eastAsia="ja-JP"/>
        </w:rPr>
        <w:t>Transformational Leadership</w:t>
      </w:r>
    </w:p>
    <w:p w:rsidR="00891662" w:rsidRPr="00BB684D" w:rsidRDefault="00B5288C" w:rsidP="00891662">
      <w:pPr>
        <w:spacing w:line="360" w:lineRule="auto"/>
        <w:rPr>
          <w:rFonts w:ascii="Arial" w:hAnsi="Arial" w:cs="Arial"/>
          <w:color w:val="000000" w:themeColor="text1"/>
          <w:shd w:val="clear" w:color="auto" w:fill="FFFFFF"/>
        </w:rPr>
      </w:pPr>
      <w:r w:rsidRPr="00BB684D">
        <w:rPr>
          <w:rFonts w:ascii="Arial" w:hAnsi="Arial" w:cs="Arial"/>
          <w:color w:val="000000" w:themeColor="text1"/>
          <w:shd w:val="clear" w:color="auto" w:fill="FFFFFF"/>
        </w:rPr>
        <w:t>Jes Staley executed appropriate leadership talent and wide-ranging experience to deliver shareholder value and to take t</w:t>
      </w:r>
      <w:r w:rsidR="00891662" w:rsidRPr="00BB684D">
        <w:rPr>
          <w:rFonts w:ascii="Arial" w:hAnsi="Arial" w:cs="Arial"/>
          <w:color w:val="000000" w:themeColor="text1"/>
          <w:shd w:val="clear" w:color="auto" w:fill="FFFFFF"/>
        </w:rPr>
        <w:t>he group forward strategically</w:t>
      </w:r>
      <w:r w:rsidR="00B84F53" w:rsidRPr="00BB684D">
        <w:rPr>
          <w:rFonts w:ascii="Arial" w:hAnsi="Arial" w:cs="Arial"/>
          <w:color w:val="000000" w:themeColor="text1"/>
          <w:shd w:val="clear" w:color="auto" w:fill="FFFFFF"/>
        </w:rPr>
        <w:t>,</w:t>
      </w:r>
      <w:r w:rsidRPr="00BB684D">
        <w:rPr>
          <w:rFonts w:ascii="Arial" w:hAnsi="Arial" w:cs="Arial"/>
          <w:color w:val="000000" w:themeColor="text1"/>
          <w:shd w:val="clear" w:color="auto" w:fill="FFFFFF"/>
        </w:rPr>
        <w:t xml:space="preserve"> Barclays bank therefore </w:t>
      </w:r>
      <w:r w:rsidRPr="00BB684D">
        <w:rPr>
          <w:rFonts w:ascii="Arial" w:hAnsi="Arial" w:cs="Arial"/>
          <w:color w:val="000000" w:themeColor="text1"/>
          <w:shd w:val="clear" w:color="auto" w:fill="FFFFFF"/>
        </w:rPr>
        <w:lastRenderedPageBreak/>
        <w:t>completed the cultural transformation of the group of which there can be n</w:t>
      </w:r>
      <w:r w:rsidR="00B84F53" w:rsidRPr="00BB684D">
        <w:rPr>
          <w:rFonts w:ascii="Arial" w:hAnsi="Arial" w:cs="Arial"/>
          <w:color w:val="000000" w:themeColor="text1"/>
          <w:shd w:val="clear" w:color="auto" w:fill="FFFFFF"/>
        </w:rPr>
        <w:t>o retreat from becoming a value</w:t>
      </w:r>
      <w:r w:rsidRPr="00BB684D">
        <w:rPr>
          <w:rFonts w:ascii="Arial" w:hAnsi="Arial" w:cs="Arial"/>
          <w:color w:val="000000" w:themeColor="text1"/>
          <w:shd w:val="clear" w:color="auto" w:fill="FFFFFF"/>
        </w:rPr>
        <w:t xml:space="preserve"> driven organisation which conducts itself with integrity at all times "In particular, he also understands corporate and investment banking well enough to the re-positioning of which is one</w:t>
      </w:r>
      <w:r w:rsidR="00891662" w:rsidRPr="00BB684D">
        <w:rPr>
          <w:rFonts w:ascii="Arial" w:hAnsi="Arial" w:cs="Arial"/>
          <w:color w:val="000000" w:themeColor="text1"/>
          <w:shd w:val="clear" w:color="auto" w:fill="FFFFFF"/>
        </w:rPr>
        <w:t xml:space="preserve"> of the bank’s major priorities</w:t>
      </w:r>
      <w:r w:rsidRPr="00BB684D">
        <w:rPr>
          <w:rFonts w:ascii="Arial" w:hAnsi="Arial" w:cs="Arial"/>
          <w:color w:val="000000" w:themeColor="text1"/>
          <w:shd w:val="clear" w:color="auto" w:fill="FFFFFF"/>
        </w:rPr>
        <w:t>"</w:t>
      </w:r>
      <w:r w:rsidR="00891662" w:rsidRPr="00BB684D">
        <w:rPr>
          <w:rFonts w:ascii="Arial" w:hAnsi="Arial" w:cs="Arial"/>
          <w:color w:val="000000" w:themeColor="text1"/>
          <w:shd w:val="clear" w:color="auto" w:fill="FFFFFF"/>
        </w:rPr>
        <w:t>(McFarlane, 2015).</w:t>
      </w:r>
    </w:p>
    <w:p w:rsidR="00B5288C" w:rsidRPr="00BB684D" w:rsidRDefault="00B5288C" w:rsidP="00B5288C">
      <w:pPr>
        <w:spacing w:line="360" w:lineRule="auto"/>
        <w:rPr>
          <w:rFonts w:ascii="Arial" w:hAnsi="Arial" w:cs="Arial"/>
          <w:color w:val="000000" w:themeColor="text1"/>
          <w:shd w:val="clear" w:color="auto" w:fill="FFFFFF"/>
        </w:rPr>
      </w:pPr>
    </w:p>
    <w:p w:rsidR="00A41D66" w:rsidRPr="00BB684D" w:rsidRDefault="00A41D66" w:rsidP="00002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002DAE" w:rsidRPr="00BB684D" w:rsidRDefault="00002DAE" w:rsidP="00002DAE">
      <w:pPr>
        <w:rPr>
          <w:rFonts w:ascii="Arial" w:hAnsi="Arial" w:cs="Arial"/>
          <w:color w:val="000000" w:themeColor="text1"/>
        </w:rPr>
      </w:pPr>
    </w:p>
    <w:p w:rsidR="002E17A5" w:rsidRPr="00BB684D" w:rsidRDefault="002E17A5" w:rsidP="00002DAE">
      <w:pPr>
        <w:rPr>
          <w:rFonts w:ascii="Arial" w:hAnsi="Arial" w:cs="Arial"/>
          <w:color w:val="000000" w:themeColor="text1"/>
        </w:rPr>
      </w:pPr>
    </w:p>
    <w:p w:rsidR="00051F4C" w:rsidRPr="00BB684D" w:rsidRDefault="00051F4C" w:rsidP="00002DAE">
      <w:pPr>
        <w:spacing w:line="360" w:lineRule="auto"/>
        <w:rPr>
          <w:rFonts w:ascii="Arial" w:hAnsi="Arial" w:cs="Arial"/>
          <w:b/>
          <w:u w:val="single"/>
          <w:lang w:val="en-US" w:eastAsia="ja-JP"/>
        </w:rPr>
      </w:pPr>
      <w:r w:rsidRPr="00BB684D">
        <w:rPr>
          <w:rFonts w:ascii="Arial" w:hAnsi="Arial" w:cs="Arial"/>
          <w:b/>
          <w:color w:val="000000" w:themeColor="text1"/>
          <w:u w:val="single"/>
        </w:rPr>
        <w:t xml:space="preserve">Skill set of </w:t>
      </w:r>
      <w:r w:rsidRPr="00BB684D">
        <w:rPr>
          <w:rFonts w:ascii="Arial" w:hAnsi="Arial" w:cs="Arial"/>
          <w:b/>
          <w:u w:val="single"/>
          <w:lang w:val="en-US" w:eastAsia="ja-JP"/>
        </w:rPr>
        <w:t>Antony Jenkins</w:t>
      </w:r>
    </w:p>
    <w:p w:rsidR="00002DAE" w:rsidRPr="00BB684D" w:rsidRDefault="00002DAE" w:rsidP="00002DAE">
      <w:pPr>
        <w:spacing w:line="360" w:lineRule="auto"/>
        <w:rPr>
          <w:rFonts w:ascii="Arial" w:hAnsi="Arial" w:cs="Arial"/>
          <w:b/>
          <w:color w:val="000000" w:themeColor="text1"/>
          <w:u w:val="single"/>
          <w:shd w:val="clear" w:color="auto" w:fill="FFFFFF"/>
        </w:rPr>
      </w:pPr>
      <w:r w:rsidRPr="00BB684D">
        <w:rPr>
          <w:rFonts w:ascii="Arial" w:hAnsi="Arial" w:cs="Arial"/>
          <w:color w:val="000000" w:themeColor="text1"/>
        </w:rPr>
        <w:br/>
      </w:r>
      <w:r w:rsidRPr="00BB684D">
        <w:rPr>
          <w:rFonts w:ascii="Arial" w:hAnsi="Arial" w:cs="Arial"/>
          <w:b/>
          <w:color w:val="000000" w:themeColor="text1"/>
          <w:u w:val="single"/>
          <w:shd w:val="clear" w:color="auto" w:fill="FFFFFF"/>
        </w:rPr>
        <w:t xml:space="preserve">Human skills </w:t>
      </w:r>
      <w:r w:rsidR="00051F4C" w:rsidRPr="00BB684D">
        <w:rPr>
          <w:rFonts w:ascii="Arial" w:hAnsi="Arial" w:cs="Arial"/>
          <w:b/>
          <w:u w:val="single"/>
          <w:lang w:val="en-US" w:eastAsia="ja-JP"/>
        </w:rPr>
        <w:t>Antony Jenkins</w:t>
      </w:r>
    </w:p>
    <w:p w:rsidR="0079199B" w:rsidRPr="00BB684D" w:rsidRDefault="0079199B" w:rsidP="00002DAE">
      <w:pPr>
        <w:spacing w:line="360" w:lineRule="auto"/>
        <w:rPr>
          <w:rFonts w:ascii="Arial" w:hAnsi="Arial" w:cs="Arial"/>
          <w:color w:val="000000" w:themeColor="text1"/>
          <w:shd w:val="clear" w:color="auto" w:fill="FFFFFF"/>
        </w:rPr>
      </w:pPr>
      <w:r w:rsidRPr="00BB684D">
        <w:rPr>
          <w:rFonts w:ascii="Arial" w:hAnsi="Arial" w:cs="Arial"/>
          <w:lang w:val="en-US" w:eastAsia="ja-JP"/>
        </w:rPr>
        <w:t>Antony Jenkins</w:t>
      </w:r>
      <w:r w:rsidR="00002DAE" w:rsidRPr="00BB684D">
        <w:rPr>
          <w:rFonts w:ascii="Arial" w:hAnsi="Arial" w:cs="Arial"/>
          <w:color w:val="000000" w:themeColor="text1"/>
          <w:shd w:val="clear" w:color="auto" w:fill="FFFFFF"/>
        </w:rPr>
        <w:t xml:space="preserve"> ability to understand, communicate, motivate and support others, be they individuals or g</w:t>
      </w:r>
      <w:r w:rsidRPr="00BB684D">
        <w:rPr>
          <w:rFonts w:ascii="Arial" w:hAnsi="Arial" w:cs="Arial"/>
          <w:color w:val="000000" w:themeColor="text1"/>
          <w:shd w:val="clear" w:color="auto" w:fill="FFFFFF"/>
        </w:rPr>
        <w:t>roups, define one's skills. He is</w:t>
      </w:r>
      <w:r w:rsidR="0056641C" w:rsidRPr="00BB684D">
        <w:rPr>
          <w:rFonts w:ascii="Arial" w:hAnsi="Arial" w:cs="Arial"/>
          <w:color w:val="000000" w:themeColor="text1"/>
          <w:shd w:val="clear" w:color="auto" w:fill="FFFFFF"/>
        </w:rPr>
        <w:t xml:space="preserve"> technically proficient but is</w:t>
      </w:r>
      <w:r w:rsidR="00002DAE" w:rsidRPr="00BB684D">
        <w:rPr>
          <w:rFonts w:ascii="Arial" w:hAnsi="Arial" w:cs="Arial"/>
          <w:color w:val="000000" w:themeColor="text1"/>
          <w:shd w:val="clear" w:color="auto" w:fill="FFFFFF"/>
        </w:rPr>
        <w:t xml:space="preserve"> poorly obedient, unable to understand the needs of</w:t>
      </w:r>
      <w:r w:rsidR="00E7169A" w:rsidRPr="00BB684D">
        <w:rPr>
          <w:rFonts w:ascii="Arial" w:hAnsi="Arial" w:cs="Arial"/>
          <w:color w:val="000000" w:themeColor="text1"/>
          <w:shd w:val="clear" w:color="auto" w:fill="FFFFFF"/>
        </w:rPr>
        <w:t xml:space="preserve"> others or </w:t>
      </w:r>
      <w:r w:rsidR="00002DAE" w:rsidRPr="00BB684D">
        <w:rPr>
          <w:rFonts w:ascii="Arial" w:hAnsi="Arial" w:cs="Arial"/>
          <w:color w:val="000000" w:themeColor="text1"/>
          <w:shd w:val="clear" w:color="auto" w:fill="FFFFFF"/>
        </w:rPr>
        <w:t xml:space="preserve">weak at dealing </w:t>
      </w:r>
      <w:r w:rsidRPr="00BB684D">
        <w:rPr>
          <w:rFonts w:ascii="Arial" w:hAnsi="Arial" w:cs="Arial"/>
          <w:color w:val="000000" w:themeColor="text1"/>
          <w:shd w:val="clear" w:color="auto" w:fill="FFFFFF"/>
        </w:rPr>
        <w:t>with conflicts. Jenkins get things done</w:t>
      </w:r>
      <w:r w:rsidR="00002DAE" w:rsidRPr="00BB684D">
        <w:rPr>
          <w:rFonts w:ascii="Arial" w:hAnsi="Arial" w:cs="Arial"/>
          <w:color w:val="000000" w:themeColor="text1"/>
          <w:shd w:val="clear" w:color="auto" w:fill="FFFFFF"/>
        </w:rPr>
        <w:t xml:space="preserve"> things through others</w:t>
      </w:r>
      <w:r w:rsidRPr="00BB684D">
        <w:rPr>
          <w:rFonts w:ascii="Arial" w:hAnsi="Arial" w:cs="Arial"/>
          <w:color w:val="000000" w:themeColor="text1"/>
          <w:shd w:val="clear" w:color="auto" w:fill="FFFFFF"/>
        </w:rPr>
        <w:t xml:space="preserve"> approval, he has good interpersonal skills and</w:t>
      </w:r>
      <w:r w:rsidR="00002DAE" w:rsidRPr="00BB684D">
        <w:rPr>
          <w:rFonts w:ascii="Arial" w:hAnsi="Arial" w:cs="Arial"/>
          <w:color w:val="000000" w:themeColor="text1"/>
          <w:shd w:val="clear" w:color="auto" w:fill="FFFFFF"/>
        </w:rPr>
        <w:t xml:space="preserve"> common thread runs through functions, roles, skills, activit</w:t>
      </w:r>
      <w:r w:rsidRPr="00BB684D">
        <w:rPr>
          <w:rFonts w:ascii="Arial" w:hAnsi="Arial" w:cs="Arial"/>
          <w:color w:val="000000" w:themeColor="text1"/>
          <w:shd w:val="clear" w:color="auto" w:fill="FFFFFF"/>
        </w:rPr>
        <w:t xml:space="preserve">ies, and management approaches , He is in terms </w:t>
      </w:r>
      <w:r w:rsidR="00B84F53" w:rsidRPr="00BB684D">
        <w:rPr>
          <w:rFonts w:ascii="Arial" w:hAnsi="Arial" w:cs="Arial"/>
          <w:color w:val="000000" w:themeColor="text1"/>
          <w:shd w:val="clear" w:color="auto" w:fill="FFFFFF"/>
        </w:rPr>
        <w:t>"people skills</w:t>
      </w:r>
      <w:r w:rsidR="00002DAE" w:rsidRPr="00BB684D">
        <w:rPr>
          <w:rFonts w:ascii="Arial" w:hAnsi="Arial" w:cs="Arial"/>
          <w:color w:val="000000" w:themeColor="text1"/>
          <w:shd w:val="clear" w:color="auto" w:fill="FFFFFF"/>
        </w:rPr>
        <w:t>"</w:t>
      </w:r>
      <w:r w:rsidR="00B84F53" w:rsidRPr="00BB684D">
        <w:rPr>
          <w:rFonts w:ascii="Arial" w:hAnsi="Arial" w:cs="Arial"/>
          <w:color w:val="000000" w:themeColor="text1"/>
          <w:shd w:val="clear" w:color="auto" w:fill="FFFFFF"/>
        </w:rPr>
        <w:t xml:space="preserve"> Frank (Stopa, 2011)</w:t>
      </w:r>
    </w:p>
    <w:p w:rsidR="00002DAE" w:rsidRPr="00BB684D" w:rsidRDefault="00D024DC" w:rsidP="00002DAE">
      <w:pPr>
        <w:spacing w:line="360" w:lineRule="auto"/>
        <w:rPr>
          <w:rFonts w:ascii="Arial" w:hAnsi="Arial" w:cs="Arial"/>
          <w:b/>
          <w:color w:val="000000" w:themeColor="text1"/>
          <w:u w:val="single"/>
          <w:shd w:val="clear" w:color="auto" w:fill="FFFFFF"/>
        </w:rPr>
      </w:pPr>
      <w:r w:rsidRPr="00BB684D">
        <w:rPr>
          <w:rFonts w:ascii="Arial" w:hAnsi="Arial" w:cs="Arial"/>
          <w:b/>
          <w:color w:val="000000" w:themeColor="text1"/>
          <w:u w:val="single"/>
          <w:shd w:val="clear" w:color="auto" w:fill="FFFFFF"/>
        </w:rPr>
        <w:t>Task Performance</w:t>
      </w:r>
      <w:r w:rsidR="00002DAE" w:rsidRPr="00BB684D">
        <w:rPr>
          <w:rFonts w:ascii="Arial" w:hAnsi="Arial" w:cs="Arial"/>
          <w:b/>
          <w:color w:val="000000" w:themeColor="text1"/>
          <w:u w:val="single"/>
          <w:shd w:val="clear" w:color="auto" w:fill="FFFFFF"/>
        </w:rPr>
        <w:t>.</w:t>
      </w:r>
    </w:p>
    <w:p w:rsidR="00E7169A" w:rsidRPr="00BB684D" w:rsidRDefault="00D024DC" w:rsidP="00D02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Mission Perfo</w:t>
      </w:r>
      <w:r w:rsidR="00E7169A" w:rsidRPr="00BB684D">
        <w:rPr>
          <w:rFonts w:ascii="Arial" w:eastAsia="Times New Roman" w:hAnsi="Arial" w:cs="Arial"/>
          <w:color w:val="000000" w:themeColor="text1"/>
          <w:lang w:eastAsia="en-GB"/>
        </w:rPr>
        <w:t>rmance</w:t>
      </w:r>
      <w:r w:rsidR="002E17A5" w:rsidRPr="00BB684D">
        <w:rPr>
          <w:rFonts w:ascii="Arial" w:eastAsia="Times New Roman" w:hAnsi="Arial" w:cs="Arial"/>
          <w:color w:val="000000" w:themeColor="text1"/>
          <w:lang w:eastAsia="en-GB"/>
        </w:rPr>
        <w:t xml:space="preserve">, </w:t>
      </w:r>
      <w:r w:rsidR="00E7169A" w:rsidRPr="00BB684D">
        <w:rPr>
          <w:rFonts w:ascii="Arial" w:eastAsia="Times New Roman" w:hAnsi="Arial" w:cs="Arial"/>
          <w:color w:val="000000" w:themeColor="text1"/>
          <w:lang w:eastAsia="en-GB"/>
        </w:rPr>
        <w:t>t</w:t>
      </w:r>
      <w:r w:rsidR="002E17A5" w:rsidRPr="00BB684D">
        <w:rPr>
          <w:rFonts w:ascii="Arial" w:eastAsia="Times New Roman" w:hAnsi="Arial" w:cs="Arial"/>
          <w:color w:val="000000" w:themeColor="text1"/>
          <w:lang w:eastAsia="en-GB"/>
        </w:rPr>
        <w:t>he combination of efficiency</w:t>
      </w:r>
      <w:r w:rsidR="00E7169A" w:rsidRPr="00BB684D">
        <w:rPr>
          <w:rFonts w:ascii="Arial" w:eastAsia="Times New Roman" w:hAnsi="Arial" w:cs="Arial"/>
          <w:color w:val="000000" w:themeColor="text1"/>
          <w:lang w:eastAsia="en-GB"/>
        </w:rPr>
        <w:t xml:space="preserve"> in performing the core tasks reflects</w:t>
      </w:r>
      <w:r w:rsidRPr="00BB684D">
        <w:rPr>
          <w:rFonts w:ascii="Arial" w:eastAsia="Times New Roman" w:hAnsi="Arial" w:cs="Arial"/>
          <w:color w:val="000000" w:themeColor="text1"/>
          <w:lang w:eastAsia="en-GB"/>
        </w:rPr>
        <w:t xml:space="preserve"> mission performance level.</w:t>
      </w:r>
      <w:r w:rsidR="00E7169A" w:rsidRPr="00BB684D">
        <w:rPr>
          <w:rFonts w:ascii="Arial" w:hAnsi="Arial" w:cs="Arial"/>
          <w:color w:val="000000" w:themeColor="text1"/>
          <w:shd w:val="clear" w:color="auto" w:fill="FFFFFF"/>
        </w:rPr>
        <w:t xml:space="preserve">Which he exhibited the desire to achieve and move the company </w:t>
      </w:r>
      <w:r w:rsidR="002E17A5" w:rsidRPr="00BB684D">
        <w:rPr>
          <w:rFonts w:ascii="Arial" w:hAnsi="Arial" w:cs="Arial"/>
          <w:color w:val="000000" w:themeColor="text1"/>
          <w:shd w:val="clear" w:color="auto" w:fill="FFFFFF"/>
        </w:rPr>
        <w:t>forward w</w:t>
      </w:r>
      <w:r w:rsidR="00E7169A" w:rsidRPr="00BB684D">
        <w:rPr>
          <w:rFonts w:ascii="Arial" w:hAnsi="Arial" w:cs="Arial"/>
          <w:color w:val="000000" w:themeColor="text1"/>
          <w:shd w:val="clear" w:color="auto" w:fill="FFFFFF"/>
        </w:rPr>
        <w:t>hich gained an applaud from the board recognising  that contribution Mr Jenkins had made over the past three years, and was “extremely grateful to him for bringing the company to a much stronger position”</w:t>
      </w:r>
      <w:r w:rsidR="002E17A5" w:rsidRPr="00BB684D">
        <w:rPr>
          <w:rFonts w:ascii="Arial" w:hAnsi="Arial" w:cs="Arial"/>
          <w:color w:val="000000" w:themeColor="text1"/>
          <w:shd w:val="clear" w:color="auto" w:fill="FFFFFF"/>
        </w:rPr>
        <w:t xml:space="preserve"> (Rod Ellis , 2005)</w:t>
      </w:r>
      <w:r w:rsidR="00E7169A" w:rsidRPr="00BB684D">
        <w:rPr>
          <w:rFonts w:ascii="Arial" w:hAnsi="Arial" w:cs="Arial"/>
          <w:color w:val="000000" w:themeColor="text1"/>
          <w:shd w:val="clear" w:color="auto" w:fill="FFFFFF"/>
        </w:rPr>
        <w:t>.</w:t>
      </w:r>
    </w:p>
    <w:p w:rsidR="00D024DC" w:rsidRPr="00BB684D" w:rsidRDefault="0021146E" w:rsidP="00025D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His performance</w:t>
      </w:r>
      <w:r w:rsidR="00D024DC" w:rsidRPr="00BB684D">
        <w:rPr>
          <w:rFonts w:ascii="Arial" w:eastAsia="Times New Roman" w:hAnsi="Arial" w:cs="Arial"/>
          <w:color w:val="000000" w:themeColor="text1"/>
          <w:lang w:eastAsia="en-GB"/>
        </w:rPr>
        <w:t xml:space="preserve"> can be measured in terms of the quantity and quality</w:t>
      </w:r>
      <w:r w:rsidRPr="00BB684D">
        <w:rPr>
          <w:rFonts w:ascii="Arial" w:eastAsia="Times New Roman" w:hAnsi="Arial" w:cs="Arial"/>
          <w:color w:val="000000" w:themeColor="text1"/>
          <w:lang w:eastAsia="en-GB"/>
        </w:rPr>
        <w:t xml:space="preserve"> of products produced</w:t>
      </w:r>
      <w:r w:rsidR="00D024DC" w:rsidRPr="00BB684D">
        <w:rPr>
          <w:rFonts w:ascii="Arial" w:eastAsia="Times New Roman" w:hAnsi="Arial" w:cs="Arial"/>
          <w:color w:val="000000" w:themeColor="text1"/>
          <w:lang w:eastAsia="en-GB"/>
        </w:rPr>
        <w:t xml:space="preserve">. The performance of tasks will be the level of education that </w:t>
      </w:r>
      <w:r w:rsidR="00E7169A" w:rsidRPr="00BB684D">
        <w:rPr>
          <w:rFonts w:ascii="Arial" w:eastAsia="Times New Roman" w:hAnsi="Arial" w:cs="Arial"/>
          <w:color w:val="000000" w:themeColor="text1"/>
          <w:lang w:eastAsia="en-GB"/>
        </w:rPr>
        <w:t xml:space="preserve">followers </w:t>
      </w:r>
      <w:r w:rsidR="00D024DC" w:rsidRPr="00BB684D">
        <w:rPr>
          <w:rFonts w:ascii="Arial" w:eastAsia="Times New Roman" w:hAnsi="Arial" w:cs="Arial"/>
          <w:color w:val="000000" w:themeColor="text1"/>
          <w:lang w:eastAsia="en-GB"/>
        </w:rPr>
        <w:t xml:space="preserve">receive. The task performance </w:t>
      </w:r>
      <w:r w:rsidR="00E7169A" w:rsidRPr="00BB684D">
        <w:rPr>
          <w:rFonts w:ascii="Arial" w:eastAsia="Times New Roman" w:hAnsi="Arial" w:cs="Arial"/>
          <w:color w:val="000000" w:themeColor="text1"/>
          <w:lang w:eastAsia="en-GB"/>
        </w:rPr>
        <w:t xml:space="preserve">which is measured by </w:t>
      </w:r>
      <w:r w:rsidR="00D024DC" w:rsidRPr="00BB684D">
        <w:rPr>
          <w:rFonts w:ascii="Arial" w:eastAsia="Times New Roman" w:hAnsi="Arial" w:cs="Arial"/>
          <w:color w:val="000000" w:themeColor="text1"/>
          <w:lang w:eastAsia="en-GB"/>
        </w:rPr>
        <w:t xml:space="preserve">timeliness and quality of the presentations they provide to the client </w:t>
      </w:r>
      <w:r w:rsidR="00E7169A" w:rsidRPr="00BB684D">
        <w:rPr>
          <w:rFonts w:ascii="Arial" w:eastAsia="Times New Roman" w:hAnsi="Arial" w:cs="Arial"/>
          <w:color w:val="000000" w:themeColor="text1"/>
          <w:lang w:eastAsia="en-GB"/>
        </w:rPr>
        <w:t xml:space="preserve">and shareholders of the </w:t>
      </w:r>
      <w:r w:rsidR="00D024DC" w:rsidRPr="00BB684D">
        <w:rPr>
          <w:rFonts w:ascii="Arial" w:eastAsia="Times New Roman" w:hAnsi="Arial" w:cs="Arial"/>
          <w:color w:val="000000" w:themeColor="text1"/>
          <w:lang w:eastAsia="en-GB"/>
        </w:rPr>
        <w:t xml:space="preserve">company. All of these types of performance are related to the core responsibilities and responsibilities of the job, and are often directly related to the functions listed in the formal job description. Obviously, task performance is the most important human factor in contributing to organizational effectiveness, </w:t>
      </w:r>
      <w:r w:rsidR="00E7169A" w:rsidRPr="00BB684D">
        <w:rPr>
          <w:rFonts w:ascii="Arial" w:eastAsia="Times New Roman" w:hAnsi="Arial" w:cs="Arial"/>
          <w:color w:val="000000" w:themeColor="text1"/>
          <w:lang w:eastAsia="en-GB"/>
        </w:rPr>
        <w:t xml:space="preserve">which Jenkins </w:t>
      </w:r>
      <w:r w:rsidR="002E17A5" w:rsidRPr="00BB684D">
        <w:rPr>
          <w:rFonts w:ascii="Arial" w:eastAsia="Times New Roman" w:hAnsi="Arial" w:cs="Arial"/>
          <w:color w:val="000000" w:themeColor="text1"/>
          <w:lang w:eastAsia="en-GB"/>
        </w:rPr>
        <w:t>exhibited (Locke et al, 2013)</w:t>
      </w:r>
      <w:r w:rsidR="00E7169A" w:rsidRPr="00BB684D">
        <w:rPr>
          <w:rFonts w:ascii="Arial" w:eastAsia="Times New Roman" w:hAnsi="Arial" w:cs="Arial"/>
          <w:color w:val="000000" w:themeColor="text1"/>
          <w:lang w:eastAsia="en-GB"/>
        </w:rPr>
        <w:t>.</w:t>
      </w:r>
    </w:p>
    <w:p w:rsidR="00965B47" w:rsidRPr="00BB684D" w:rsidRDefault="00965B47" w:rsidP="00025D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8051FF" w:rsidRPr="00BB684D" w:rsidRDefault="008051FF" w:rsidP="00BB0ED7">
      <w:pPr>
        <w:spacing w:line="360" w:lineRule="auto"/>
        <w:rPr>
          <w:rFonts w:ascii="Arial" w:hAnsi="Arial" w:cs="Arial"/>
          <w:b/>
          <w:color w:val="000000" w:themeColor="text1"/>
          <w:u w:val="single"/>
          <w:shd w:val="clear" w:color="auto" w:fill="FFFFFF"/>
        </w:rPr>
      </w:pPr>
      <w:r w:rsidRPr="00BB684D">
        <w:rPr>
          <w:rFonts w:ascii="Arial" w:hAnsi="Arial" w:cs="Arial"/>
          <w:b/>
          <w:color w:val="000000" w:themeColor="text1"/>
          <w:u w:val="single"/>
          <w:shd w:val="clear" w:color="auto" w:fill="FFFFFF"/>
        </w:rPr>
        <w:t>Bureaucratic Leadership</w:t>
      </w:r>
    </w:p>
    <w:p w:rsidR="008848E2" w:rsidRPr="00BB684D" w:rsidRDefault="008848E2" w:rsidP="008848E2">
      <w:pPr>
        <w:shd w:val="clear" w:color="auto" w:fill="FFFFFF"/>
        <w:spacing w:before="100" w:beforeAutospacing="1" w:after="100" w:afterAutospacing="1" w:line="360" w:lineRule="auto"/>
        <w:rPr>
          <w:rFonts w:ascii="Arial" w:hAnsi="Arial" w:cs="Arial"/>
          <w:color w:val="000000" w:themeColor="text1"/>
          <w:shd w:val="clear" w:color="auto" w:fill="FFFFFF"/>
        </w:rPr>
      </w:pPr>
      <w:r w:rsidRPr="00BB684D">
        <w:rPr>
          <w:rFonts w:ascii="Arial" w:hAnsi="Arial" w:cs="Arial"/>
          <w:color w:val="000000" w:themeColor="text1"/>
          <w:shd w:val="clear" w:color="auto" w:fill="FFFFFF"/>
        </w:rPr>
        <w:lastRenderedPageBreak/>
        <w:t>Bureaucratic leaders rely on rules and regulations and clearly defined posit</w:t>
      </w:r>
      <w:r w:rsidR="00D43A7F" w:rsidRPr="00BB684D">
        <w:rPr>
          <w:rFonts w:ascii="Arial" w:hAnsi="Arial" w:cs="Arial"/>
          <w:color w:val="000000" w:themeColor="text1"/>
          <w:shd w:val="clear" w:color="auto" w:fill="FFFFFF"/>
        </w:rPr>
        <w:t xml:space="preserve">ions within organizations. </w:t>
      </w:r>
      <w:r w:rsidR="00D43A7F" w:rsidRPr="00BB684D">
        <w:rPr>
          <w:rFonts w:ascii="Arial" w:eastAsia="Times New Roman" w:hAnsi="Arial" w:cs="Arial"/>
          <w:color w:val="000000" w:themeColor="text1"/>
          <w:lang w:eastAsia="en-GB"/>
        </w:rPr>
        <w:t>Jenkins</w:t>
      </w:r>
      <w:r w:rsidRPr="00BB684D">
        <w:rPr>
          <w:rFonts w:ascii="Arial" w:hAnsi="Arial" w:cs="Arial"/>
          <w:color w:val="000000" w:themeColor="text1"/>
          <w:shd w:val="clear" w:color="auto" w:fill="FFFFFF"/>
        </w:rPr>
        <w:t>tend</w:t>
      </w:r>
      <w:r w:rsidR="00D43A7F" w:rsidRPr="00BB684D">
        <w:rPr>
          <w:rFonts w:ascii="Arial" w:hAnsi="Arial" w:cs="Arial"/>
          <w:color w:val="000000" w:themeColor="text1"/>
          <w:shd w:val="clear" w:color="auto" w:fill="FFFFFF"/>
        </w:rPr>
        <w:t>s</w:t>
      </w:r>
      <w:r w:rsidRPr="00BB684D">
        <w:rPr>
          <w:rFonts w:ascii="Arial" w:hAnsi="Arial" w:cs="Arial"/>
          <w:color w:val="000000" w:themeColor="text1"/>
          <w:shd w:val="clear" w:color="auto" w:fill="FFFFFF"/>
        </w:rPr>
        <w:t xml:space="preserve"> to be people who are well organized. People in bureaucratic leadership are likely to report only to their immediate supervisor or, in the case of a president or CEO of a company, to the board of directors. Stepping out of the organizational role they play is difficult for them</w:t>
      </w:r>
      <w:r w:rsidR="00965B47" w:rsidRPr="00BB684D">
        <w:rPr>
          <w:rFonts w:ascii="Arial" w:hAnsi="Arial" w:cs="Arial"/>
          <w:color w:val="000000" w:themeColor="text1"/>
          <w:shd w:val="clear" w:color="auto" w:fill="FFFFFF"/>
        </w:rPr>
        <w:t xml:space="preserve"> (Larry Terry, 2015)</w:t>
      </w:r>
      <w:r w:rsidRPr="00BB684D">
        <w:rPr>
          <w:rFonts w:ascii="Arial" w:hAnsi="Arial" w:cs="Arial"/>
          <w:color w:val="000000" w:themeColor="text1"/>
          <w:shd w:val="clear" w:color="auto" w:fill="FFFFFF"/>
        </w:rPr>
        <w:t>.</w:t>
      </w:r>
    </w:p>
    <w:p w:rsidR="00001392" w:rsidRPr="00BB684D" w:rsidRDefault="008848E2" w:rsidP="008848E2">
      <w:pPr>
        <w:shd w:val="clear" w:color="auto" w:fill="FFFFFF"/>
        <w:spacing w:before="100" w:beforeAutospacing="1" w:after="100" w:afterAutospacing="1"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Jenkins exhibited</w:t>
      </w:r>
      <w:r w:rsidR="00001392" w:rsidRPr="00BB684D">
        <w:rPr>
          <w:rFonts w:ascii="Arial" w:eastAsia="Times New Roman" w:hAnsi="Arial" w:cs="Arial"/>
          <w:color w:val="000000" w:themeColor="text1"/>
          <w:lang w:eastAsia="en-GB"/>
        </w:rPr>
        <w:t xml:space="preserve"> strict hierarchy that is formalized by the leadership and strictly adhered </w:t>
      </w:r>
      <w:r w:rsidRPr="00BB684D">
        <w:rPr>
          <w:rFonts w:ascii="Arial" w:eastAsia="Times New Roman" w:hAnsi="Arial" w:cs="Arial"/>
          <w:color w:val="000000" w:themeColor="text1"/>
          <w:lang w:eastAsia="en-GB"/>
        </w:rPr>
        <w:t>to,the</w:t>
      </w:r>
      <w:r w:rsidR="00001392" w:rsidRPr="00BB684D">
        <w:rPr>
          <w:rFonts w:ascii="Arial" w:eastAsia="Times New Roman" w:hAnsi="Arial" w:cs="Arial"/>
          <w:color w:val="000000" w:themeColor="text1"/>
          <w:lang w:eastAsia="en-GB"/>
        </w:rPr>
        <w:t xml:space="preserve"> organization is controlled by immutable rules, regulations, or laws</w:t>
      </w:r>
      <w:r w:rsidRPr="00BB684D">
        <w:rPr>
          <w:rFonts w:ascii="Arial" w:eastAsia="Times New Roman" w:hAnsi="Arial" w:cs="Arial"/>
          <w:color w:val="000000" w:themeColor="text1"/>
          <w:lang w:eastAsia="en-GB"/>
        </w:rPr>
        <w:t xml:space="preserve"> .</w:t>
      </w:r>
      <w:r w:rsidR="00001392" w:rsidRPr="00BB684D">
        <w:rPr>
          <w:rFonts w:ascii="Arial" w:eastAsia="Times New Roman" w:hAnsi="Arial" w:cs="Arial"/>
          <w:color w:val="000000" w:themeColor="text1"/>
          <w:lang w:eastAsia="en-GB"/>
        </w:rPr>
        <w:t>The organization is structured</w:t>
      </w:r>
      <w:r w:rsidRPr="00BB684D">
        <w:rPr>
          <w:rFonts w:ascii="Arial" w:eastAsia="Times New Roman" w:hAnsi="Arial" w:cs="Arial"/>
          <w:color w:val="000000" w:themeColor="text1"/>
          <w:lang w:eastAsia="en-GB"/>
        </w:rPr>
        <w:t xml:space="preserve"> along the lines of specialties. The</w:t>
      </w:r>
      <w:r w:rsidR="00001392" w:rsidRPr="00BB684D">
        <w:rPr>
          <w:rFonts w:ascii="Arial" w:eastAsia="Times New Roman" w:hAnsi="Arial" w:cs="Arial"/>
          <w:color w:val="000000" w:themeColor="text1"/>
          <w:lang w:eastAsia="en-GB"/>
        </w:rPr>
        <w:t xml:space="preserve"> organization has one of two missions:</w:t>
      </w:r>
      <w:r w:rsidRPr="00BB684D">
        <w:rPr>
          <w:rFonts w:ascii="Arial" w:eastAsia="Times New Roman" w:hAnsi="Arial" w:cs="Arial"/>
          <w:color w:val="000000" w:themeColor="text1"/>
          <w:lang w:eastAsia="en-GB"/>
        </w:rPr>
        <w:t xml:space="preserve">, </w:t>
      </w:r>
      <w:r w:rsidR="00001392" w:rsidRPr="00BB684D">
        <w:rPr>
          <w:rFonts w:ascii="Arial" w:eastAsia="Times New Roman" w:hAnsi="Arial" w:cs="Arial"/>
          <w:color w:val="000000" w:themeColor="text1"/>
          <w:lang w:eastAsia="en-GB"/>
        </w:rPr>
        <w:t xml:space="preserve">Up-focus,” meaning it focuses on the board of directors or </w:t>
      </w:r>
      <w:r w:rsidRPr="00BB684D">
        <w:rPr>
          <w:rFonts w:ascii="Arial" w:eastAsia="Times New Roman" w:hAnsi="Arial" w:cs="Arial"/>
          <w:color w:val="000000" w:themeColor="text1"/>
          <w:lang w:eastAsia="en-GB"/>
        </w:rPr>
        <w:t>stockholders, “In</w:t>
      </w:r>
      <w:r w:rsidR="00001392" w:rsidRPr="00BB684D">
        <w:rPr>
          <w:rFonts w:ascii="Arial" w:eastAsia="Times New Roman" w:hAnsi="Arial" w:cs="Arial"/>
          <w:color w:val="000000" w:themeColor="text1"/>
          <w:lang w:eastAsia="en-GB"/>
        </w:rPr>
        <w:t>-focus,” which means the organization serves a product-oriented goal such as increasing profits market share</w:t>
      </w:r>
      <w:r w:rsidR="00503A9D" w:rsidRPr="00BB684D">
        <w:rPr>
          <w:rFonts w:ascii="Arial" w:hAnsi="Arial" w:cs="Arial"/>
          <w:color w:val="000000" w:themeColor="text1"/>
          <w:shd w:val="clear" w:color="auto" w:fill="FFFFFF"/>
        </w:rPr>
        <w:t>(Pamela Spahr, 2015)</w:t>
      </w:r>
      <w:r w:rsidRPr="00BB684D">
        <w:rPr>
          <w:rFonts w:ascii="Arial" w:eastAsia="Times New Roman" w:hAnsi="Arial" w:cs="Arial"/>
          <w:color w:val="000000" w:themeColor="text1"/>
          <w:lang w:eastAsia="en-GB"/>
        </w:rPr>
        <w:t>.</w:t>
      </w:r>
    </w:p>
    <w:p w:rsidR="003A3908" w:rsidRPr="00BB684D" w:rsidRDefault="003A3908" w:rsidP="00661377">
      <w:pPr>
        <w:spacing w:before="240" w:line="360" w:lineRule="auto"/>
        <w:rPr>
          <w:rFonts w:ascii="Arial" w:hAnsi="Arial" w:cs="Arial"/>
          <w:shd w:val="clear" w:color="auto" w:fill="FFFFFF"/>
        </w:rPr>
      </w:pPr>
    </w:p>
    <w:p w:rsidR="00A87F52" w:rsidRPr="00BB684D" w:rsidRDefault="00A87F52" w:rsidP="00A87F52">
      <w:pPr>
        <w:pStyle w:val="Heading2"/>
        <w:rPr>
          <w:rFonts w:ascii="Arial" w:hAnsi="Arial" w:cs="Arial"/>
          <w:sz w:val="24"/>
          <w:szCs w:val="24"/>
          <w:lang w:val="en-US" w:eastAsia="ja-JP"/>
        </w:rPr>
      </w:pPr>
      <w:r w:rsidRPr="00BB684D">
        <w:rPr>
          <w:rFonts w:ascii="Arial" w:hAnsi="Arial" w:cs="Arial"/>
          <w:sz w:val="24"/>
          <w:szCs w:val="24"/>
          <w:lang w:val="en-US" w:eastAsia="ja-JP"/>
        </w:rPr>
        <w:t>4.2 Assessment of Barclays Bank Current position</w:t>
      </w:r>
    </w:p>
    <w:p w:rsidR="00FE543B" w:rsidRPr="00BB684D" w:rsidRDefault="00FE543B" w:rsidP="00FE543B">
      <w:pPr>
        <w:pStyle w:val="NormalWeb"/>
        <w:shd w:val="clear" w:color="auto" w:fill="FFFFFF"/>
        <w:spacing w:before="200" w:beforeAutospacing="0" w:after="0" w:afterAutospacing="0" w:line="360" w:lineRule="auto"/>
        <w:rPr>
          <w:rFonts w:ascii="Arial" w:hAnsi="Arial" w:cs="Arial"/>
          <w:color w:val="000000" w:themeColor="text1"/>
          <w:sz w:val="22"/>
          <w:szCs w:val="22"/>
          <w:u w:val="single"/>
        </w:rPr>
      </w:pPr>
      <w:r w:rsidRPr="00BB684D">
        <w:rPr>
          <w:rFonts w:ascii="Arial" w:hAnsi="Arial" w:cs="Arial"/>
          <w:b/>
          <w:bCs/>
          <w:color w:val="000000" w:themeColor="text1"/>
          <w:sz w:val="22"/>
          <w:szCs w:val="22"/>
          <w:u w:val="single"/>
        </w:rPr>
        <w:t>Risk and business strategy</w:t>
      </w:r>
    </w:p>
    <w:p w:rsidR="00FE543B" w:rsidRPr="00BB684D" w:rsidRDefault="00FE543B" w:rsidP="00FE543B">
      <w:pPr>
        <w:pStyle w:val="NormalWeb"/>
        <w:shd w:val="clear" w:color="auto" w:fill="FFFFFF"/>
        <w:spacing w:before="0" w:beforeAutospacing="0" w:after="0" w:afterAutospacing="0" w:line="360" w:lineRule="auto"/>
        <w:rPr>
          <w:rFonts w:ascii="Arial" w:hAnsi="Arial" w:cs="Arial"/>
          <w:color w:val="000000" w:themeColor="text1"/>
          <w:sz w:val="22"/>
          <w:szCs w:val="22"/>
        </w:rPr>
      </w:pPr>
      <w:r w:rsidRPr="00BB684D">
        <w:rPr>
          <w:rFonts w:ascii="Arial" w:hAnsi="Arial" w:cs="Arial"/>
          <w:color w:val="000000" w:themeColor="text1"/>
          <w:sz w:val="22"/>
          <w:szCs w:val="22"/>
        </w:rPr>
        <w:t>The risk function plays a significant role in review and challenge of risks inherent within business plans and strategy by verifying that they fall within financial volatility risk appetite and incur a level of risk that is individually and in aggregate acceptable to the Board, or be modified accordingly. The Group-wide stress testing process is similarly linked to the medium term planning process and also supports strategic planning and capital adequacy. Barclays manages human rights risk via our environmental and social risk procedures and guidance and our reputational risk framework and continues to work collaboratively with others in our sector on integration of human rights issues into business decision making. Risk management responsi</w:t>
      </w:r>
      <w:r w:rsidR="007B17D8" w:rsidRPr="00BB684D">
        <w:rPr>
          <w:rFonts w:ascii="Arial" w:hAnsi="Arial" w:cs="Arial"/>
          <w:color w:val="000000" w:themeColor="text1"/>
          <w:sz w:val="22"/>
          <w:szCs w:val="22"/>
        </w:rPr>
        <w:t>bilities are laid out</w:t>
      </w:r>
      <w:r w:rsidRPr="00BB684D">
        <w:rPr>
          <w:rFonts w:ascii="Arial" w:hAnsi="Arial" w:cs="Arial"/>
          <w:color w:val="000000" w:themeColor="text1"/>
          <w:sz w:val="22"/>
          <w:szCs w:val="22"/>
        </w:rPr>
        <w:t xml:space="preserve">, which covers the categories of risk in which Barclays has its most significant actual or potential risk exposures, which are known as Principal Risks </w:t>
      </w:r>
    </w:p>
    <w:p w:rsidR="00A87F52" w:rsidRPr="00BB684D" w:rsidRDefault="00A87F52" w:rsidP="00FE543B">
      <w:pPr>
        <w:spacing w:line="360" w:lineRule="auto"/>
        <w:rPr>
          <w:rFonts w:ascii="Arial" w:hAnsi="Arial" w:cs="Arial"/>
          <w:color w:val="000000" w:themeColor="text1"/>
          <w:lang w:val="en-US" w:eastAsia="ja-JP"/>
        </w:rPr>
      </w:pPr>
    </w:p>
    <w:p w:rsidR="00A87F52" w:rsidRPr="00BB684D" w:rsidRDefault="00A87F52" w:rsidP="00A87F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hAnsi="Arial" w:cs="Arial"/>
          <w:lang w:val="en-US" w:eastAsia="ja-JP"/>
        </w:rPr>
        <w:t xml:space="preserve">Jes Staley </w:t>
      </w:r>
      <w:r w:rsidRPr="00BB684D">
        <w:rPr>
          <w:rFonts w:ascii="Arial" w:eastAsia="Times New Roman" w:hAnsi="Arial" w:cs="Arial"/>
          <w:lang w:eastAsia="en-GB"/>
        </w:rPr>
        <w:t>tries to get rid of Risk Weighted Assets since the current situation of the bank, He is withdrawing from Asia and Africa, and reluctant to take higher risks and higher returns, but because he wants to get good result to growth the bank again.</w:t>
      </w:r>
    </w:p>
    <w:p w:rsidR="00A87F52" w:rsidRPr="00BB684D" w:rsidRDefault="00A87F52" w:rsidP="00A87F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A87F52" w:rsidRPr="00BB684D" w:rsidRDefault="00A87F52" w:rsidP="00A87F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"The heart of the Barclays strategy is the consolidation of our strength as a transatlantic consumer, business and investment bank in the two largest financial </w:t>
      </w:r>
      <w:r w:rsidR="004357C7" w:rsidRPr="00BB684D">
        <w:rPr>
          <w:rFonts w:ascii="Arial" w:eastAsia="Times New Roman" w:hAnsi="Arial" w:cs="Arial"/>
          <w:lang w:eastAsia="en-GB"/>
        </w:rPr>
        <w:t>centres</w:t>
      </w:r>
      <w:r w:rsidRPr="00BB684D">
        <w:rPr>
          <w:rFonts w:ascii="Arial" w:eastAsia="Times New Roman" w:hAnsi="Arial" w:cs="Arial"/>
          <w:lang w:eastAsia="en-GB"/>
        </w:rPr>
        <w:t xml:space="preserve"> in the world, London and New York</w:t>
      </w:r>
      <w:r w:rsidRPr="00BB684D">
        <w:rPr>
          <w:rFonts w:ascii="Arial" w:hAnsi="Arial" w:cs="Arial"/>
        </w:rPr>
        <w:t>(Gale, 2017)</w:t>
      </w:r>
      <w:r w:rsidRPr="00BB684D">
        <w:rPr>
          <w:rFonts w:ascii="Arial" w:eastAsia="Times New Roman" w:hAnsi="Arial" w:cs="Arial"/>
          <w:lang w:eastAsia="en-GB"/>
        </w:rPr>
        <w:t>.</w:t>
      </w:r>
    </w:p>
    <w:p w:rsidR="00A87F52" w:rsidRPr="00BB684D" w:rsidRDefault="00A87F52" w:rsidP="00A87F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A87F52" w:rsidRPr="00BB684D" w:rsidRDefault="00A87F52" w:rsidP="00A87F52">
      <w:pPr>
        <w:spacing w:line="360" w:lineRule="auto"/>
        <w:rPr>
          <w:rFonts w:ascii="Arial" w:hAnsi="Arial" w:cs="Arial"/>
        </w:rPr>
      </w:pPr>
      <w:r w:rsidRPr="00BB684D">
        <w:rPr>
          <w:rFonts w:ascii="Arial" w:hAnsi="Arial" w:cs="Arial"/>
        </w:rPr>
        <w:lastRenderedPageBreak/>
        <w:t>This will be one of the two new divisions within Barclays, the other being its ring-fenced UK retail bank, but there’s little doubt where Staley sees the profits coming from. The first stage of his plan is similar to Jenkins’ out of sheer necessity. Barclays has little choice after all but to ride out the ‘legacy headwinds’ of regulatory charges (it set aside another £4bn for PPI mis-selling, forex fixing and other litigation in 2015) and imposed capital ratios.</w:t>
      </w:r>
      <w:r w:rsidRPr="00BB684D">
        <w:rPr>
          <w:rFonts w:ascii="Arial" w:hAnsi="Arial" w:cs="Arial"/>
        </w:rPr>
        <w:br/>
        <w:t>Selling down its stake in its African bank and, indeed and cutting its 2016 and 2017 dividends by 54% have both helped Barclays. But the legacy storm won’t rage forever. Once the painful battering of regulatory pay-outs ends, Staley has promised that his ‘dramatically simplified’ bank will ‘pay out a significant proportion of earnings in dividends to shareholders over time’ (Gale, 2017).</w:t>
      </w:r>
    </w:p>
    <w:p w:rsidR="00067061" w:rsidRPr="00BB684D" w:rsidRDefault="00067061" w:rsidP="00A87F52">
      <w:pPr>
        <w:spacing w:line="360" w:lineRule="auto"/>
        <w:rPr>
          <w:rFonts w:ascii="Arial" w:hAnsi="Arial" w:cs="Arial"/>
        </w:rPr>
      </w:pPr>
    </w:p>
    <w:p w:rsidR="00A87F52" w:rsidRPr="00BB684D" w:rsidRDefault="00A87F52" w:rsidP="00A87F52">
      <w:pPr>
        <w:spacing w:line="360" w:lineRule="auto"/>
        <w:rPr>
          <w:rFonts w:ascii="Arial" w:hAnsi="Arial" w:cs="Arial"/>
        </w:rPr>
      </w:pPr>
    </w:p>
    <w:p w:rsidR="00A87F52" w:rsidRPr="00BB684D" w:rsidRDefault="00A87F52" w:rsidP="00A87F52">
      <w:pPr>
        <w:spacing w:line="360" w:lineRule="auto"/>
        <w:rPr>
          <w:rFonts w:ascii="Arial" w:hAnsi="Arial" w:cs="Arial"/>
          <w:b/>
          <w:u w:val="single"/>
          <w:lang w:val="en-US" w:eastAsia="ja-JP"/>
        </w:rPr>
      </w:pPr>
      <w:r w:rsidRPr="00BB684D">
        <w:rPr>
          <w:rFonts w:ascii="Arial" w:hAnsi="Arial" w:cs="Arial"/>
          <w:b/>
          <w:u w:val="single"/>
          <w:lang w:val="en-US" w:eastAsia="ja-JP"/>
        </w:rPr>
        <w:t>Management of the Bank</w:t>
      </w:r>
    </w:p>
    <w:p w:rsidR="002E7C3F" w:rsidRPr="00BB684D" w:rsidRDefault="002E7C3F" w:rsidP="002E7C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The strategic management model is the method manager’s use in developing and implementing a strategy. This approach addresses the issue of who has a significant impact in the strategic management process and how to implement the process. Managers usually adopt one of three main strategic management methods. Entrepreneurs, Adaptability and Planning (Mintzberg, 2005)</w:t>
      </w:r>
    </w:p>
    <w:p w:rsidR="00337276" w:rsidRPr="00BB684D" w:rsidRDefault="00337276" w:rsidP="003372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Today's success organizations must promote innovation and master the art of change, or they will become extinct candidates. Victory will continue to maintain the flexibility of the organization, continuously improve the quality and through the continuous innovation of products and services to defeat the market competition. Domino dominated the small pizzeria and managers think they can keep doing what they've been doing for years. Amazon.com closed many independent bookstores because it proves that you can successfully sell books (and anything else) from the site. After years of sluggish performance, Boeing is aware of the need to change its business model. The result is its 787 Dreamliner, which has once again become the world's largest aircraft manufacturer. An organization's employees may be the driving force for innovation and change, or they may be a major stumbling block. Managers are challenged to stimulate employee creativity and tolerance of change. The areas of OB provide a wealth of ideas and techniques to help achieve these goals.</w:t>
      </w:r>
    </w:p>
    <w:p w:rsidR="00A87F52" w:rsidRPr="00BB684D" w:rsidRDefault="00337276" w:rsidP="00337276">
      <w:pPr>
        <w:spacing w:line="360" w:lineRule="auto"/>
        <w:rPr>
          <w:rFonts w:ascii="Arial" w:hAnsi="Arial" w:cs="Arial"/>
        </w:rPr>
      </w:pPr>
      <w:r w:rsidRPr="00BB684D">
        <w:rPr>
          <w:rFonts w:ascii="Arial" w:hAnsi="Arial" w:cs="Arial"/>
        </w:rPr>
        <w:br/>
      </w:r>
      <w:r w:rsidR="00A87F52" w:rsidRPr="00BB684D">
        <w:rPr>
          <w:rFonts w:ascii="Arial" w:hAnsi="Arial" w:cs="Arial"/>
        </w:rPr>
        <w:t>The main purpose of management, as described by Fayol is planning, organizing, staffing and controlling.</w:t>
      </w:r>
    </w:p>
    <w:p w:rsidR="00117A21" w:rsidRPr="00BB684D" w:rsidRDefault="00117A21" w:rsidP="00337276">
      <w:pPr>
        <w:spacing w:line="360" w:lineRule="auto"/>
        <w:rPr>
          <w:rFonts w:ascii="Arial" w:hAnsi="Arial" w:cs="Arial"/>
          <w:b/>
          <w:u w:val="single"/>
        </w:rPr>
      </w:pPr>
      <w:r w:rsidRPr="00BB684D">
        <w:rPr>
          <w:rFonts w:ascii="Arial" w:hAnsi="Arial" w:cs="Arial"/>
          <w:b/>
          <w:u w:val="single"/>
        </w:rPr>
        <w:lastRenderedPageBreak/>
        <w:t>Shareho</w:t>
      </w:r>
      <w:r w:rsidR="00E11CD4" w:rsidRPr="00BB684D">
        <w:rPr>
          <w:rFonts w:ascii="Arial" w:hAnsi="Arial" w:cs="Arial"/>
          <w:b/>
          <w:u w:val="single"/>
        </w:rPr>
        <w:t>l</w:t>
      </w:r>
      <w:r w:rsidRPr="00BB684D">
        <w:rPr>
          <w:rFonts w:ascii="Arial" w:hAnsi="Arial" w:cs="Arial"/>
          <w:b/>
          <w:u w:val="single"/>
        </w:rPr>
        <w:t xml:space="preserve">ders of </w:t>
      </w:r>
      <w:r w:rsidR="00E11CD4" w:rsidRPr="00BB684D">
        <w:rPr>
          <w:rFonts w:ascii="Arial" w:hAnsi="Arial" w:cs="Arial"/>
          <w:b/>
          <w:u w:val="single"/>
        </w:rPr>
        <w:t>Barclays Bank</w:t>
      </w:r>
    </w:p>
    <w:p w:rsidR="00001392" w:rsidRPr="00BB684D" w:rsidRDefault="00A87F52" w:rsidP="00E012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Under the new management, this core is beginning to shift slightly. McFarland believes Britain and South Africa are the two most powerful weapons for banks. But even in the UK, he also thinks there's more to be done - whether it's getting a mortgage pricing closer or paying more attention to "clients," he feels he's rarely used by 132,000 of his colleagues. In Britain and South Africa, he tries to inject what he calls "accelerated business."(James Quinn,2015)</w:t>
      </w:r>
      <w:r w:rsidR="00700D73" w:rsidRPr="00BB684D">
        <w:rPr>
          <w:rFonts w:ascii="Arial" w:eastAsia="Times New Roman" w:hAnsi="Arial" w:cs="Arial"/>
          <w:color w:val="000000" w:themeColor="text1"/>
          <w:lang w:eastAsia="en-GB"/>
        </w:rPr>
        <w:t>.</w:t>
      </w:r>
    </w:p>
    <w:p w:rsidR="00117A21" w:rsidRPr="00BB684D" w:rsidRDefault="00117A21" w:rsidP="00117A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Stakeholder analysis is very important for developing knowledge and understanding of other organizations in the company's environment. The first step is to list all the stakeholders and put them on the stakeholder map. This shows the main relationship and interdependence between stakeholders.</w:t>
      </w:r>
    </w:p>
    <w:p w:rsidR="00E11CD4" w:rsidRPr="00BB684D" w:rsidRDefault="00117A21" w:rsidP="00E11C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These maps are not only directly related to stakeholders, but include all the maps that indirectly help your business achieve its goals. You can then evaluate the likely impact of any proposed strategy on these differe</w:t>
      </w:r>
      <w:r w:rsidR="00E11CD4" w:rsidRPr="00BB684D">
        <w:rPr>
          <w:rFonts w:ascii="Arial" w:eastAsia="Times New Roman" w:hAnsi="Arial" w:cs="Arial"/>
          <w:color w:val="000000" w:themeColor="text1"/>
          <w:lang w:eastAsia="en-GB"/>
        </w:rPr>
        <w:t>nt groups that is, support or resistance (James Quinn, 2015).</w:t>
      </w:r>
    </w:p>
    <w:p w:rsidR="004357C7" w:rsidRPr="00BB684D" w:rsidRDefault="004357C7" w:rsidP="00E11C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4357C7" w:rsidRPr="00BB684D" w:rsidRDefault="004357C7" w:rsidP="00E11C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4357C7" w:rsidRPr="00BB684D" w:rsidRDefault="004357C7" w:rsidP="00E11C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4357C7" w:rsidRPr="00BB684D" w:rsidRDefault="004357C7" w:rsidP="00E11C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4357C7" w:rsidRPr="00BB684D" w:rsidRDefault="004357C7" w:rsidP="00E11C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117A21" w:rsidRPr="00BB684D" w:rsidRDefault="00117A21" w:rsidP="00117A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w:t>
      </w:r>
    </w:p>
    <w:p w:rsidR="00117A21" w:rsidRPr="00BB684D" w:rsidRDefault="002E7C3F" w:rsidP="00E012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u w:val="single"/>
          <w:lang w:eastAsia="en-GB"/>
        </w:rPr>
      </w:pPr>
      <w:r w:rsidRPr="00BB684D">
        <w:rPr>
          <w:rFonts w:ascii="Arial" w:eastAsia="Times New Roman" w:hAnsi="Arial" w:cs="Arial"/>
          <w:b/>
          <w:color w:val="000000" w:themeColor="text1"/>
          <w:u w:val="single"/>
          <w:lang w:eastAsia="en-GB"/>
        </w:rPr>
        <w:t xml:space="preserve">Analysis of Barclays Banks Operations </w:t>
      </w:r>
    </w:p>
    <w:p w:rsidR="00067061" w:rsidRPr="00BB684D" w:rsidRDefault="00067061" w:rsidP="00067061">
      <w:pPr>
        <w:pStyle w:val="Heading2"/>
        <w:rPr>
          <w:rFonts w:ascii="Arial" w:hAnsi="Arial" w:cs="Arial"/>
          <w:color w:val="auto"/>
          <w:sz w:val="24"/>
          <w:szCs w:val="24"/>
          <w:u w:val="single"/>
          <w:lang w:val="en-US" w:eastAsia="ja-JP"/>
        </w:rPr>
      </w:pPr>
      <w:r w:rsidRPr="00BB684D">
        <w:rPr>
          <w:rFonts w:ascii="Arial" w:hAnsi="Arial" w:cs="Arial"/>
          <w:color w:val="auto"/>
          <w:sz w:val="24"/>
          <w:szCs w:val="24"/>
          <w:u w:val="single"/>
          <w:lang w:val="en-US" w:eastAsia="ja-JP"/>
        </w:rPr>
        <w:t>Swot Analysis of Barclays Bank</w:t>
      </w:r>
    </w:p>
    <w:p w:rsidR="004357C7" w:rsidRPr="00BB684D" w:rsidRDefault="004357C7" w:rsidP="004357C7">
      <w:pPr>
        <w:pStyle w:val="Heading3"/>
        <w:rPr>
          <w:rFonts w:ascii="Arial" w:hAnsi="Arial" w:cs="Arial"/>
          <w:color w:val="000000" w:themeColor="text1"/>
          <w:lang w:val="en-US" w:eastAsia="ja-JP"/>
        </w:rPr>
      </w:pPr>
      <w:r w:rsidRPr="00BB684D">
        <w:rPr>
          <w:rFonts w:ascii="Arial" w:hAnsi="Arial" w:cs="Arial"/>
          <w:color w:val="000000" w:themeColor="text1"/>
          <w:lang w:val="en-US" w:eastAsia="ja-JP"/>
        </w:rPr>
        <w:t>Figure 4.9</w:t>
      </w:r>
    </w:p>
    <w:p w:rsidR="004357C7" w:rsidRPr="00BB684D" w:rsidRDefault="004357C7" w:rsidP="004357C7">
      <w:pPr>
        <w:rPr>
          <w:rFonts w:ascii="Arial" w:hAnsi="Arial" w:cs="Arial"/>
          <w:b/>
          <w:color w:val="000000" w:themeColor="text1"/>
          <w:lang w:val="en-US" w:eastAsia="ja-JP"/>
        </w:rPr>
      </w:pPr>
      <w:r w:rsidRPr="00BB684D">
        <w:rPr>
          <w:rFonts w:ascii="Arial" w:hAnsi="Arial" w:cs="Arial"/>
          <w:b/>
          <w:color w:val="000000" w:themeColor="text1"/>
          <w:lang w:val="en-US" w:eastAsia="ja-JP"/>
        </w:rPr>
        <w:t>Swot Analysis of Barclays Bank</w:t>
      </w:r>
    </w:p>
    <w:p w:rsidR="003A3908" w:rsidRPr="00BB684D" w:rsidRDefault="003A3908" w:rsidP="003A3908">
      <w:pPr>
        <w:rPr>
          <w:rFonts w:ascii="Arial" w:hAnsi="Arial" w:cs="Arial"/>
          <w:lang w:val="en-US" w:eastAsia="ja-JP"/>
        </w:rPr>
      </w:pPr>
      <w:r w:rsidRPr="00BB684D">
        <w:rPr>
          <w:rFonts w:ascii="Arial" w:hAnsi="Arial" w:cs="Arial"/>
          <w:noProof/>
          <w:lang w:val="en-US"/>
        </w:rPr>
        <w:lastRenderedPageBreak/>
        <w:drawing>
          <wp:inline distT="0" distB="0" distL="0" distR="0">
            <wp:extent cx="5486400" cy="3200400"/>
            <wp:effectExtent l="19050" t="0" r="19050" b="0"/>
            <wp:docPr id="251" name="Diagra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067061" w:rsidRPr="00BB684D" w:rsidRDefault="00067061" w:rsidP="00067061">
      <w:pPr>
        <w:rPr>
          <w:rFonts w:ascii="Arial" w:hAnsi="Arial" w:cs="Arial"/>
          <w:lang w:val="en-US" w:eastAsia="ja-JP"/>
        </w:rPr>
      </w:pPr>
    </w:p>
    <w:p w:rsidR="00067061" w:rsidRPr="00BB684D" w:rsidRDefault="00067061" w:rsidP="00067061">
      <w:pPr>
        <w:spacing w:line="360" w:lineRule="auto"/>
        <w:rPr>
          <w:rFonts w:ascii="Arial" w:hAnsi="Arial" w:cs="Arial"/>
          <w:b/>
          <w:sz w:val="24"/>
          <w:szCs w:val="24"/>
          <w:u w:val="single"/>
        </w:rPr>
      </w:pPr>
      <w:r w:rsidRPr="00BB684D">
        <w:rPr>
          <w:rFonts w:ascii="Arial" w:hAnsi="Arial" w:cs="Arial"/>
          <w:b/>
          <w:sz w:val="24"/>
          <w:szCs w:val="24"/>
          <w:u w:val="single"/>
        </w:rPr>
        <w:t>Strength of the Bank</w:t>
      </w:r>
    </w:p>
    <w:p w:rsidR="00067061" w:rsidRPr="00BB684D" w:rsidRDefault="00067061" w:rsidP="00067061">
      <w:pPr>
        <w:spacing w:line="360" w:lineRule="auto"/>
        <w:rPr>
          <w:rFonts w:ascii="Arial" w:hAnsi="Arial" w:cs="Arial"/>
          <w:shd w:val="clear" w:color="auto" w:fill="FFFFFF"/>
        </w:rPr>
      </w:pPr>
      <w:r w:rsidRPr="00BB684D">
        <w:rPr>
          <w:rFonts w:ascii="Arial" w:hAnsi="Arial" w:cs="Arial"/>
          <w:shd w:val="clear" w:color="auto" w:fill="FFFFFF"/>
        </w:rPr>
        <w:t xml:space="preserve">During 2016, Barclays sought to minimize the impact of many of the macro challenges and threats analysed by pestle such as Brexit and regulatory pressures in the UK, while also benefiting from existing opportunities such as becoming a minority bank one of them has started to process deals based on blockchain technology. As a result, the bank is now smaller, has a higher capital adequacy ratio, lower leverage, and is geographically closer to the core markets of Britain and the United States. </w:t>
      </w:r>
      <w:r w:rsidRPr="00BB684D">
        <w:rPr>
          <w:rFonts w:ascii="Arial" w:eastAsia="Times New Roman" w:hAnsi="Arial" w:cs="Arial"/>
          <w:lang w:eastAsia="en-GB"/>
        </w:rPr>
        <w:t>Barclays is renowned for its brand reputation and stems in part from more than 400 years of service history, enabling it to build strong brands across multiple countries and territories. This diverse location is one of Barclays's core strengths.</w:t>
      </w:r>
    </w:p>
    <w:p w:rsidR="00067061" w:rsidRPr="00BB684D" w:rsidRDefault="006E3CC1"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The</w:t>
      </w:r>
      <w:r w:rsidR="00067061" w:rsidRPr="00BB684D">
        <w:rPr>
          <w:rFonts w:ascii="Arial" w:eastAsia="Times New Roman" w:hAnsi="Arial" w:cs="Arial"/>
          <w:lang w:eastAsia="en-GB"/>
        </w:rPr>
        <w:t xml:space="preserve"> company has a strong presence in the UK market, taking the lead in several key products and services such as th</w:t>
      </w:r>
      <w:r w:rsidRPr="00BB684D">
        <w:rPr>
          <w:rFonts w:ascii="Arial" w:eastAsia="Times New Roman" w:hAnsi="Arial" w:cs="Arial"/>
          <w:lang w:eastAsia="en-GB"/>
        </w:rPr>
        <w:t xml:space="preserve">e Barclaycard payment solution. </w:t>
      </w:r>
      <w:r w:rsidR="00067061" w:rsidRPr="00BB684D">
        <w:rPr>
          <w:rFonts w:ascii="Arial" w:eastAsia="Times New Roman" w:hAnsi="Arial" w:cs="Arial"/>
          <w:lang w:eastAsia="en-GB"/>
        </w:rPr>
        <w:t>In this digital era, Barclays has the technical capabilities as its core strengths and was named the UK digital banking leader. As part of making technology a core competency, the bank has opened a new Operations and Technology Centre in Ladbroke, Northampton and Glasgow (FT, 2017).</w:t>
      </w:r>
    </w:p>
    <w:p w:rsidR="00067061" w:rsidRPr="00BB684D" w:rsidRDefault="00067061" w:rsidP="00067061">
      <w:pPr>
        <w:spacing w:line="360" w:lineRule="auto"/>
        <w:rPr>
          <w:rFonts w:ascii="Arial" w:hAnsi="Arial" w:cs="Arial"/>
          <w:sz w:val="24"/>
          <w:szCs w:val="24"/>
          <w:lang w:val="en-US" w:eastAsia="ja-JP"/>
        </w:rPr>
      </w:pPr>
    </w:p>
    <w:p w:rsidR="00067061" w:rsidRPr="00BB684D" w:rsidRDefault="00067061" w:rsidP="00067061">
      <w:pPr>
        <w:spacing w:line="360" w:lineRule="auto"/>
        <w:rPr>
          <w:rFonts w:ascii="Arial" w:hAnsi="Arial" w:cs="Arial"/>
          <w:b/>
          <w:sz w:val="24"/>
          <w:szCs w:val="24"/>
          <w:u w:val="single"/>
          <w:lang w:val="en-US" w:eastAsia="ja-JP"/>
        </w:rPr>
      </w:pPr>
      <w:r w:rsidRPr="00BB684D">
        <w:rPr>
          <w:rFonts w:ascii="Arial" w:hAnsi="Arial" w:cs="Arial"/>
          <w:b/>
          <w:sz w:val="24"/>
          <w:szCs w:val="24"/>
          <w:u w:val="single"/>
          <w:lang w:val="en-US" w:eastAsia="ja-JP"/>
        </w:rPr>
        <w:t>Analysis of Barclays Weakness</w:t>
      </w:r>
    </w:p>
    <w:p w:rsidR="00067061" w:rsidRPr="00BB684D" w:rsidRDefault="00067061"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lastRenderedPageBreak/>
        <w:t>Major traditional behavioural issues still cause Barclays to place special emphasis on its technology and operations infrastructure that needs to be modernized and network responsive (The Financial Times, 2017).</w:t>
      </w:r>
    </w:p>
    <w:p w:rsidR="00067061" w:rsidRPr="00BB684D" w:rsidRDefault="00067061"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Barclays Bank's core business, especially the U.S. corporate and investment banking business, still lacks the bank's needs. As a result, the Group still has a 40% discount to its book value despite the substantial increase in market value in 2016 as a result of the restructuring (FT 2017).</w:t>
      </w:r>
    </w:p>
    <w:p w:rsidR="00067061" w:rsidRPr="00BB684D" w:rsidRDefault="00067061"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Barclays Bank agreed to pay $ 972 million to its African subsidiary, Barclays Africa Group Ltd. (BAGL), as part of its separation agreement (Cashen, 2017), which has proved time-consuming and costly to divest.</w:t>
      </w:r>
    </w:p>
    <w:p w:rsidR="00067061" w:rsidRPr="00BB684D" w:rsidRDefault="00067061" w:rsidP="00067061">
      <w:pPr>
        <w:spacing w:line="360" w:lineRule="auto"/>
        <w:rPr>
          <w:rFonts w:ascii="Arial" w:hAnsi="Arial" w:cs="Arial"/>
          <w:sz w:val="24"/>
          <w:szCs w:val="24"/>
          <w:lang w:val="en-US" w:eastAsia="ja-JP"/>
        </w:rPr>
      </w:pPr>
    </w:p>
    <w:p w:rsidR="00067061" w:rsidRPr="00BB684D" w:rsidRDefault="00067061" w:rsidP="00067061">
      <w:pPr>
        <w:spacing w:line="360" w:lineRule="auto"/>
        <w:rPr>
          <w:rFonts w:ascii="Arial" w:hAnsi="Arial" w:cs="Arial"/>
          <w:b/>
          <w:sz w:val="24"/>
          <w:szCs w:val="24"/>
          <w:u w:val="single"/>
          <w:lang w:val="en-US" w:eastAsia="ja-JP"/>
        </w:rPr>
      </w:pPr>
      <w:r w:rsidRPr="00BB684D">
        <w:rPr>
          <w:rFonts w:ascii="Arial" w:hAnsi="Arial" w:cs="Arial"/>
          <w:b/>
          <w:sz w:val="24"/>
          <w:szCs w:val="24"/>
          <w:u w:val="single"/>
          <w:lang w:val="en-US" w:eastAsia="ja-JP"/>
        </w:rPr>
        <w:t>Opportunities Available to the Bank</w:t>
      </w:r>
    </w:p>
    <w:p w:rsidR="00067061" w:rsidRPr="00BB684D" w:rsidRDefault="00067061"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The strategic withdrawal of Barclays Africa Group Ltd (BAGL) equity stake as part of its largest restructuring plan in history will exit more than 30 countries, raising core rewards and eliminating drag on further resolution of annual reports on historical behaviour 2016. Barclays is ahead of many traditional banks in benefiting from the growth of digital banking, as one of the few banks to begin processing deals based on block chain technology (Binham, 2017).</w:t>
      </w:r>
    </w:p>
    <w:p w:rsidR="00067061" w:rsidRPr="00BB684D" w:rsidRDefault="00067061" w:rsidP="00067061">
      <w:pPr>
        <w:spacing w:line="360" w:lineRule="auto"/>
        <w:rPr>
          <w:rFonts w:ascii="Arial" w:hAnsi="Arial" w:cs="Arial"/>
          <w:sz w:val="24"/>
          <w:szCs w:val="24"/>
          <w:lang w:val="en-US" w:eastAsia="ja-JP"/>
        </w:rPr>
      </w:pPr>
    </w:p>
    <w:p w:rsidR="00067061" w:rsidRPr="00BB684D" w:rsidRDefault="00067061" w:rsidP="00067061">
      <w:pPr>
        <w:spacing w:line="360" w:lineRule="auto"/>
        <w:rPr>
          <w:rFonts w:ascii="Arial" w:hAnsi="Arial" w:cs="Arial"/>
          <w:b/>
          <w:sz w:val="24"/>
          <w:szCs w:val="24"/>
          <w:u w:val="single"/>
          <w:lang w:val="en-US" w:eastAsia="ja-JP"/>
        </w:rPr>
      </w:pPr>
      <w:r w:rsidRPr="00BB684D">
        <w:rPr>
          <w:rFonts w:ascii="Arial" w:hAnsi="Arial" w:cs="Arial"/>
          <w:b/>
          <w:sz w:val="24"/>
          <w:szCs w:val="24"/>
          <w:u w:val="single"/>
          <w:lang w:val="en-US" w:eastAsia="ja-JP"/>
        </w:rPr>
        <w:t>Internal and External Threat of the Bank</w:t>
      </w:r>
    </w:p>
    <w:p w:rsidR="00067061" w:rsidRPr="00BB684D" w:rsidRDefault="00067061"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Uncertainty about Brexit is bad for many British companies, including Barclays. If the Brexit negotiations (FT 2017) call for such a move, management has proposed a contingency plan to strengthen the EU's internal handling of the EU's activities in Europe. Regulatory pressure includes new capital requirements.</w:t>
      </w:r>
    </w:p>
    <w:p w:rsidR="00067061" w:rsidRPr="00BB684D" w:rsidRDefault="00067061"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The British government introduced a new 8% bank profit surcharge in January 2016.</w:t>
      </w:r>
    </w:p>
    <w:p w:rsidR="00067061" w:rsidRPr="00BB684D" w:rsidRDefault="00067061"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The Serious Fraudulent Office (SFO) filed a lawsuit about banks' transactions with Qatar during the height of the financial crisis (Treanor, 2017).</w:t>
      </w:r>
    </w:p>
    <w:p w:rsidR="00D0480C" w:rsidRPr="00BB684D" w:rsidRDefault="00D0480C" w:rsidP="00067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D0480C" w:rsidRPr="00BB684D" w:rsidRDefault="00D0480C" w:rsidP="00D0480C">
      <w:pPr>
        <w:pStyle w:val="Heading2"/>
        <w:rPr>
          <w:rFonts w:ascii="Arial" w:eastAsia="Times New Roman" w:hAnsi="Arial" w:cs="Arial"/>
          <w:color w:val="auto"/>
          <w:u w:val="single"/>
          <w:lang w:eastAsia="en-GB"/>
        </w:rPr>
      </w:pPr>
      <w:r w:rsidRPr="00BB684D">
        <w:rPr>
          <w:rFonts w:ascii="Arial" w:eastAsia="Times New Roman" w:hAnsi="Arial" w:cs="Arial"/>
          <w:color w:val="auto"/>
          <w:u w:val="single"/>
          <w:lang w:eastAsia="en-GB"/>
        </w:rPr>
        <w:t>Pestle Analysis of Barclays Bank UK</w:t>
      </w:r>
    </w:p>
    <w:p w:rsidR="00065C6C" w:rsidRPr="00BB684D" w:rsidRDefault="00065C6C" w:rsidP="00065C6C">
      <w:pPr>
        <w:pStyle w:val="BodyText"/>
        <w:widowControl/>
        <w:spacing w:after="0" w:line="360" w:lineRule="auto"/>
        <w:rPr>
          <w:rFonts w:ascii="Arial" w:hAnsi="Arial" w:cs="Arial"/>
          <w:color w:val="000000" w:themeColor="text1"/>
          <w:sz w:val="22"/>
          <w:szCs w:val="22"/>
        </w:rPr>
      </w:pPr>
      <w:r w:rsidRPr="00BB684D">
        <w:rPr>
          <w:rFonts w:ascii="Arial" w:hAnsi="Arial" w:cs="Arial"/>
          <w:color w:val="000000" w:themeColor="text1"/>
          <w:sz w:val="22"/>
          <w:szCs w:val="22"/>
        </w:rPr>
        <w:t>Barclays Bank identified the sustainability as a means of recognizing and managing the economic, social, and environmental issues across the Group, and at the same time, contributing to the wellness of</w:t>
      </w:r>
      <w:r w:rsidR="00550B8B" w:rsidRPr="00BB684D">
        <w:rPr>
          <w:rFonts w:ascii="Arial" w:hAnsi="Arial" w:cs="Arial"/>
          <w:color w:val="000000" w:themeColor="text1"/>
          <w:sz w:val="22"/>
          <w:szCs w:val="22"/>
        </w:rPr>
        <w:t xml:space="preserve"> the society. Pest</w:t>
      </w:r>
      <w:r w:rsidRPr="00BB684D">
        <w:rPr>
          <w:rFonts w:ascii="Arial" w:hAnsi="Arial" w:cs="Arial"/>
          <w:color w:val="000000" w:themeColor="text1"/>
          <w:sz w:val="22"/>
          <w:szCs w:val="22"/>
        </w:rPr>
        <w:t xml:space="preserve"> analysis is created to identify the factors that might affect the sustainability of the organization</w:t>
      </w:r>
      <w:r w:rsidR="00D05477" w:rsidRPr="00BB684D">
        <w:rPr>
          <w:rFonts w:ascii="Arial" w:hAnsi="Arial" w:cs="Arial"/>
          <w:color w:val="000000" w:themeColor="text1"/>
          <w:sz w:val="22"/>
          <w:szCs w:val="22"/>
        </w:rPr>
        <w:t xml:space="preserve"> (Rashain Perera, 2017)</w:t>
      </w:r>
      <w:r w:rsidRPr="00BB684D">
        <w:rPr>
          <w:rFonts w:ascii="Arial" w:hAnsi="Arial" w:cs="Arial"/>
          <w:color w:val="000000" w:themeColor="text1"/>
          <w:sz w:val="22"/>
          <w:szCs w:val="22"/>
        </w:rPr>
        <w:t>.</w:t>
      </w:r>
    </w:p>
    <w:p w:rsidR="00F624FA" w:rsidRPr="00BB684D" w:rsidRDefault="00F624FA" w:rsidP="00065C6C">
      <w:pPr>
        <w:spacing w:line="360" w:lineRule="auto"/>
        <w:rPr>
          <w:rFonts w:ascii="Arial" w:hAnsi="Arial" w:cs="Arial"/>
          <w:color w:val="000000" w:themeColor="text1"/>
          <w:lang w:eastAsia="en-GB"/>
        </w:rPr>
      </w:pPr>
    </w:p>
    <w:p w:rsidR="00F624FA" w:rsidRPr="00BB684D" w:rsidRDefault="00F624FA" w:rsidP="00F624FA">
      <w:pPr>
        <w:rPr>
          <w:rFonts w:ascii="Arial" w:hAnsi="Arial" w:cs="Arial"/>
          <w:lang w:eastAsia="en-GB"/>
        </w:rPr>
      </w:pPr>
    </w:p>
    <w:p w:rsidR="00C55D37" w:rsidRPr="00BB684D" w:rsidRDefault="00D0480C" w:rsidP="00C55D37">
      <w:pPr>
        <w:spacing w:line="360" w:lineRule="auto"/>
        <w:rPr>
          <w:rFonts w:ascii="Arial" w:hAnsi="Arial" w:cs="Arial"/>
          <w:b/>
          <w:sz w:val="24"/>
          <w:szCs w:val="24"/>
          <w:u w:val="single"/>
          <w:lang w:val="en-US" w:eastAsia="ja-JP"/>
        </w:rPr>
      </w:pPr>
      <w:r w:rsidRPr="00BB684D">
        <w:rPr>
          <w:rFonts w:ascii="Arial" w:hAnsi="Arial" w:cs="Arial"/>
          <w:b/>
          <w:sz w:val="24"/>
          <w:szCs w:val="24"/>
          <w:u w:val="single"/>
          <w:shd w:val="clear" w:color="auto" w:fill="FFFFFF"/>
        </w:rPr>
        <w:t>Political</w:t>
      </w:r>
      <w:r w:rsidR="00C55D37" w:rsidRPr="00BB684D">
        <w:rPr>
          <w:rFonts w:ascii="Arial" w:hAnsi="Arial" w:cs="Arial"/>
          <w:b/>
          <w:sz w:val="24"/>
          <w:szCs w:val="24"/>
          <w:u w:val="single"/>
          <w:lang w:val="en-US" w:eastAsia="ja-JP"/>
        </w:rPr>
        <w:t>Analysis of the Bank</w:t>
      </w:r>
    </w:p>
    <w:p w:rsidR="00D0480C" w:rsidRPr="00BB684D" w:rsidRDefault="00C55D37" w:rsidP="00E84B31">
      <w:pPr>
        <w:spacing w:line="360" w:lineRule="auto"/>
        <w:rPr>
          <w:rFonts w:ascii="Arial" w:hAnsi="Arial" w:cs="Arial"/>
          <w:b/>
          <w:sz w:val="24"/>
          <w:szCs w:val="24"/>
          <w:u w:val="single"/>
          <w:lang w:val="en-US" w:eastAsia="ja-JP"/>
        </w:rPr>
      </w:pPr>
      <w:r w:rsidRPr="00BB684D">
        <w:rPr>
          <w:rFonts w:ascii="Arial" w:eastAsia="Times New Roman" w:hAnsi="Arial" w:cs="Arial"/>
          <w:lang w:eastAsia="en-GB"/>
        </w:rPr>
        <w:t xml:space="preserve">Barclay’s </w:t>
      </w:r>
      <w:r w:rsidR="00D0480C" w:rsidRPr="00BB684D">
        <w:rPr>
          <w:rFonts w:ascii="Arial" w:eastAsia="Times New Roman" w:hAnsi="Arial" w:cs="Arial"/>
          <w:lang w:eastAsia="en-GB"/>
        </w:rPr>
        <w:t>2016 was a challenging political environment for Barclays characterized by a new regulatory capital rule set by the British government and the introduction of an 8% bank profit surcharge in January 2016. If the bank has overseas affiliates, that's why it affects 62% to 50% of Barclays' foreign affiliate in Africa (Barclays Africa Group Ltd.) contributed 62-50% of the major share-based decision to sell its equity stake in 2016 and plans Further exit in the future (2016 Annual Report).</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However, the biggest impact was the Brexit, which Britain voted in June 2016 to leave the EU. The move is not only expected to trigger the political and economic turmoil in British businesses but will also affect the UK economy, at least for the short term (Douglas et al, 2016).</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D0480C" w:rsidRPr="00BB684D" w:rsidRDefault="00D0480C" w:rsidP="00D0480C">
      <w:pPr>
        <w:spacing w:line="360" w:lineRule="auto"/>
        <w:rPr>
          <w:rFonts w:ascii="Arial" w:hAnsi="Arial" w:cs="Arial"/>
          <w:b/>
          <w:sz w:val="24"/>
          <w:szCs w:val="24"/>
          <w:u w:val="single"/>
          <w:lang w:val="en-US" w:eastAsia="ja-JP"/>
        </w:rPr>
      </w:pPr>
      <w:r w:rsidRPr="00BB684D">
        <w:rPr>
          <w:rFonts w:ascii="Arial" w:hAnsi="Arial" w:cs="Arial"/>
          <w:b/>
          <w:sz w:val="24"/>
          <w:szCs w:val="24"/>
          <w:u w:val="single"/>
          <w:lang w:val="en-US" w:eastAsia="ja-JP"/>
        </w:rPr>
        <w:t>Economic</w:t>
      </w:r>
      <w:r w:rsidR="00D15EA9" w:rsidRPr="00BB684D">
        <w:rPr>
          <w:rFonts w:ascii="Arial" w:hAnsi="Arial" w:cs="Arial"/>
          <w:b/>
          <w:sz w:val="24"/>
          <w:szCs w:val="24"/>
          <w:u w:val="single"/>
          <w:lang w:val="en-US" w:eastAsia="ja-JP"/>
        </w:rPr>
        <w:t xml:space="preserve"> Analysis of the Bank</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The economic risks and uncertainties that the British exit from Europe pose a significant challenge to many banks, including Barclays. According to the final international agreement between the UK and other EU member states, the potential impact of leaving the EU is substantial, as can be seen from the subsequent decline in the value of sterling against the major currencies such as the U.S. dollar and the euro. If Britain eventually left the EU in 2020 (Davis 2017), things could get worse. For Barclays Bank, the possible impact of Brexit on capital, operations and regulation, as well as its impact on its employees, customers and customers (2016 Annual Report).</w:t>
      </w:r>
    </w:p>
    <w:p w:rsidR="00CE7F76" w:rsidRPr="00BB684D" w:rsidRDefault="00CE7F76"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hAnsi="Arial" w:cs="Arial"/>
          <w:noProof/>
          <w:lang w:val="en-US"/>
        </w:rPr>
        <w:drawing>
          <wp:inline distT="0" distB="0" distL="0" distR="0">
            <wp:extent cx="5731510" cy="23097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2309750"/>
                    </a:xfrm>
                    <a:prstGeom prst="rect">
                      <a:avLst/>
                    </a:prstGeom>
                  </pic:spPr>
                </pic:pic>
              </a:graphicData>
            </a:graphic>
          </wp:inline>
        </w:drawing>
      </w:r>
    </w:p>
    <w:p w:rsidR="00CE7F76" w:rsidRPr="00BB684D" w:rsidRDefault="00CE7F76"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Source:</w:t>
      </w:r>
      <w:r w:rsidR="00205AA1" w:rsidRPr="00BB684D">
        <w:rPr>
          <w:rFonts w:ascii="Arial" w:eastAsia="Times New Roman" w:hAnsi="Arial" w:cs="Arial"/>
          <w:lang w:eastAsia="en-GB"/>
        </w:rPr>
        <w:t xml:space="preserve"> Barclayscorporate.com </w:t>
      </w:r>
      <w:r w:rsidR="00F01223" w:rsidRPr="00BB684D">
        <w:rPr>
          <w:rFonts w:ascii="Arial" w:eastAsia="Times New Roman" w:hAnsi="Arial" w:cs="Arial"/>
          <w:lang w:eastAsia="en-GB"/>
        </w:rPr>
        <w:t>(Mike,</w:t>
      </w:r>
      <w:r w:rsidR="00205AA1" w:rsidRPr="00BB684D">
        <w:rPr>
          <w:rFonts w:ascii="Arial" w:eastAsia="Times New Roman" w:hAnsi="Arial" w:cs="Arial"/>
          <w:lang w:eastAsia="en-GB"/>
        </w:rPr>
        <w:t>2016)</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eastAsia="en-GB"/>
        </w:rPr>
      </w:pPr>
    </w:p>
    <w:p w:rsidR="00D0480C" w:rsidRPr="00BB684D" w:rsidRDefault="00D0480C" w:rsidP="00D0480C">
      <w:pPr>
        <w:spacing w:line="360" w:lineRule="auto"/>
        <w:rPr>
          <w:rFonts w:ascii="Arial" w:hAnsi="Arial" w:cs="Arial"/>
          <w:b/>
          <w:sz w:val="24"/>
          <w:szCs w:val="24"/>
          <w:u w:val="single"/>
          <w:lang w:val="en-US" w:eastAsia="ja-JP"/>
        </w:rPr>
      </w:pPr>
      <w:r w:rsidRPr="00BB684D">
        <w:rPr>
          <w:rFonts w:ascii="Arial" w:hAnsi="Arial" w:cs="Arial"/>
          <w:b/>
          <w:sz w:val="24"/>
          <w:szCs w:val="24"/>
          <w:u w:val="single"/>
          <w:lang w:val="en-US" w:eastAsia="ja-JP"/>
        </w:rPr>
        <w:lastRenderedPageBreak/>
        <w:t>Social</w:t>
      </w:r>
      <w:r w:rsidR="00D15EA9" w:rsidRPr="00BB684D">
        <w:rPr>
          <w:rFonts w:ascii="Arial" w:hAnsi="Arial" w:cs="Arial"/>
          <w:b/>
          <w:sz w:val="24"/>
          <w:szCs w:val="24"/>
          <w:u w:val="single"/>
          <w:lang w:val="en-US" w:eastAsia="ja-JP"/>
        </w:rPr>
        <w:t xml:space="preserve"> Analysis of the Bank</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The social environment includes demographics, lifestyle or fashion, changes in labour and social mobility. In general, social change may pose a threat or opportunity to banks such as Barclays. One of the demographic shifts that currently affect Barclays in the development of its core markets in the United Kingdom and the United States is the aging of the population and the implications of future product and service delivery. According to the National Bureau of Statistics (ONS), the median age in Britain increased from 33 years in 1974 to 40 years in 2014 (ONS, 2015). It is estimated that by 2019, the UK population aged 55-64 will achieve double-digit growth. As aging retirees have more revenue and higher disposable income, an aging population will create business opportunities for Barclays. For Barclays and other banks, this shift means promoting savings, investment and wealth management as a basic service to meet the needs of retirement-age clients as well as credit and consumer services (PwC 2016).</w:t>
      </w:r>
    </w:p>
    <w:p w:rsidR="00D0480C" w:rsidRPr="00BB684D" w:rsidRDefault="00D0480C" w:rsidP="00D0480C">
      <w:pPr>
        <w:spacing w:line="360" w:lineRule="auto"/>
        <w:rPr>
          <w:rFonts w:ascii="Arial" w:hAnsi="Arial" w:cs="Arial"/>
          <w:sz w:val="24"/>
          <w:szCs w:val="24"/>
          <w:lang w:val="en-US" w:eastAsia="ja-JP"/>
        </w:rPr>
      </w:pPr>
    </w:p>
    <w:p w:rsidR="00D0480C" w:rsidRPr="00BB684D" w:rsidRDefault="00D15EA9" w:rsidP="00D0480C">
      <w:pPr>
        <w:spacing w:line="360" w:lineRule="auto"/>
        <w:rPr>
          <w:rFonts w:ascii="Arial" w:hAnsi="Arial" w:cs="Arial"/>
          <w:b/>
          <w:sz w:val="24"/>
          <w:szCs w:val="24"/>
          <w:u w:val="single"/>
          <w:lang w:val="en-US" w:eastAsia="ja-JP"/>
        </w:rPr>
      </w:pPr>
      <w:r w:rsidRPr="00BB684D">
        <w:rPr>
          <w:rFonts w:ascii="Arial" w:hAnsi="Arial" w:cs="Arial"/>
          <w:b/>
          <w:sz w:val="24"/>
          <w:szCs w:val="24"/>
          <w:u w:val="single"/>
          <w:lang w:val="en-US" w:eastAsia="ja-JP"/>
        </w:rPr>
        <w:t>Technological Analysis of the Bank</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As far as the technology environment is concerned, the banking industry has reached a turning point. The digitalization capability is accelerating the development of the banking industry. Therefore, all aspects of the banking industry can now be completed online. The current financial innovations have the potential to revolutionize finance and change the international monetary ecosystem, including the rise of blockchain, biometrics, robotics and financial technology companies (Lonergan 2016; Cap Gemini 2016). Financial technology companies, agile digital companies, the use of technology to access financial markets, and the emergence of simple, easy-to-use, convenient and cost-effective products and services to their customers have had a significant impact on banking in particular. The disruptive technology (Gemini 2016).</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D0480C" w:rsidRPr="00BB684D" w:rsidRDefault="00D0480C" w:rsidP="00D0480C">
      <w:pPr>
        <w:spacing w:line="360" w:lineRule="auto"/>
        <w:rPr>
          <w:rFonts w:ascii="Arial" w:hAnsi="Arial" w:cs="Arial"/>
          <w:b/>
          <w:sz w:val="24"/>
          <w:szCs w:val="24"/>
          <w:u w:val="single"/>
          <w:lang w:val="en-US" w:eastAsia="ja-JP"/>
        </w:rPr>
      </w:pPr>
      <w:r w:rsidRPr="00BB684D">
        <w:rPr>
          <w:rFonts w:ascii="Arial" w:hAnsi="Arial" w:cs="Arial"/>
          <w:b/>
          <w:sz w:val="24"/>
          <w:szCs w:val="24"/>
          <w:u w:val="single"/>
          <w:lang w:val="en-US" w:eastAsia="ja-JP"/>
        </w:rPr>
        <w:t>Legal</w:t>
      </w:r>
      <w:r w:rsidR="00D15EA9" w:rsidRPr="00BB684D">
        <w:rPr>
          <w:rFonts w:ascii="Arial" w:hAnsi="Arial" w:cs="Arial"/>
          <w:b/>
          <w:sz w:val="24"/>
          <w:szCs w:val="24"/>
          <w:u w:val="single"/>
          <w:lang w:val="en-US" w:eastAsia="ja-JP"/>
        </w:rPr>
        <w:t xml:space="preserve"> Analysis of the Bank</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 xml:space="preserve">In June 2017, Barclays and four former senior executives were accused of Fraudulent Offices (SFO) fraud at the bank's deal with Qatar during the height of the financial crisis (Binham, 2017; Treanor, 2017). The investigation involved Barclays' emergency fundraising and follow-up funding from Qatar's holding group, Qatar's sovereign wealth fund (Binham, 2017). The bank raised a total of 11.8 billion pounds from numerous investors, including </w:t>
      </w:r>
      <w:r w:rsidRPr="00BB684D">
        <w:rPr>
          <w:rFonts w:ascii="Arial" w:eastAsia="Times New Roman" w:hAnsi="Arial" w:cs="Arial"/>
          <w:lang w:eastAsia="en-GB"/>
        </w:rPr>
        <w:lastRenderedPageBreak/>
        <w:t>Qatar holding companies, and other investors in Abu Dhabi. The investigation, which has been in place since August 2012, culminated in criminal charges, the first to target British high street banks and former senior management during the financial crisis (Treanor, 2017).</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If convicted, Barclays faces a fine and may further damage the reputation of Barclays Bank, which has hit hard since the financial crisis, such as the 2012 libor scandal that CFTC fined $ 200 million CFTC 2012) .The Financial Conduct Authority also filed a $ 1 billion lawsuit against Barclays and filed a report.</w:t>
      </w:r>
    </w:p>
    <w:p w:rsidR="00D0480C" w:rsidRPr="00BB684D" w:rsidRDefault="00D0480C" w:rsidP="00D0480C">
      <w:pPr>
        <w:spacing w:line="360" w:lineRule="auto"/>
        <w:rPr>
          <w:rFonts w:ascii="Arial" w:hAnsi="Arial" w:cs="Arial"/>
          <w:sz w:val="24"/>
          <w:szCs w:val="24"/>
          <w:lang w:val="en-US" w:eastAsia="ja-JP"/>
        </w:rPr>
      </w:pPr>
    </w:p>
    <w:p w:rsidR="00D0480C" w:rsidRPr="00BB684D" w:rsidRDefault="00D0480C" w:rsidP="00D0480C">
      <w:pPr>
        <w:spacing w:line="360" w:lineRule="auto"/>
        <w:rPr>
          <w:rFonts w:ascii="Arial" w:hAnsi="Arial" w:cs="Arial"/>
          <w:b/>
          <w:sz w:val="24"/>
          <w:szCs w:val="24"/>
          <w:u w:val="single"/>
          <w:lang w:val="en-US" w:eastAsia="ja-JP"/>
        </w:rPr>
      </w:pPr>
      <w:r w:rsidRPr="00BB684D">
        <w:rPr>
          <w:rFonts w:ascii="Arial" w:hAnsi="Arial" w:cs="Arial"/>
          <w:b/>
          <w:sz w:val="24"/>
          <w:szCs w:val="24"/>
          <w:u w:val="single"/>
          <w:lang w:val="en-US" w:eastAsia="ja-JP"/>
        </w:rPr>
        <w:t>Environment</w:t>
      </w:r>
      <w:r w:rsidR="00D15EA9" w:rsidRPr="00BB684D">
        <w:rPr>
          <w:rFonts w:ascii="Arial" w:hAnsi="Arial" w:cs="Arial"/>
          <w:b/>
          <w:sz w:val="24"/>
          <w:szCs w:val="24"/>
          <w:u w:val="single"/>
          <w:lang w:val="en-US" w:eastAsia="ja-JP"/>
        </w:rPr>
        <w:t>al Analysis of the Bank</w:t>
      </w:r>
    </w:p>
    <w:p w:rsidR="00D0480C" w:rsidRPr="00BB684D" w:rsidRDefault="00D0480C" w:rsidP="00D04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en-GB"/>
        </w:rPr>
      </w:pPr>
      <w:r w:rsidRPr="00BB684D">
        <w:rPr>
          <w:rFonts w:ascii="Arial" w:eastAsia="Times New Roman" w:hAnsi="Arial" w:cs="Arial"/>
          <w:lang w:eastAsia="en-GB"/>
        </w:rPr>
        <w:t>Barclays PLC also recognizes the current trends of consumers and governments that require businesses to reduce their carbon footprint. In its 2015 Citizenship Program, the bank is committed to reducing its own carbon footprint by reducing energy consumption, primarily through the annual report on sustainable development finance and carbon offsets initiatives 2017).</w:t>
      </w:r>
    </w:p>
    <w:p w:rsidR="008051FF" w:rsidRPr="00BB684D" w:rsidRDefault="008051FF" w:rsidP="00BB0ED7">
      <w:pPr>
        <w:spacing w:line="360" w:lineRule="auto"/>
        <w:rPr>
          <w:rFonts w:ascii="Arial" w:hAnsi="Arial" w:cs="Arial"/>
          <w:sz w:val="24"/>
          <w:szCs w:val="24"/>
          <w:lang w:val="en-US" w:eastAsia="ja-JP"/>
        </w:rPr>
      </w:pPr>
    </w:p>
    <w:p w:rsidR="00DC7370" w:rsidRPr="00BB684D" w:rsidRDefault="00DC7370" w:rsidP="00DC7370">
      <w:pPr>
        <w:pStyle w:val="Heading2"/>
        <w:rPr>
          <w:rFonts w:ascii="Arial" w:hAnsi="Arial" w:cs="Arial"/>
          <w:sz w:val="24"/>
          <w:szCs w:val="24"/>
          <w:lang w:val="en-US" w:eastAsia="ja-JP"/>
        </w:rPr>
      </w:pPr>
      <w:r w:rsidRPr="00BB684D">
        <w:rPr>
          <w:rFonts w:ascii="Arial" w:hAnsi="Arial" w:cs="Arial"/>
          <w:sz w:val="24"/>
          <w:szCs w:val="24"/>
          <w:lang w:val="en-US" w:eastAsia="ja-JP"/>
        </w:rPr>
        <w:t>4.3 Analysis of the Assessment</w:t>
      </w:r>
    </w:p>
    <w:p w:rsidR="00BA275B" w:rsidRPr="00BB684D" w:rsidRDefault="00BA275B" w:rsidP="00BA275B">
      <w:pPr>
        <w:spacing w:line="360" w:lineRule="auto"/>
        <w:rPr>
          <w:rFonts w:ascii="Arial" w:hAnsi="Arial" w:cs="Arial"/>
        </w:rPr>
      </w:pPr>
      <w:r w:rsidRPr="00BB684D">
        <w:rPr>
          <w:rFonts w:ascii="Arial" w:hAnsi="Arial" w:cs="Arial"/>
        </w:rPr>
        <w:t xml:space="preserve"> The concept of Leadership gives a different definition to leading people including that of getting people to do things they have never thought of doing, do not believe are possible or that they do not want to do. With reference to an organization, he defined leadership as “the action of committing employees to contribute their best to the purpose of the organization”. While on a complex and more accurate view, he explains that you only know leadership by its consequences from the fact that individuals or a group of people start to behave in a particular way as a result of the actions of someone else (Taffinder, 2006). </w:t>
      </w:r>
    </w:p>
    <w:p w:rsidR="00BA275B" w:rsidRPr="00BB684D" w:rsidRDefault="00BA275B" w:rsidP="00BA275B">
      <w:pPr>
        <w:spacing w:line="360" w:lineRule="auto"/>
        <w:rPr>
          <w:rFonts w:ascii="Arial" w:hAnsi="Arial" w:cs="Arial"/>
        </w:rPr>
      </w:pPr>
      <w:r w:rsidRPr="00BB684D">
        <w:rPr>
          <w:rFonts w:ascii="Arial" w:hAnsi="Arial" w:cs="Arial"/>
        </w:rPr>
        <w:t>Leadership according to Johnson and Scholes (2004) is the process of influencing an organization (or group within an organization) in its efforts towards achieving an aim or goal. However, required in today’s complex operating environment is transformational leadership, which is leadership that inspires organizational success by profoundly affecting followers’ beliefs in what an organization should be, as well as their values, justice and integrity (Certo, 2000). This is referred to as transformational leadership (Johnson et al, 2004).</w:t>
      </w:r>
    </w:p>
    <w:p w:rsidR="00BA275B" w:rsidRPr="00BB684D" w:rsidRDefault="00BA275B" w:rsidP="00BA275B">
      <w:pPr>
        <w:rPr>
          <w:rFonts w:ascii="Arial" w:hAnsi="Arial" w:cs="Arial"/>
          <w:lang w:val="en-US" w:eastAsia="ja-JP"/>
        </w:rPr>
      </w:pPr>
    </w:p>
    <w:p w:rsidR="00DC7370" w:rsidRPr="00BB684D" w:rsidRDefault="00DC7370" w:rsidP="00DC7370">
      <w:pPr>
        <w:rPr>
          <w:rFonts w:ascii="Arial" w:hAnsi="Arial" w:cs="Arial"/>
          <w:lang w:val="en-US" w:eastAsia="ja-JP"/>
        </w:rPr>
      </w:pPr>
    </w:p>
    <w:p w:rsidR="00B54254" w:rsidRPr="00BB684D" w:rsidRDefault="00B54254" w:rsidP="00B54254">
      <w:pPr>
        <w:pStyle w:val="Heading2"/>
        <w:rPr>
          <w:rFonts w:ascii="Arial" w:hAnsi="Arial" w:cs="Arial"/>
          <w:sz w:val="24"/>
          <w:szCs w:val="24"/>
          <w:u w:val="single"/>
          <w:lang w:val="en-US" w:eastAsia="ja-JP"/>
        </w:rPr>
      </w:pPr>
      <w:r w:rsidRPr="00BB684D">
        <w:rPr>
          <w:rFonts w:ascii="Arial" w:hAnsi="Arial" w:cs="Arial"/>
          <w:sz w:val="24"/>
          <w:szCs w:val="24"/>
          <w:u w:val="single"/>
          <w:lang w:val="en-US" w:eastAsia="ja-JP"/>
        </w:rPr>
        <w:lastRenderedPageBreak/>
        <w:t>Proposed Strategies for Growth</w:t>
      </w:r>
    </w:p>
    <w:p w:rsidR="00DC7370" w:rsidRPr="00BB684D" w:rsidRDefault="00DC7370" w:rsidP="00CA6DB1">
      <w:pPr>
        <w:pStyle w:val="Heading2"/>
        <w:rPr>
          <w:rFonts w:ascii="Arial" w:hAnsi="Arial" w:cs="Arial"/>
          <w:sz w:val="24"/>
          <w:szCs w:val="24"/>
          <w:lang w:val="en-US" w:eastAsia="ja-JP"/>
        </w:rPr>
      </w:pPr>
      <w:r w:rsidRPr="00BB684D">
        <w:rPr>
          <w:rFonts w:ascii="Arial" w:hAnsi="Arial" w:cs="Arial"/>
          <w:sz w:val="24"/>
          <w:szCs w:val="24"/>
          <w:lang w:val="en-US" w:eastAsia="ja-JP"/>
        </w:rPr>
        <w:t xml:space="preserve">4.4 </w:t>
      </w:r>
      <w:r w:rsidR="00B54254" w:rsidRPr="00BB684D">
        <w:rPr>
          <w:rFonts w:ascii="Arial" w:hAnsi="Arial" w:cs="Arial"/>
          <w:sz w:val="24"/>
          <w:szCs w:val="24"/>
          <w:lang w:val="en-US" w:eastAsia="ja-JP"/>
        </w:rPr>
        <w:t xml:space="preserve">Selected Strategies </w:t>
      </w:r>
    </w:p>
    <w:p w:rsidR="00810637" w:rsidRPr="00BB684D" w:rsidRDefault="00810637" w:rsidP="0033274C">
      <w:pPr>
        <w:shd w:val="clear" w:color="auto" w:fill="FFFFFF"/>
        <w:spacing w:before="100" w:beforeAutospacing="1" w:after="100" w:afterAutospacing="1" w:line="360" w:lineRule="auto"/>
        <w:rPr>
          <w:rStyle w:val="Heading3Char"/>
          <w:rFonts w:ascii="Arial" w:hAnsi="Arial" w:cs="Arial"/>
          <w:color w:val="000000" w:themeColor="text1"/>
        </w:rPr>
      </w:pPr>
      <w:bookmarkStart w:id="5" w:name="_Toc494700976"/>
      <w:r w:rsidRPr="00BB684D">
        <w:rPr>
          <w:rFonts w:ascii="Arial" w:hAnsi="Arial" w:cs="Arial"/>
          <w:shd w:val="clear" w:color="auto" w:fill="FFFFFF"/>
        </w:rPr>
        <w:t>Strategies are the long-term direction and scope of the organization: achieving the organization's strengths by deploying resources in a challenging environment, meeting market demand and achieving stakeho</w:t>
      </w:r>
      <w:r w:rsidR="00C42427" w:rsidRPr="00BB684D">
        <w:rPr>
          <w:rFonts w:ascii="Arial" w:hAnsi="Arial" w:cs="Arial"/>
          <w:shd w:val="clear" w:color="auto" w:fill="FFFFFF"/>
        </w:rPr>
        <w:t>lder expectation</w:t>
      </w:r>
      <w:r w:rsidR="006E1E61" w:rsidRPr="00BB684D">
        <w:rPr>
          <w:rFonts w:ascii="Arial" w:hAnsi="Arial" w:cs="Arial"/>
          <w:shd w:val="clear" w:color="auto" w:fill="FFFFFF"/>
        </w:rPr>
        <w:t>s</w:t>
      </w:r>
      <w:r w:rsidR="00C42427" w:rsidRPr="00BB684D">
        <w:rPr>
          <w:rFonts w:ascii="Arial" w:hAnsi="Arial" w:cs="Arial"/>
          <w:shd w:val="clear" w:color="auto" w:fill="FFFFFF"/>
        </w:rPr>
        <w:t xml:space="preserve"> (</w:t>
      </w:r>
      <w:r w:rsidRPr="00BB684D">
        <w:rPr>
          <w:rFonts w:ascii="Arial" w:hAnsi="Arial" w:cs="Arial"/>
          <w:shd w:val="clear" w:color="auto" w:fill="FFFFFF"/>
        </w:rPr>
        <w:t xml:space="preserve">Scholes, 2015). </w:t>
      </w:r>
      <w:r w:rsidR="0033274C" w:rsidRPr="00BB684D">
        <w:rPr>
          <w:rFonts w:ascii="Arial" w:hAnsi="Arial" w:cs="Arial"/>
          <w:color w:val="000000" w:themeColor="text1"/>
          <w:shd w:val="clear" w:color="auto" w:fill="FFFFFF"/>
        </w:rPr>
        <w:t>Thinking strategically is what separates managers and leaders. Learn the fundamentals about how to create winning strategy and lead your team to deliver it. From understanding what strategy can do for you, through to creating a strategy and engaging others with strategy (Max Mckeown, 2015)</w:t>
      </w:r>
    </w:p>
    <w:p w:rsidR="00810637" w:rsidRPr="00BB684D" w:rsidRDefault="00C42427" w:rsidP="00810637">
      <w:pPr>
        <w:shd w:val="clear" w:color="auto" w:fill="FFFFFF"/>
        <w:spacing w:before="100" w:beforeAutospacing="1" w:after="100" w:afterAutospacing="1" w:line="360" w:lineRule="auto"/>
        <w:rPr>
          <w:rFonts w:ascii="Arial" w:hAnsi="Arial" w:cs="Arial"/>
          <w:shd w:val="clear" w:color="auto" w:fill="FFFFFF"/>
        </w:rPr>
      </w:pPr>
      <w:r w:rsidRPr="00BB684D">
        <w:rPr>
          <w:rStyle w:val="Heading3Char"/>
          <w:rFonts w:ascii="Arial" w:hAnsi="Arial" w:cs="Arial"/>
          <w:color w:val="000000" w:themeColor="text1"/>
          <w:u w:val="single"/>
        </w:rPr>
        <w:t>Barclays Bank</w:t>
      </w:r>
      <w:r w:rsidR="00810637" w:rsidRPr="00BB684D">
        <w:rPr>
          <w:rStyle w:val="Heading3Char"/>
          <w:rFonts w:ascii="Arial" w:hAnsi="Arial" w:cs="Arial"/>
          <w:color w:val="000000" w:themeColor="text1"/>
          <w:u w:val="single"/>
        </w:rPr>
        <w:t xml:space="preserve"> Business Strategy</w:t>
      </w:r>
      <w:bookmarkEnd w:id="5"/>
      <w:r w:rsidR="00810637" w:rsidRPr="00BB684D">
        <w:rPr>
          <w:rFonts w:ascii="Arial" w:hAnsi="Arial" w:cs="Arial"/>
          <w:u w:val="single"/>
        </w:rPr>
        <w:br/>
      </w:r>
      <w:r w:rsidRPr="00BB684D">
        <w:rPr>
          <w:rFonts w:ascii="Arial" w:hAnsi="Arial" w:cs="Arial"/>
          <w:shd w:val="clear" w:color="auto" w:fill="FFFFFF"/>
        </w:rPr>
        <w:t>The banking</w:t>
      </w:r>
      <w:r w:rsidR="00810637" w:rsidRPr="00BB684D">
        <w:rPr>
          <w:rFonts w:ascii="Arial" w:hAnsi="Arial" w:cs="Arial"/>
          <w:shd w:val="clear" w:color="auto" w:fill="FFFFFF"/>
        </w:rPr>
        <w:t xml:space="preserve"> sector strategy is more concerned </w:t>
      </w:r>
      <w:r w:rsidRPr="00BB684D">
        <w:rPr>
          <w:rFonts w:ascii="Arial" w:hAnsi="Arial" w:cs="Arial"/>
          <w:shd w:val="clear" w:color="auto" w:fill="FFFFFF"/>
        </w:rPr>
        <w:t>with how banks</w:t>
      </w:r>
      <w:r w:rsidR="00810637" w:rsidRPr="00BB684D">
        <w:rPr>
          <w:rFonts w:ascii="Arial" w:hAnsi="Arial" w:cs="Arial"/>
          <w:shd w:val="clear" w:color="auto" w:fill="FFFFFF"/>
        </w:rPr>
        <w:t xml:space="preserve"> compete in specific markets. It includes planned decision about products sele</w:t>
      </w:r>
      <w:r w:rsidRPr="00BB684D">
        <w:rPr>
          <w:rFonts w:ascii="Arial" w:hAnsi="Arial" w:cs="Arial"/>
          <w:shd w:val="clear" w:color="auto" w:fill="FFFFFF"/>
        </w:rPr>
        <w:t>ction, which meets customer’s</w:t>
      </w:r>
      <w:r w:rsidR="00810637" w:rsidRPr="00BB684D">
        <w:rPr>
          <w:rFonts w:ascii="Arial" w:hAnsi="Arial" w:cs="Arial"/>
          <w:shd w:val="clear" w:color="auto" w:fill="FFFFFF"/>
        </w:rPr>
        <w:t xml:space="preserve"> needs, acquisition of competitor advantage and bringing on board new ideas</w:t>
      </w:r>
      <w:sdt>
        <w:sdtPr>
          <w:rPr>
            <w:rFonts w:ascii="Arial" w:hAnsi="Arial" w:cs="Arial"/>
            <w:shd w:val="clear" w:color="auto" w:fill="FFFFFF"/>
          </w:rPr>
          <w:id w:val="-1788576382"/>
          <w:citation/>
        </w:sdtPr>
        <w:sdtContent>
          <w:r w:rsidR="000B1C73" w:rsidRPr="00BB684D">
            <w:rPr>
              <w:rFonts w:ascii="Arial" w:hAnsi="Arial" w:cs="Arial"/>
              <w:shd w:val="clear" w:color="auto" w:fill="FFFFFF"/>
            </w:rPr>
            <w:fldChar w:fldCharType="begin"/>
          </w:r>
          <w:r w:rsidR="00810637" w:rsidRPr="00BB684D">
            <w:rPr>
              <w:rFonts w:ascii="Arial" w:hAnsi="Arial" w:cs="Arial"/>
              <w:shd w:val="clear" w:color="auto" w:fill="FFFFFF"/>
            </w:rPr>
            <w:instrText xml:space="preserve">CITATION KME01 \l 2057 </w:instrText>
          </w:r>
          <w:r w:rsidR="000B1C73" w:rsidRPr="00BB684D">
            <w:rPr>
              <w:rFonts w:ascii="Arial" w:hAnsi="Arial" w:cs="Arial"/>
              <w:shd w:val="clear" w:color="auto" w:fill="FFFFFF"/>
            </w:rPr>
            <w:fldChar w:fldCharType="separate"/>
          </w:r>
          <w:r w:rsidR="00810637" w:rsidRPr="00BB684D">
            <w:rPr>
              <w:rFonts w:ascii="Arial" w:hAnsi="Arial" w:cs="Arial"/>
              <w:noProof/>
              <w:shd w:val="clear" w:color="auto" w:fill="FFFFFF"/>
            </w:rPr>
            <w:t>(Sull, 2001)</w:t>
          </w:r>
          <w:r w:rsidR="000B1C73" w:rsidRPr="00BB684D">
            <w:rPr>
              <w:rFonts w:ascii="Arial" w:hAnsi="Arial" w:cs="Arial"/>
              <w:shd w:val="clear" w:color="auto" w:fill="FFFFFF"/>
            </w:rPr>
            <w:fldChar w:fldCharType="end"/>
          </w:r>
        </w:sdtContent>
      </w:sdt>
      <w:r w:rsidRPr="00BB684D">
        <w:rPr>
          <w:rFonts w:ascii="Arial" w:hAnsi="Arial" w:cs="Arial"/>
          <w:shd w:val="clear" w:color="auto" w:fill="FFFFFF"/>
        </w:rPr>
        <w:t>. Again the banks operational s</w:t>
      </w:r>
      <w:r w:rsidR="00810637" w:rsidRPr="00BB684D">
        <w:rPr>
          <w:rFonts w:ascii="Arial" w:hAnsi="Arial" w:cs="Arial"/>
          <w:shd w:val="clear" w:color="auto" w:fill="FFFFFF"/>
        </w:rPr>
        <w:t xml:space="preserve">trategy </w:t>
      </w:r>
      <w:r w:rsidRPr="00BB684D">
        <w:rPr>
          <w:rFonts w:ascii="Arial" w:hAnsi="Arial" w:cs="Arial"/>
          <w:shd w:val="clear" w:color="auto" w:fill="FFFFFF"/>
        </w:rPr>
        <w:t>f</w:t>
      </w:r>
      <w:r w:rsidR="00810637" w:rsidRPr="00BB684D">
        <w:rPr>
          <w:rFonts w:ascii="Arial" w:hAnsi="Arial" w:cs="Arial"/>
          <w:shd w:val="clear" w:color="auto" w:fill="FFFFFF"/>
        </w:rPr>
        <w:t>ocus on h</w:t>
      </w:r>
      <w:r w:rsidRPr="00BB684D">
        <w:rPr>
          <w:rFonts w:ascii="Arial" w:hAnsi="Arial" w:cs="Arial"/>
          <w:shd w:val="clear" w:color="auto" w:fill="FFFFFF"/>
        </w:rPr>
        <w:t>ow each part of the industry</w:t>
      </w:r>
      <w:r w:rsidR="00810637" w:rsidRPr="00BB684D">
        <w:rPr>
          <w:rFonts w:ascii="Arial" w:hAnsi="Arial" w:cs="Arial"/>
          <w:shd w:val="clear" w:color="auto" w:fill="FFFFFF"/>
        </w:rPr>
        <w:t xml:space="preserve"> is organized to achieve the strategic directio</w:t>
      </w:r>
      <w:r w:rsidR="00EF1960" w:rsidRPr="00BB684D">
        <w:rPr>
          <w:rFonts w:ascii="Arial" w:hAnsi="Arial" w:cs="Arial"/>
          <w:shd w:val="clear" w:color="auto" w:fill="FFFFFF"/>
        </w:rPr>
        <w:t>n of the every</w:t>
      </w:r>
      <w:r w:rsidR="00810637" w:rsidRPr="00BB684D">
        <w:rPr>
          <w:rFonts w:ascii="Arial" w:hAnsi="Arial" w:cs="Arial"/>
          <w:shd w:val="clear" w:color="auto" w:fill="FFFFFF"/>
        </w:rPr>
        <w:t xml:space="preserve"> level. As</w:t>
      </w:r>
      <w:r w:rsidR="00EF1960" w:rsidRPr="00BB684D">
        <w:rPr>
          <w:rFonts w:ascii="Arial" w:hAnsi="Arial" w:cs="Arial"/>
          <w:shd w:val="clear" w:color="auto" w:fill="FFFFFF"/>
        </w:rPr>
        <w:t xml:space="preserve"> a result, the focus of the bank’s strategies </w:t>
      </w:r>
      <w:r w:rsidR="00810637" w:rsidRPr="00BB684D">
        <w:rPr>
          <w:rFonts w:ascii="Arial" w:hAnsi="Arial" w:cs="Arial"/>
          <w:shd w:val="clear" w:color="auto" w:fill="FFFFFF"/>
        </w:rPr>
        <w:t>on resources, processes and personnel issues</w:t>
      </w:r>
      <w:sdt>
        <w:sdtPr>
          <w:rPr>
            <w:rFonts w:ascii="Arial" w:hAnsi="Arial" w:cs="Arial"/>
            <w:shd w:val="clear" w:color="auto" w:fill="FFFFFF"/>
          </w:rPr>
          <w:id w:val="-146906724"/>
          <w:citation/>
        </w:sdtPr>
        <w:sdtContent>
          <w:r w:rsidR="000B1C73" w:rsidRPr="00BB684D">
            <w:rPr>
              <w:rFonts w:ascii="Arial" w:hAnsi="Arial" w:cs="Arial"/>
              <w:shd w:val="clear" w:color="auto" w:fill="FFFFFF"/>
            </w:rPr>
            <w:fldChar w:fldCharType="begin"/>
          </w:r>
          <w:r w:rsidR="00810637" w:rsidRPr="00BB684D">
            <w:rPr>
              <w:rFonts w:ascii="Arial" w:hAnsi="Arial" w:cs="Arial"/>
              <w:shd w:val="clear" w:color="auto" w:fill="FFFFFF"/>
            </w:rPr>
            <w:instrText xml:space="preserve"> CITATION Gra13 \l 2057 </w:instrText>
          </w:r>
          <w:r w:rsidR="000B1C73" w:rsidRPr="00BB684D">
            <w:rPr>
              <w:rFonts w:ascii="Arial" w:hAnsi="Arial" w:cs="Arial"/>
              <w:shd w:val="clear" w:color="auto" w:fill="FFFFFF"/>
            </w:rPr>
            <w:fldChar w:fldCharType="separate"/>
          </w:r>
          <w:r w:rsidR="00810637" w:rsidRPr="00BB684D">
            <w:rPr>
              <w:rFonts w:ascii="Arial" w:hAnsi="Arial" w:cs="Arial"/>
              <w:noProof/>
              <w:shd w:val="clear" w:color="auto" w:fill="FFFFFF"/>
            </w:rPr>
            <w:t>(Grant, 2013)</w:t>
          </w:r>
          <w:r w:rsidR="000B1C73" w:rsidRPr="00BB684D">
            <w:rPr>
              <w:rFonts w:ascii="Arial" w:hAnsi="Arial" w:cs="Arial"/>
              <w:shd w:val="clear" w:color="auto" w:fill="FFFFFF"/>
            </w:rPr>
            <w:fldChar w:fldCharType="end"/>
          </w:r>
        </w:sdtContent>
      </w:sdt>
      <w:r w:rsidR="006E1E61" w:rsidRPr="00BB684D">
        <w:rPr>
          <w:rFonts w:ascii="Arial" w:hAnsi="Arial" w:cs="Arial"/>
          <w:shd w:val="clear" w:color="auto" w:fill="FFFFFF"/>
        </w:rPr>
        <w:t>.</w:t>
      </w:r>
    </w:p>
    <w:p w:rsidR="00764C6C" w:rsidRPr="00BB684D" w:rsidRDefault="00764C6C" w:rsidP="00810637">
      <w:pPr>
        <w:shd w:val="clear" w:color="auto" w:fill="FFFFFF"/>
        <w:spacing w:before="100" w:beforeAutospacing="1" w:after="100" w:afterAutospacing="1" w:line="360" w:lineRule="auto"/>
        <w:rPr>
          <w:rFonts w:ascii="Arial" w:hAnsi="Arial" w:cs="Arial"/>
          <w:shd w:val="clear" w:color="auto" w:fill="FFFFFF"/>
        </w:rPr>
      </w:pPr>
    </w:p>
    <w:p w:rsidR="00764C6C" w:rsidRPr="00BB684D" w:rsidRDefault="00764C6C" w:rsidP="00810637">
      <w:pPr>
        <w:shd w:val="clear" w:color="auto" w:fill="FFFFFF"/>
        <w:spacing w:before="100" w:beforeAutospacing="1" w:after="100" w:afterAutospacing="1" w:line="360" w:lineRule="auto"/>
        <w:rPr>
          <w:rFonts w:ascii="Arial" w:hAnsi="Arial" w:cs="Arial"/>
          <w:shd w:val="clear" w:color="auto" w:fill="FFFFFF"/>
        </w:rPr>
      </w:pPr>
    </w:p>
    <w:p w:rsidR="00764C6C" w:rsidRPr="00BB684D" w:rsidRDefault="00764C6C" w:rsidP="00810637">
      <w:pPr>
        <w:shd w:val="clear" w:color="auto" w:fill="FFFFFF"/>
        <w:spacing w:before="100" w:beforeAutospacing="1" w:after="100" w:afterAutospacing="1" w:line="360" w:lineRule="auto"/>
        <w:rPr>
          <w:rFonts w:ascii="Arial" w:hAnsi="Arial" w:cs="Arial"/>
          <w:shd w:val="clear" w:color="auto" w:fill="FFFFFF"/>
        </w:rPr>
      </w:pPr>
    </w:p>
    <w:p w:rsidR="00764C6C" w:rsidRPr="00BB684D" w:rsidRDefault="00764C6C" w:rsidP="00810637">
      <w:pPr>
        <w:shd w:val="clear" w:color="auto" w:fill="FFFFFF"/>
        <w:spacing w:before="100" w:beforeAutospacing="1" w:after="100" w:afterAutospacing="1" w:line="360" w:lineRule="auto"/>
        <w:rPr>
          <w:rFonts w:ascii="Arial" w:hAnsi="Arial" w:cs="Arial"/>
          <w:shd w:val="clear" w:color="auto" w:fill="FFFFFF"/>
        </w:rPr>
      </w:pPr>
    </w:p>
    <w:p w:rsidR="00E84B31" w:rsidRPr="00BB684D" w:rsidRDefault="00E84B31" w:rsidP="00E84B31">
      <w:pPr>
        <w:pStyle w:val="Heading3"/>
        <w:rPr>
          <w:rFonts w:ascii="Arial" w:hAnsi="Arial" w:cs="Arial"/>
          <w:color w:val="000000" w:themeColor="text1"/>
          <w:shd w:val="clear" w:color="auto" w:fill="FFFFFF"/>
        </w:rPr>
      </w:pPr>
      <w:r w:rsidRPr="00BB684D">
        <w:rPr>
          <w:rFonts w:ascii="Arial" w:hAnsi="Arial" w:cs="Arial"/>
          <w:color w:val="000000" w:themeColor="text1"/>
          <w:shd w:val="clear" w:color="auto" w:fill="FFFFFF"/>
        </w:rPr>
        <w:t>Figure 4.10</w:t>
      </w:r>
    </w:p>
    <w:p w:rsidR="00E84B31" w:rsidRPr="00BB684D" w:rsidRDefault="00E84B31" w:rsidP="00E84B31">
      <w:pPr>
        <w:rPr>
          <w:rFonts w:ascii="Arial" w:hAnsi="Arial" w:cs="Arial"/>
        </w:rPr>
      </w:pPr>
    </w:p>
    <w:p w:rsidR="009F0203" w:rsidRPr="00BB684D" w:rsidRDefault="009F0203" w:rsidP="00810637">
      <w:pPr>
        <w:shd w:val="clear" w:color="auto" w:fill="FFFFFF"/>
        <w:spacing w:before="100" w:beforeAutospacing="1" w:after="100" w:afterAutospacing="1" w:line="360" w:lineRule="auto"/>
        <w:rPr>
          <w:rFonts w:ascii="Arial" w:eastAsia="Times New Roman" w:hAnsi="Arial" w:cs="Arial"/>
          <w:lang w:eastAsia="en-GB"/>
        </w:rPr>
      </w:pPr>
      <w:r w:rsidRPr="00BB684D">
        <w:rPr>
          <w:rFonts w:ascii="Arial" w:eastAsia="Times New Roman" w:hAnsi="Arial" w:cs="Arial"/>
          <w:noProof/>
          <w:lang w:val="en-US"/>
        </w:rPr>
        <w:lastRenderedPageBreak/>
        <w:drawing>
          <wp:inline distT="0" distB="0" distL="0" distR="0">
            <wp:extent cx="5486400" cy="3200400"/>
            <wp:effectExtent l="19050" t="0" r="19050" b="0"/>
            <wp:docPr id="243" name="Diagram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810637" w:rsidRPr="00BB684D" w:rsidRDefault="00810637" w:rsidP="00810637">
      <w:pPr>
        <w:pStyle w:val="Heading3"/>
        <w:rPr>
          <w:rFonts w:ascii="Arial" w:hAnsi="Arial" w:cs="Arial"/>
          <w:color w:val="000000" w:themeColor="text1"/>
          <w:shd w:val="clear" w:color="auto" w:fill="FFFFFF"/>
        </w:rPr>
      </w:pPr>
      <w:bookmarkStart w:id="6" w:name="_Toc494700978"/>
      <w:r w:rsidRPr="00BB684D">
        <w:rPr>
          <w:rFonts w:ascii="Arial" w:hAnsi="Arial" w:cs="Arial"/>
          <w:color w:val="000000" w:themeColor="text1"/>
          <w:shd w:val="clear" w:color="auto" w:fill="FFFFFF"/>
        </w:rPr>
        <w:t>Corporation Strategy</w:t>
      </w:r>
      <w:bookmarkEnd w:id="6"/>
    </w:p>
    <w:p w:rsidR="00B03092" w:rsidRPr="00BB684D" w:rsidRDefault="00B03092" w:rsidP="00B03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bookmarkStart w:id="7" w:name="_Toc494700980"/>
      <w:r w:rsidRPr="00BB684D">
        <w:rPr>
          <w:rFonts w:ascii="Arial" w:eastAsia="Times New Roman" w:hAnsi="Arial" w:cs="Arial"/>
          <w:color w:val="000000" w:themeColor="text1"/>
          <w:lang w:eastAsia="en-GB"/>
        </w:rPr>
        <w:t>The strategy of Barclays PLC Group is to consolidate our strength as a transatlantic consumer, business and investment bank, and build on the two largest home market in the United Kingdom and the United States globally.</w:t>
      </w:r>
    </w:p>
    <w:p w:rsidR="00B03092" w:rsidRPr="00BB684D" w:rsidRDefault="00B03092" w:rsidP="00B03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Our two well-defined divisions, Barclays UK and Barclays International, offer diversification through lines of business, geography and customers to increase financial flexibility and help deliver a consistent return for the entire business cycle. We have a strong core business and we have exciting prospects to provide long-term shareholder value</w:t>
      </w:r>
      <w:r w:rsidR="00C054BD" w:rsidRPr="00BB684D">
        <w:rPr>
          <w:rFonts w:ascii="Arial" w:eastAsia="Times New Roman" w:hAnsi="Arial" w:cs="Arial"/>
          <w:color w:val="000000" w:themeColor="text1"/>
          <w:lang w:eastAsia="en-GB"/>
        </w:rPr>
        <w:t xml:space="preserve"> (Rothaermel, 2012)</w:t>
      </w:r>
      <w:r w:rsidRPr="00BB684D">
        <w:rPr>
          <w:rFonts w:ascii="Arial" w:eastAsia="Times New Roman" w:hAnsi="Arial" w:cs="Arial"/>
          <w:color w:val="000000" w:themeColor="text1"/>
          <w:lang w:eastAsia="en-GB"/>
        </w:rPr>
        <w:t>.</w:t>
      </w:r>
    </w:p>
    <w:p w:rsidR="00B03092" w:rsidRPr="00BB684D" w:rsidRDefault="00B03092" w:rsidP="00B03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B03092" w:rsidRPr="00BB684D" w:rsidRDefault="00B03092" w:rsidP="00B03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In line with our goal of long-term sustainable value for all stakeholders, we have formulated a "vision of shared growth" - our citizenship and the sustainability of the business models we operate. The goal is to make decisions and do business to provide a prosperous future for our customers and customers, and for the communities we serve</w:t>
      </w:r>
      <w:r w:rsidR="006D0244" w:rsidRPr="00BB684D">
        <w:rPr>
          <w:rFonts w:ascii="Arial" w:eastAsia="Times New Roman" w:hAnsi="Arial" w:cs="Arial"/>
          <w:color w:val="000000" w:themeColor="text1"/>
          <w:lang w:eastAsia="en-GB"/>
        </w:rPr>
        <w:t>.</w:t>
      </w:r>
    </w:p>
    <w:p w:rsidR="00B03092" w:rsidRPr="00BB684D" w:rsidRDefault="00B03092" w:rsidP="00B03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The implementation of our strategy Thanks to the energy, commitment and passion of our employees, we clearly expressed our common goal of helping people achieve their goals in the right way. Our common values ​​tell us how we work and how we behave, guiding our everyday choices</w:t>
      </w:r>
      <w:r w:rsidR="00C054BD" w:rsidRPr="00BB684D">
        <w:rPr>
          <w:rFonts w:ascii="Arial" w:eastAsia="Times New Roman" w:hAnsi="Arial" w:cs="Arial"/>
          <w:color w:val="000000" w:themeColor="text1"/>
          <w:lang w:eastAsia="en-GB"/>
        </w:rPr>
        <w:t>(Johnson et al, 2008)</w:t>
      </w:r>
      <w:r w:rsidRPr="00BB684D">
        <w:rPr>
          <w:rFonts w:ascii="Arial" w:eastAsia="Times New Roman" w:hAnsi="Arial" w:cs="Arial"/>
          <w:color w:val="000000" w:themeColor="text1"/>
          <w:lang w:eastAsia="en-GB"/>
        </w:rPr>
        <w:t>.</w:t>
      </w:r>
    </w:p>
    <w:p w:rsidR="00B03092" w:rsidRPr="00BB684D" w:rsidRDefault="00B03092" w:rsidP="00810637">
      <w:pPr>
        <w:pStyle w:val="Heading3"/>
        <w:rPr>
          <w:rFonts w:ascii="Arial" w:eastAsia="Times New Roman" w:hAnsi="Arial" w:cs="Arial"/>
          <w:color w:val="000000" w:themeColor="text1"/>
          <w:lang w:eastAsia="en-GB"/>
        </w:rPr>
      </w:pPr>
    </w:p>
    <w:p w:rsidR="00810637" w:rsidRPr="00BB684D" w:rsidRDefault="00810637" w:rsidP="00810637">
      <w:pPr>
        <w:pStyle w:val="Heading3"/>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Cultural Strategy</w:t>
      </w:r>
      <w:bookmarkEnd w:id="7"/>
    </w:p>
    <w:p w:rsidR="001C0AF2" w:rsidRPr="00BB684D" w:rsidRDefault="001C0AF2" w:rsidP="001C0A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Barclays has undergone major changes in all of the areas we are targeting, especially its culture. Its targeted positive </w:t>
      </w:r>
      <w:r w:rsidR="00EC72B5" w:rsidRPr="00BB684D">
        <w:rPr>
          <w:rFonts w:ascii="Arial" w:eastAsia="Times New Roman" w:hAnsi="Arial" w:cs="Arial"/>
          <w:color w:val="000000" w:themeColor="text1"/>
          <w:lang w:eastAsia="en-GB"/>
        </w:rPr>
        <w:t>behaviours</w:t>
      </w:r>
      <w:r w:rsidRPr="00BB684D">
        <w:rPr>
          <w:rFonts w:ascii="Arial" w:eastAsia="Times New Roman" w:hAnsi="Arial" w:cs="Arial"/>
          <w:color w:val="000000" w:themeColor="text1"/>
          <w:lang w:eastAsia="en-GB"/>
        </w:rPr>
        <w:t xml:space="preserve"> include</w:t>
      </w:r>
      <w:r w:rsidR="00EC72B5" w:rsidRPr="00BB684D">
        <w:rPr>
          <w:rFonts w:ascii="Arial" w:eastAsia="Times New Roman" w:hAnsi="Arial" w:cs="Arial"/>
          <w:color w:val="000000" w:themeColor="text1"/>
          <w:lang w:eastAsia="en-GB"/>
        </w:rPr>
        <w:t>a</w:t>
      </w:r>
      <w:r w:rsidRPr="00BB684D">
        <w:rPr>
          <w:rFonts w:ascii="Arial" w:eastAsia="Times New Roman" w:hAnsi="Arial" w:cs="Arial"/>
          <w:color w:val="000000" w:themeColor="text1"/>
          <w:lang w:eastAsia="en-GB"/>
        </w:rPr>
        <w:t xml:space="preserve"> three-year citizenship program that focuses on issues such as production</w:t>
      </w:r>
      <w:r w:rsidR="00EC72B5" w:rsidRPr="00BB684D">
        <w:rPr>
          <w:rFonts w:ascii="Arial" w:eastAsia="Times New Roman" w:hAnsi="Arial" w:cs="Arial"/>
          <w:color w:val="000000" w:themeColor="text1"/>
          <w:lang w:eastAsia="en-GB"/>
        </w:rPr>
        <w:t>broader</w:t>
      </w:r>
      <w:r w:rsidRPr="00BB684D">
        <w:rPr>
          <w:rFonts w:ascii="Arial" w:eastAsia="Times New Roman" w:hAnsi="Arial" w:cs="Arial"/>
          <w:color w:val="000000" w:themeColor="text1"/>
          <w:lang w:eastAsia="en-GB"/>
        </w:rPr>
        <w:t xml:space="preserve"> financial products and wider access to </w:t>
      </w:r>
      <w:r w:rsidRPr="00BB684D">
        <w:rPr>
          <w:rFonts w:ascii="Arial" w:eastAsia="Times New Roman" w:hAnsi="Arial" w:cs="Arial"/>
          <w:color w:val="000000" w:themeColor="text1"/>
          <w:lang w:eastAsia="en-GB"/>
        </w:rPr>
        <w:lastRenderedPageBreak/>
        <w:t>peopleSustainable investment. It also strives to improve diversity</w:t>
      </w:r>
      <w:r w:rsidR="00EC72B5" w:rsidRPr="00BB684D">
        <w:rPr>
          <w:rFonts w:ascii="Arial" w:eastAsia="Times New Roman" w:hAnsi="Arial" w:cs="Arial"/>
          <w:color w:val="000000" w:themeColor="text1"/>
          <w:lang w:eastAsia="en-GB"/>
        </w:rPr>
        <w:t>t</w:t>
      </w:r>
      <w:r w:rsidRPr="00BB684D">
        <w:rPr>
          <w:rFonts w:ascii="Arial" w:eastAsia="Times New Roman" w:hAnsi="Arial" w:cs="Arial"/>
          <w:color w:val="000000" w:themeColor="text1"/>
          <w:lang w:eastAsia="en-GB"/>
        </w:rPr>
        <w:t>he workforce has been shown to improve overall performance</w:t>
      </w:r>
      <w:r w:rsidR="00EC72B5" w:rsidRPr="00BB684D">
        <w:rPr>
          <w:rFonts w:ascii="Arial" w:eastAsia="Times New Roman" w:hAnsi="Arial" w:cs="Arial"/>
          <w:color w:val="000000" w:themeColor="text1"/>
          <w:lang w:eastAsia="en-GB"/>
        </w:rPr>
        <w:t>t</w:t>
      </w:r>
      <w:r w:rsidRPr="00BB684D">
        <w:rPr>
          <w:rFonts w:ascii="Arial" w:eastAsia="Times New Roman" w:hAnsi="Arial" w:cs="Arial"/>
          <w:color w:val="000000" w:themeColor="text1"/>
          <w:lang w:eastAsia="en-GB"/>
        </w:rPr>
        <w:t>he business world, through mentoring, thought leadership programs. And strategic headhuntin</w:t>
      </w:r>
      <w:r w:rsidRPr="00BB684D">
        <w:rPr>
          <w:rFonts w:ascii="Arial" w:hAnsi="Arial" w:cs="Arial"/>
          <w:color w:val="000000" w:themeColor="text1"/>
        </w:rPr>
        <w:t>g</w:t>
      </w:r>
      <w:r w:rsidR="00E748C2" w:rsidRPr="00BB684D">
        <w:rPr>
          <w:rFonts w:ascii="Arial" w:hAnsi="Arial" w:cs="Arial"/>
          <w:color w:val="000000" w:themeColor="text1"/>
        </w:rPr>
        <w:t>despite</w:t>
      </w:r>
      <w:r w:rsidRPr="00BB684D">
        <w:rPr>
          <w:rFonts w:ascii="Arial" w:hAnsi="Arial" w:cs="Arial"/>
          <w:color w:val="000000" w:themeColor="text1"/>
        </w:rPr>
        <w:t xml:space="preserve"> this positive progress, we believe Barclays remains the same</w:t>
      </w:r>
      <w:r w:rsidR="00F0166A" w:rsidRPr="00BB684D">
        <w:rPr>
          <w:rFonts w:ascii="Arial" w:eastAsia="Times New Roman" w:hAnsi="Arial" w:cs="Arial"/>
          <w:color w:val="000000" w:themeColor="text1"/>
          <w:lang w:eastAsia="en-GB"/>
        </w:rPr>
        <w:t>t</w:t>
      </w:r>
      <w:r w:rsidRPr="00BB684D">
        <w:rPr>
          <w:rFonts w:ascii="Arial" w:eastAsia="Times New Roman" w:hAnsi="Arial" w:cs="Arial"/>
          <w:color w:val="000000" w:themeColor="text1"/>
          <w:lang w:eastAsia="en-GB"/>
        </w:rPr>
        <w:t>here are many things to do. Its cultural transformation continues</w:t>
      </w:r>
    </w:p>
    <w:p w:rsidR="001C0AF2" w:rsidRPr="00BB684D" w:rsidRDefault="001C0AF2" w:rsidP="001C0A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Past beh</w:t>
      </w:r>
      <w:r w:rsidR="00EC72B5" w:rsidRPr="00BB684D">
        <w:rPr>
          <w:rFonts w:ascii="Arial" w:eastAsia="Times New Roman" w:hAnsi="Arial" w:cs="Arial"/>
          <w:color w:val="000000" w:themeColor="text1"/>
          <w:lang w:eastAsia="en-GB"/>
        </w:rPr>
        <w:t xml:space="preserve">avioral problems and the cost or </w:t>
      </w:r>
      <w:r w:rsidRPr="00BB684D">
        <w:rPr>
          <w:rFonts w:ascii="Arial" w:eastAsia="Times New Roman" w:hAnsi="Arial" w:cs="Arial"/>
          <w:color w:val="000000" w:themeColor="text1"/>
          <w:lang w:eastAsia="en-GB"/>
        </w:rPr>
        <w:t>income ratio in themInvestment banks ar</w:t>
      </w:r>
      <w:r w:rsidR="00FC7FB8" w:rsidRPr="00BB684D">
        <w:rPr>
          <w:rFonts w:ascii="Arial" w:eastAsia="Times New Roman" w:hAnsi="Arial" w:cs="Arial"/>
          <w:color w:val="000000" w:themeColor="text1"/>
          <w:lang w:eastAsia="en-GB"/>
        </w:rPr>
        <w:t>e still far above their peers. H</w:t>
      </w:r>
      <w:r w:rsidRPr="00BB684D">
        <w:rPr>
          <w:rFonts w:ascii="Arial" w:eastAsia="Times New Roman" w:hAnsi="Arial" w:cs="Arial"/>
          <w:color w:val="000000" w:themeColor="text1"/>
          <w:lang w:eastAsia="en-GB"/>
        </w:rPr>
        <w:t>owever,</w:t>
      </w:r>
      <w:r w:rsidR="00FC7FB8" w:rsidRPr="00BB684D">
        <w:rPr>
          <w:rFonts w:ascii="Arial" w:eastAsia="Times New Roman" w:hAnsi="Arial" w:cs="Arial"/>
          <w:color w:val="000000" w:themeColor="text1"/>
          <w:lang w:eastAsia="en-GB"/>
        </w:rPr>
        <w:t xml:space="preserve"> t</w:t>
      </w:r>
      <w:r w:rsidRPr="00BB684D">
        <w:rPr>
          <w:rFonts w:ascii="Arial" w:eastAsia="Times New Roman" w:hAnsi="Arial" w:cs="Arial"/>
          <w:color w:val="000000" w:themeColor="text1"/>
          <w:lang w:eastAsia="en-GB"/>
        </w:rPr>
        <w:t>he bank's senior executives said they are motivated to correct the problemsThings, and have improved our investment</w:t>
      </w:r>
      <w:r w:rsidR="0038691A" w:rsidRPr="00BB684D">
        <w:rPr>
          <w:rFonts w:ascii="Arial" w:eastAsia="Times New Roman" w:hAnsi="Arial" w:cs="Arial"/>
          <w:color w:val="000000" w:themeColor="text1"/>
          <w:lang w:eastAsia="en-GB"/>
        </w:rPr>
        <w:t xml:space="preserve">case. As a credit investor, the bank </w:t>
      </w:r>
      <w:r w:rsidRPr="00BB684D">
        <w:rPr>
          <w:rFonts w:ascii="Arial" w:eastAsia="Times New Roman" w:hAnsi="Arial" w:cs="Arial"/>
          <w:color w:val="000000" w:themeColor="text1"/>
          <w:lang w:eastAsia="en-GB"/>
        </w:rPr>
        <w:t>believe in some of the bank's advantages</w:t>
      </w:r>
      <w:r w:rsidR="00FC7FB8" w:rsidRPr="00BB684D">
        <w:rPr>
          <w:rFonts w:ascii="Arial" w:eastAsia="Times New Roman" w:hAnsi="Arial" w:cs="Arial"/>
          <w:color w:val="000000" w:themeColor="text1"/>
          <w:lang w:eastAsia="en-GB"/>
        </w:rPr>
        <w:t>t</w:t>
      </w:r>
      <w:r w:rsidRPr="00BB684D">
        <w:rPr>
          <w:rFonts w:ascii="Arial" w:eastAsia="Times New Roman" w:hAnsi="Arial" w:cs="Arial"/>
          <w:color w:val="000000" w:themeColor="text1"/>
          <w:lang w:eastAsia="en-GB"/>
        </w:rPr>
        <w:t>o be covered by the challenge. By cutting their dividends</w:t>
      </w:r>
      <w:r w:rsidR="00F0166A" w:rsidRPr="00BB684D">
        <w:rPr>
          <w:rFonts w:ascii="Arial" w:eastAsia="Times New Roman" w:hAnsi="Arial" w:cs="Arial"/>
          <w:color w:val="000000" w:themeColor="text1"/>
          <w:lang w:eastAsia="en-GB"/>
        </w:rPr>
        <w:t>t</w:t>
      </w:r>
      <w:r w:rsidRPr="00BB684D">
        <w:rPr>
          <w:rFonts w:ascii="Arial" w:eastAsia="Times New Roman" w:hAnsi="Arial" w:cs="Arial"/>
          <w:color w:val="000000" w:themeColor="text1"/>
          <w:lang w:eastAsia="en-GB"/>
        </w:rPr>
        <w:t>o fund the restructuring, Barclays is defending its balance sheet</w:t>
      </w:r>
      <w:r w:rsidR="00F0166A" w:rsidRPr="00BB684D">
        <w:rPr>
          <w:rFonts w:ascii="Arial" w:eastAsia="Times New Roman" w:hAnsi="Arial" w:cs="Arial"/>
          <w:color w:val="000000" w:themeColor="text1"/>
          <w:lang w:eastAsia="en-GB"/>
        </w:rPr>
        <w:t>i</w:t>
      </w:r>
      <w:r w:rsidRPr="00BB684D">
        <w:rPr>
          <w:rFonts w:ascii="Arial" w:eastAsia="Times New Roman" w:hAnsi="Arial" w:cs="Arial"/>
          <w:color w:val="000000" w:themeColor="text1"/>
          <w:lang w:eastAsia="en-GB"/>
        </w:rPr>
        <w:t>s a credit-friendly move. It is dedicated to solving employee problemsBehaviors, corporate governance and other environmental, social an</w:t>
      </w:r>
      <w:r w:rsidR="00EC72B5" w:rsidRPr="00BB684D">
        <w:rPr>
          <w:rFonts w:ascii="Arial" w:eastAsia="Times New Roman" w:hAnsi="Arial" w:cs="Arial"/>
          <w:color w:val="000000" w:themeColor="text1"/>
          <w:lang w:eastAsia="en-GB"/>
        </w:rPr>
        <w:t>d governance issues make it one, it</w:t>
      </w:r>
      <w:r w:rsidRPr="00BB684D">
        <w:rPr>
          <w:rFonts w:ascii="Arial" w:eastAsia="Times New Roman" w:hAnsi="Arial" w:cs="Arial"/>
          <w:color w:val="000000" w:themeColor="text1"/>
          <w:lang w:eastAsia="en-GB"/>
        </w:rPr>
        <w:t xml:space="preserve"> is in our interest to have a more attractive credit issuer</w:t>
      </w:r>
      <w:r w:rsidR="00F0166A" w:rsidRPr="00BB684D">
        <w:rPr>
          <w:rFonts w:ascii="Arial" w:eastAsia="Times New Roman" w:hAnsi="Arial" w:cs="Arial"/>
          <w:color w:val="000000" w:themeColor="text1"/>
          <w:lang w:eastAsia="en-GB"/>
        </w:rPr>
        <w:t>a</w:t>
      </w:r>
      <w:r w:rsidRPr="00BB684D">
        <w:rPr>
          <w:rFonts w:ascii="Arial" w:eastAsia="Times New Roman" w:hAnsi="Arial" w:cs="Arial"/>
          <w:color w:val="000000" w:themeColor="text1"/>
          <w:lang w:eastAsia="en-GB"/>
        </w:rPr>
        <w:t>s a credit investor</w:t>
      </w:r>
      <w:r w:rsidR="00EC72B5" w:rsidRPr="00BB684D">
        <w:rPr>
          <w:rFonts w:ascii="Arial" w:eastAsia="Times New Roman" w:hAnsi="Arial" w:cs="Arial"/>
          <w:color w:val="000000" w:themeColor="text1"/>
          <w:lang w:eastAsia="en-GB"/>
        </w:rPr>
        <w:t xml:space="preserve"> (Jurevicius, 2013)</w:t>
      </w:r>
      <w:r w:rsidRPr="00BB684D">
        <w:rPr>
          <w:rFonts w:ascii="Arial" w:eastAsia="Times New Roman" w:hAnsi="Arial" w:cs="Arial"/>
          <w:color w:val="000000" w:themeColor="text1"/>
          <w:lang w:eastAsia="en-GB"/>
        </w:rPr>
        <w:t>.</w:t>
      </w:r>
    </w:p>
    <w:p w:rsidR="001C0AF2" w:rsidRPr="00BB684D" w:rsidRDefault="001C0AF2" w:rsidP="001C0A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810637" w:rsidRPr="00BB684D" w:rsidRDefault="00810637" w:rsidP="00810637">
      <w:pPr>
        <w:rPr>
          <w:rFonts w:ascii="Arial" w:hAnsi="Arial" w:cs="Arial"/>
          <w:lang w:val="en-US" w:eastAsia="ja-JP"/>
        </w:rPr>
      </w:pPr>
    </w:p>
    <w:p w:rsidR="00996158" w:rsidRPr="00BB684D" w:rsidRDefault="00996158" w:rsidP="00996158">
      <w:pPr>
        <w:pStyle w:val="Heading3"/>
        <w:rPr>
          <w:rStyle w:val="Strong"/>
          <w:rFonts w:ascii="Arial" w:hAnsi="Arial" w:cs="Arial"/>
          <w:b/>
          <w:bCs/>
          <w:color w:val="000000" w:themeColor="text1"/>
        </w:rPr>
      </w:pPr>
      <w:bookmarkStart w:id="8" w:name="_Toc494700984"/>
      <w:r w:rsidRPr="00BB684D">
        <w:rPr>
          <w:rStyle w:val="Strong"/>
          <w:rFonts w:ascii="Arial" w:hAnsi="Arial" w:cs="Arial"/>
          <w:b/>
          <w:color w:val="000000" w:themeColor="text1"/>
        </w:rPr>
        <w:t>Product Development Strategy</w:t>
      </w:r>
      <w:bookmarkEnd w:id="8"/>
    </w:p>
    <w:p w:rsidR="00996158" w:rsidRPr="00BB684D" w:rsidRDefault="00996158" w:rsidP="00996158">
      <w:pPr>
        <w:pStyle w:val="HTMLPreformatted"/>
        <w:shd w:val="clear" w:color="auto" w:fill="FFFFFF"/>
        <w:spacing w:line="360" w:lineRule="auto"/>
        <w:rPr>
          <w:rFonts w:ascii="Arial" w:hAnsi="Arial" w:cs="Arial"/>
          <w:sz w:val="22"/>
          <w:szCs w:val="22"/>
        </w:rPr>
      </w:pPr>
      <w:r w:rsidRPr="00BB684D">
        <w:rPr>
          <w:rFonts w:ascii="Arial" w:hAnsi="Arial" w:cs="Arial"/>
          <w:sz w:val="22"/>
          <w:szCs w:val="22"/>
        </w:rPr>
        <w:t>The Product Development strategy is a global strategy used by many firm to sustain their businesses, for product development in terms of upgrade or new introduction of product into the market. The aim is to improve the efficiency of workers and the organization in product development and to provide consumers the satisfaction they want. This is achieved through the provision of earnings for skill development, data, partnership and advertising of new product improvement and administration</w:t>
      </w:r>
      <w:sdt>
        <w:sdtPr>
          <w:rPr>
            <w:rFonts w:ascii="Arial" w:hAnsi="Arial" w:cs="Arial"/>
            <w:sz w:val="22"/>
            <w:szCs w:val="22"/>
          </w:rPr>
          <w:id w:val="1796791149"/>
          <w:citation/>
        </w:sdtPr>
        <w:sdtContent>
          <w:r w:rsidR="000B1C73" w:rsidRPr="00BB684D">
            <w:rPr>
              <w:rFonts w:ascii="Arial" w:hAnsi="Arial" w:cs="Arial"/>
              <w:sz w:val="22"/>
              <w:szCs w:val="22"/>
            </w:rPr>
            <w:fldChar w:fldCharType="begin"/>
          </w:r>
          <w:r w:rsidRPr="00BB684D">
            <w:rPr>
              <w:rFonts w:ascii="Arial" w:hAnsi="Arial" w:cs="Arial"/>
              <w:sz w:val="22"/>
              <w:szCs w:val="22"/>
            </w:rPr>
            <w:instrText xml:space="preserve"> CITATION Min16 \l 2057 </w:instrText>
          </w:r>
          <w:r w:rsidR="000B1C73" w:rsidRPr="00BB684D">
            <w:rPr>
              <w:rFonts w:ascii="Arial" w:hAnsi="Arial" w:cs="Arial"/>
              <w:sz w:val="22"/>
              <w:szCs w:val="22"/>
            </w:rPr>
            <w:fldChar w:fldCharType="separate"/>
          </w:r>
          <w:r w:rsidRPr="00BB684D">
            <w:rPr>
              <w:rFonts w:ascii="Arial" w:hAnsi="Arial" w:cs="Arial"/>
              <w:noProof/>
              <w:sz w:val="22"/>
              <w:szCs w:val="22"/>
            </w:rPr>
            <w:t>(Mina Tajvidi, 2016)</w:t>
          </w:r>
          <w:r w:rsidR="000B1C73" w:rsidRPr="00BB684D">
            <w:rPr>
              <w:rFonts w:ascii="Arial" w:hAnsi="Arial" w:cs="Arial"/>
              <w:sz w:val="22"/>
              <w:szCs w:val="22"/>
            </w:rPr>
            <w:fldChar w:fldCharType="end"/>
          </w:r>
        </w:sdtContent>
      </w:sdt>
      <w:r w:rsidRPr="00BB684D">
        <w:rPr>
          <w:rFonts w:ascii="Arial" w:hAnsi="Arial" w:cs="Arial"/>
          <w:sz w:val="22"/>
          <w:szCs w:val="22"/>
        </w:rPr>
        <w:t>.</w:t>
      </w:r>
    </w:p>
    <w:p w:rsidR="00CA6DB1" w:rsidRPr="00BB684D" w:rsidRDefault="00CA6DB1" w:rsidP="00CA6DB1">
      <w:pPr>
        <w:rPr>
          <w:rFonts w:ascii="Arial" w:hAnsi="Arial" w:cs="Arial"/>
          <w:lang w:val="en-US" w:eastAsia="ja-JP"/>
        </w:rPr>
      </w:pPr>
    </w:p>
    <w:p w:rsidR="00996158" w:rsidRPr="00BB684D" w:rsidRDefault="00996158" w:rsidP="00996158">
      <w:pPr>
        <w:pStyle w:val="Heading3"/>
        <w:rPr>
          <w:rStyle w:val="Strong"/>
          <w:rFonts w:ascii="Arial" w:hAnsi="Arial" w:cs="Arial"/>
          <w:b/>
          <w:bCs/>
          <w:color w:val="000000" w:themeColor="text1"/>
        </w:rPr>
      </w:pPr>
      <w:bookmarkStart w:id="9" w:name="_Toc494700983"/>
      <w:r w:rsidRPr="00BB684D">
        <w:rPr>
          <w:rStyle w:val="Strong"/>
          <w:rFonts w:ascii="Arial" w:hAnsi="Arial" w:cs="Arial"/>
          <w:b/>
          <w:color w:val="000000" w:themeColor="text1"/>
        </w:rPr>
        <w:t>Market Penetration Strategy</w:t>
      </w:r>
      <w:bookmarkEnd w:id="9"/>
    </w:p>
    <w:p w:rsidR="00E01271" w:rsidRPr="00BB684D" w:rsidRDefault="003615A8" w:rsidP="00996158">
      <w:pPr>
        <w:spacing w:after="360" w:line="360" w:lineRule="auto"/>
        <w:textAlignment w:val="baseline"/>
        <w:rPr>
          <w:rFonts w:ascii="Arial" w:hAnsi="Arial" w:cs="Arial"/>
        </w:rPr>
      </w:pPr>
      <w:r w:rsidRPr="00BB684D">
        <w:rPr>
          <w:rFonts w:ascii="Arial" w:hAnsi="Arial" w:cs="Arial"/>
        </w:rPr>
        <w:t>Th</w:t>
      </w:r>
      <w:r w:rsidR="00996158" w:rsidRPr="00BB684D">
        <w:rPr>
          <w:rFonts w:ascii="Arial" w:hAnsi="Arial" w:cs="Arial"/>
        </w:rPr>
        <w:t>e always take into account all the good things of the industry, our competitors, the market, the organization's ability, and the classic strategy to teach us how to do it, but it's all for the big ideas, the groundbreaking experience and what they find in space and We have to play after the opportunity to use it</w:t>
      </w:r>
      <w:sdt>
        <w:sdtPr>
          <w:rPr>
            <w:rFonts w:ascii="Arial" w:hAnsi="Arial" w:cs="Arial"/>
          </w:rPr>
          <w:id w:val="1221945670"/>
          <w:citation/>
        </w:sdtPr>
        <w:sdtContent>
          <w:r w:rsidR="000B1C73" w:rsidRPr="00BB684D">
            <w:rPr>
              <w:rFonts w:ascii="Arial" w:hAnsi="Arial" w:cs="Arial"/>
            </w:rPr>
            <w:fldChar w:fldCharType="begin"/>
          </w:r>
          <w:r w:rsidR="00996158" w:rsidRPr="00BB684D">
            <w:rPr>
              <w:rFonts w:ascii="Arial" w:hAnsi="Arial" w:cs="Arial"/>
            </w:rPr>
            <w:instrText xml:space="preserve"> CITATION Tri16 \l 2057 </w:instrText>
          </w:r>
          <w:r w:rsidR="000B1C73" w:rsidRPr="00BB684D">
            <w:rPr>
              <w:rFonts w:ascii="Arial" w:hAnsi="Arial" w:cs="Arial"/>
            </w:rPr>
            <w:fldChar w:fldCharType="separate"/>
          </w:r>
          <w:r w:rsidR="00996158" w:rsidRPr="00BB684D">
            <w:rPr>
              <w:rFonts w:ascii="Arial" w:hAnsi="Arial" w:cs="Arial"/>
              <w:noProof/>
            </w:rPr>
            <w:t>(Triant G. Flouris, 2016)</w:t>
          </w:r>
          <w:r w:rsidR="000B1C73" w:rsidRPr="00BB684D">
            <w:rPr>
              <w:rFonts w:ascii="Arial" w:hAnsi="Arial" w:cs="Arial"/>
            </w:rPr>
            <w:fldChar w:fldCharType="end"/>
          </w:r>
        </w:sdtContent>
      </w:sdt>
      <w:r w:rsidR="00996158" w:rsidRPr="00BB684D">
        <w:rPr>
          <w:rFonts w:ascii="Arial" w:hAnsi="Arial" w:cs="Arial"/>
        </w:rPr>
        <w:t>. The company experience value creation and growth of the great breakthrough when you take this creative way, rather than the more tradit</w:t>
      </w:r>
      <w:r w:rsidR="00293C18" w:rsidRPr="00BB684D">
        <w:rPr>
          <w:rFonts w:ascii="Arial" w:hAnsi="Arial" w:cs="Arial"/>
        </w:rPr>
        <w:t>ional analysis method. (Morey</w:t>
      </w:r>
      <w:r w:rsidR="00996158" w:rsidRPr="00BB684D">
        <w:rPr>
          <w:rFonts w:ascii="Arial" w:hAnsi="Arial" w:cs="Arial"/>
        </w:rPr>
        <w:t>, 2017</w:t>
      </w:r>
      <w:r w:rsidR="0038691A" w:rsidRPr="00BB684D">
        <w:rPr>
          <w:rFonts w:ascii="Arial" w:hAnsi="Arial" w:cs="Arial"/>
        </w:rPr>
        <w:t>).</w:t>
      </w:r>
    </w:p>
    <w:p w:rsidR="00E01271" w:rsidRPr="00BB684D" w:rsidRDefault="00E01271" w:rsidP="00996158">
      <w:pPr>
        <w:spacing w:after="360" w:line="360" w:lineRule="auto"/>
        <w:textAlignment w:val="baseline"/>
        <w:rPr>
          <w:rFonts w:ascii="Arial" w:hAnsi="Arial" w:cs="Arial"/>
        </w:rPr>
      </w:pPr>
    </w:p>
    <w:p w:rsidR="00E01271" w:rsidRPr="00BB684D" w:rsidRDefault="00E01271" w:rsidP="00996158">
      <w:pPr>
        <w:spacing w:after="360" w:line="360" w:lineRule="auto"/>
        <w:textAlignment w:val="baseline"/>
        <w:rPr>
          <w:rStyle w:val="Heading2Char"/>
          <w:rFonts w:ascii="Arial" w:hAnsi="Arial" w:cs="Arial"/>
          <w:sz w:val="24"/>
          <w:szCs w:val="24"/>
        </w:rPr>
      </w:pPr>
      <w:r w:rsidRPr="00BB684D">
        <w:rPr>
          <w:rStyle w:val="Heading2Char"/>
          <w:rFonts w:ascii="Arial" w:hAnsi="Arial" w:cs="Arial"/>
          <w:sz w:val="24"/>
          <w:szCs w:val="24"/>
        </w:rPr>
        <w:t>A Suggested Structure for Growth</w:t>
      </w:r>
    </w:p>
    <w:p w:rsidR="008C1C32" w:rsidRPr="00BB684D" w:rsidRDefault="008C1C32" w:rsidP="00996158">
      <w:pPr>
        <w:spacing w:after="360" w:line="360" w:lineRule="auto"/>
        <w:textAlignment w:val="baseline"/>
        <w:rPr>
          <w:rFonts w:ascii="Arial" w:hAnsi="Arial" w:cs="Arial"/>
        </w:rPr>
      </w:pPr>
      <w:r w:rsidRPr="00BB684D">
        <w:rPr>
          <w:rFonts w:ascii="Arial" w:hAnsi="Arial" w:cs="Arial"/>
          <w:noProof/>
          <w:lang w:val="en-US"/>
        </w:rPr>
        <w:lastRenderedPageBreak/>
        <w:drawing>
          <wp:inline distT="0" distB="0" distL="0" distR="0">
            <wp:extent cx="5731510" cy="3144041"/>
            <wp:effectExtent l="0" t="0" r="2540" b="0"/>
            <wp:docPr id="6" name="Picture 6" descr="https://blogs-images.forbes.com/greatspeculations/files/2014/05/barclays_stru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images.forbes.com/greatspeculations/files/2014/05/barclays_structure1.pn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144041"/>
                    </a:xfrm>
                    <a:prstGeom prst="rect">
                      <a:avLst/>
                    </a:prstGeom>
                    <a:noFill/>
                    <a:ln>
                      <a:noFill/>
                    </a:ln>
                  </pic:spPr>
                </pic:pic>
              </a:graphicData>
            </a:graphic>
          </wp:inline>
        </w:drawing>
      </w:r>
    </w:p>
    <w:p w:rsidR="0071480D" w:rsidRPr="00BB684D" w:rsidRDefault="0071480D" w:rsidP="0071480D">
      <w:pPr>
        <w:pStyle w:val="Heading1"/>
        <w:spacing w:line="288" w:lineRule="atLeast"/>
        <w:rPr>
          <w:rFonts w:ascii="Arial" w:hAnsi="Arial" w:cs="Arial"/>
          <w:b w:val="0"/>
          <w:bCs w:val="0"/>
          <w:color w:val="000000" w:themeColor="text1"/>
          <w:sz w:val="22"/>
          <w:szCs w:val="22"/>
        </w:rPr>
      </w:pPr>
      <w:r w:rsidRPr="00BB684D">
        <w:rPr>
          <w:rFonts w:ascii="Arial" w:hAnsi="Arial" w:cs="Arial"/>
          <w:b w:val="0"/>
          <w:color w:val="000000" w:themeColor="text1"/>
          <w:sz w:val="22"/>
          <w:szCs w:val="22"/>
        </w:rPr>
        <w:t xml:space="preserve">Source: </w:t>
      </w:r>
      <w:r w:rsidRPr="00BB684D">
        <w:rPr>
          <w:rFonts w:ascii="Arial" w:hAnsi="Arial" w:cs="Arial"/>
          <w:b w:val="0"/>
          <w:bCs w:val="0"/>
          <w:color w:val="000000" w:themeColor="text1"/>
          <w:sz w:val="22"/>
          <w:szCs w:val="22"/>
        </w:rPr>
        <w:t>A Look a</w:t>
      </w:r>
      <w:r w:rsidR="0038691A" w:rsidRPr="00BB684D">
        <w:rPr>
          <w:rFonts w:ascii="Arial" w:hAnsi="Arial" w:cs="Arial"/>
          <w:b w:val="0"/>
          <w:bCs w:val="0"/>
          <w:color w:val="000000" w:themeColor="text1"/>
          <w:sz w:val="22"/>
          <w:szCs w:val="22"/>
        </w:rPr>
        <w:t>t Barclays' Revamped Strategy and Its Impact on t</w:t>
      </w:r>
      <w:r w:rsidRPr="00BB684D">
        <w:rPr>
          <w:rFonts w:ascii="Arial" w:hAnsi="Arial" w:cs="Arial"/>
          <w:b w:val="0"/>
          <w:bCs w:val="0"/>
          <w:color w:val="000000" w:themeColor="text1"/>
          <w:sz w:val="22"/>
          <w:szCs w:val="22"/>
        </w:rPr>
        <w:t>he Bank's Share (Trefis, 2015)</w:t>
      </w:r>
    </w:p>
    <w:p w:rsidR="0071480D" w:rsidRPr="00BB684D" w:rsidRDefault="0071480D" w:rsidP="00996158">
      <w:pPr>
        <w:spacing w:after="360" w:line="360" w:lineRule="auto"/>
        <w:textAlignment w:val="baseline"/>
        <w:rPr>
          <w:rFonts w:ascii="Arial" w:hAnsi="Arial" w:cs="Arial"/>
        </w:rPr>
      </w:pPr>
    </w:p>
    <w:p w:rsidR="008C6C5A" w:rsidRPr="00BB684D" w:rsidRDefault="008C6C5A" w:rsidP="008C6C5A">
      <w:pPr>
        <w:spacing w:after="360" w:line="360" w:lineRule="auto"/>
        <w:textAlignment w:val="baseline"/>
        <w:rPr>
          <w:rFonts w:ascii="Arial" w:hAnsi="Arial" w:cs="Arial"/>
          <w:color w:val="000000" w:themeColor="text1"/>
        </w:rPr>
      </w:pPr>
      <w:r w:rsidRPr="00BB684D">
        <w:rPr>
          <w:rFonts w:ascii="Arial" w:hAnsi="Arial" w:cs="Arial"/>
          <w:color w:val="000000" w:themeColor="text1"/>
          <w:shd w:val="clear" w:color="auto" w:fill="FFFFFF"/>
        </w:rPr>
        <w:t>Barclays’ intentions with the reorganization are evident from the proposed changes to its business model. The new model marks a considerable change from the current operating structure, and consists of five divisions as compared to the older structure, which had six divisions. Things that stand out are the bank’s clear decision to focus on retail operations in the U.K. and Africa, which means that the bank will likely no longer pursue retail banking growth in other parts of </w:t>
      </w:r>
      <w:hyperlink r:id="rId86" w:tgtFrame="_self" w:history="1">
        <w:r w:rsidRPr="00BB684D">
          <w:rPr>
            <w:rStyle w:val="Hyperlink"/>
            <w:rFonts w:ascii="Arial" w:hAnsi="Arial" w:cs="Arial"/>
            <w:color w:val="000000" w:themeColor="text1"/>
            <w:u w:val="none"/>
            <w:shd w:val="clear" w:color="auto" w:fill="FFFFFF"/>
          </w:rPr>
          <w:t>Europe</w:t>
        </w:r>
      </w:hyperlink>
      <w:r w:rsidRPr="00BB684D">
        <w:rPr>
          <w:rFonts w:ascii="Arial" w:hAnsi="Arial" w:cs="Arial"/>
          <w:color w:val="000000" w:themeColor="text1"/>
          <w:shd w:val="clear" w:color="auto" w:fill="FFFFFF"/>
        </w:rPr>
        <w:t> and Asia</w:t>
      </w:r>
      <w:r w:rsidR="0038691A" w:rsidRPr="00BB684D">
        <w:rPr>
          <w:rFonts w:ascii="Arial" w:hAnsi="Arial" w:cs="Arial"/>
          <w:color w:val="000000" w:themeColor="text1"/>
          <w:shd w:val="clear" w:color="auto" w:fill="FFFFFF"/>
        </w:rPr>
        <w:t xml:space="preserve"> (</w:t>
      </w:r>
      <w:r w:rsidR="006E37CF" w:rsidRPr="00BB684D">
        <w:rPr>
          <w:rFonts w:ascii="Arial" w:hAnsi="Arial" w:cs="Arial"/>
          <w:color w:val="000000" w:themeColor="text1"/>
          <w:shd w:val="clear" w:color="auto" w:fill="FFFFFF"/>
        </w:rPr>
        <w:t>Trefis, 2015</w:t>
      </w:r>
      <w:r w:rsidR="0038691A" w:rsidRPr="00BB684D">
        <w:rPr>
          <w:rFonts w:ascii="Arial" w:hAnsi="Arial" w:cs="Arial"/>
          <w:color w:val="000000" w:themeColor="text1"/>
          <w:shd w:val="clear" w:color="auto" w:fill="FFFFFF"/>
        </w:rPr>
        <w:t>)</w:t>
      </w:r>
      <w:r w:rsidRPr="00BB684D">
        <w:rPr>
          <w:rFonts w:ascii="Arial" w:hAnsi="Arial" w:cs="Arial"/>
          <w:color w:val="000000" w:themeColor="text1"/>
          <w:shd w:val="clear" w:color="auto" w:fill="FFFFFF"/>
        </w:rPr>
        <w:t> </w:t>
      </w:r>
    </w:p>
    <w:p w:rsidR="00996158" w:rsidRPr="00BB684D" w:rsidRDefault="00996158" w:rsidP="00810637">
      <w:pPr>
        <w:pStyle w:val="Heading3"/>
        <w:rPr>
          <w:rFonts w:ascii="Arial" w:hAnsi="Arial" w:cs="Arial"/>
          <w:color w:val="000000" w:themeColor="text1"/>
          <w:shd w:val="clear" w:color="auto" w:fill="FFFFFF"/>
        </w:rPr>
      </w:pPr>
      <w:bookmarkStart w:id="10" w:name="_Toc494700982"/>
      <w:r w:rsidRPr="00BB684D">
        <w:rPr>
          <w:rFonts w:ascii="Arial" w:hAnsi="Arial" w:cs="Arial"/>
          <w:color w:val="000000" w:themeColor="text1"/>
          <w:shd w:val="clear" w:color="auto" w:fill="FFFFFF"/>
        </w:rPr>
        <w:t>Product Differentiation Strategy</w:t>
      </w:r>
      <w:bookmarkEnd w:id="10"/>
    </w:p>
    <w:p w:rsidR="00996158" w:rsidRPr="00BB684D" w:rsidRDefault="00996158" w:rsidP="00996158">
      <w:pPr>
        <w:spacing w:after="360" w:line="360" w:lineRule="auto"/>
        <w:textAlignment w:val="baseline"/>
        <w:rPr>
          <w:rFonts w:ascii="Arial" w:hAnsi="Arial" w:cs="Arial"/>
          <w:shd w:val="clear" w:color="auto" w:fill="FFFFFF"/>
        </w:rPr>
      </w:pPr>
      <w:r w:rsidRPr="00BB684D">
        <w:rPr>
          <w:rFonts w:ascii="Arial" w:hAnsi="Arial" w:cs="Arial"/>
          <w:shd w:val="clear" w:color="auto" w:fill="FFFFFF"/>
        </w:rPr>
        <w:t xml:space="preserve">Product differentiation is a viable business strategy, which every business use to try and gain a reasonable advantage by growing and improving the quality, standard and value of the product and service through perceive value relative to other companies' products and services. In terms of demand, the key is insight into the customer and its needs and preferences. These three aspects constitute the main content of </w:t>
      </w:r>
      <w:r w:rsidR="006E37CF" w:rsidRPr="00BB684D">
        <w:rPr>
          <w:rFonts w:ascii="Arial" w:hAnsi="Arial" w:cs="Arial"/>
          <w:shd w:val="clear" w:color="auto" w:fill="FFFFFF"/>
        </w:rPr>
        <w:t>Barclay’s</w:t>
      </w:r>
      <w:r w:rsidRPr="00BB684D">
        <w:rPr>
          <w:rFonts w:ascii="Arial" w:hAnsi="Arial" w:cs="Arial"/>
          <w:shd w:val="clear" w:color="auto" w:fill="FFFFFF"/>
        </w:rPr>
        <w:t xml:space="preserve"> analysis, that is, tangible, invisible and human differentiation</w:t>
      </w:r>
      <w:sdt>
        <w:sdtPr>
          <w:rPr>
            <w:rFonts w:ascii="Arial" w:hAnsi="Arial" w:cs="Arial"/>
            <w:shd w:val="clear" w:color="auto" w:fill="FFFFFF"/>
          </w:rPr>
          <w:id w:val="455297639"/>
          <w:citation/>
        </w:sdtPr>
        <w:sdtContent>
          <w:r w:rsidR="000B1C73" w:rsidRPr="00BB684D">
            <w:rPr>
              <w:rFonts w:ascii="Arial" w:hAnsi="Arial" w:cs="Arial"/>
              <w:shd w:val="clear" w:color="auto" w:fill="FFFFFF"/>
            </w:rPr>
            <w:fldChar w:fldCharType="begin"/>
          </w:r>
          <w:r w:rsidRPr="00BB684D">
            <w:rPr>
              <w:rFonts w:ascii="Arial" w:hAnsi="Arial" w:cs="Arial"/>
              <w:shd w:val="clear" w:color="auto" w:fill="FFFFFF"/>
            </w:rPr>
            <w:instrText xml:space="preserve"> CITATION Stu17 \l 2057 </w:instrText>
          </w:r>
          <w:r w:rsidR="000B1C73" w:rsidRPr="00BB684D">
            <w:rPr>
              <w:rFonts w:ascii="Arial" w:hAnsi="Arial" w:cs="Arial"/>
              <w:shd w:val="clear" w:color="auto" w:fill="FFFFFF"/>
            </w:rPr>
            <w:fldChar w:fldCharType="separate"/>
          </w:r>
          <w:r w:rsidRPr="00BB684D">
            <w:rPr>
              <w:rFonts w:ascii="Arial" w:hAnsi="Arial" w:cs="Arial"/>
              <w:noProof/>
              <w:shd w:val="clear" w:color="auto" w:fill="FFFFFF"/>
            </w:rPr>
            <w:t>(Stuyck, 2017)</w:t>
          </w:r>
          <w:r w:rsidR="000B1C73" w:rsidRPr="00BB684D">
            <w:rPr>
              <w:rFonts w:ascii="Arial" w:hAnsi="Arial" w:cs="Arial"/>
              <w:shd w:val="clear" w:color="auto" w:fill="FFFFFF"/>
            </w:rPr>
            <w:fldChar w:fldCharType="end"/>
          </w:r>
        </w:sdtContent>
      </w:sdt>
      <w:r w:rsidRPr="00BB684D">
        <w:rPr>
          <w:rFonts w:ascii="Arial" w:hAnsi="Arial" w:cs="Arial"/>
          <w:shd w:val="clear" w:color="auto" w:fill="FFFFFF"/>
        </w:rPr>
        <w:t xml:space="preserve">. </w:t>
      </w:r>
    </w:p>
    <w:p w:rsidR="00FA204C" w:rsidRPr="00BB684D" w:rsidRDefault="00FA204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lang w:eastAsia="en-GB"/>
        </w:rPr>
      </w:pPr>
      <w:r w:rsidRPr="00BB684D">
        <w:rPr>
          <w:rFonts w:ascii="Arial" w:eastAsia="Times New Roman" w:hAnsi="Arial" w:cs="Arial"/>
          <w:b/>
          <w:color w:val="000000" w:themeColor="text1"/>
          <w:lang w:eastAsia="en-GB"/>
        </w:rPr>
        <w:t>Cost leadership strategy</w:t>
      </w:r>
    </w:p>
    <w:p w:rsidR="00FA204C" w:rsidRPr="00BB684D" w:rsidRDefault="00FA204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This is one of Potter's general strategies known as cost leadership (Malburg, 2000)</w:t>
      </w:r>
      <w:r w:rsidR="00E5552E" w:rsidRPr="00BB684D">
        <w:rPr>
          <w:rFonts w:ascii="Arial" w:eastAsia="Times New Roman" w:hAnsi="Arial" w:cs="Arial"/>
          <w:color w:val="000000" w:themeColor="text1"/>
          <w:lang w:eastAsia="en-GB"/>
        </w:rPr>
        <w:t>. This</w:t>
      </w:r>
      <w:r w:rsidRPr="00BB684D">
        <w:rPr>
          <w:rFonts w:ascii="Arial" w:eastAsia="Times New Roman" w:hAnsi="Arial" w:cs="Arial"/>
          <w:color w:val="000000" w:themeColor="text1"/>
          <w:lang w:eastAsia="en-GB"/>
        </w:rPr>
        <w:t xml:space="preserve"> strategy focuses on gaining a competitive adva</w:t>
      </w:r>
      <w:r w:rsidR="00E748C2" w:rsidRPr="00BB684D">
        <w:rPr>
          <w:rFonts w:ascii="Arial" w:eastAsia="Times New Roman" w:hAnsi="Arial" w:cs="Arial"/>
          <w:color w:val="000000" w:themeColor="text1"/>
          <w:lang w:eastAsia="en-GB"/>
        </w:rPr>
        <w:t xml:space="preserve">ntage by having the lowest cost </w:t>
      </w:r>
      <w:r w:rsidR="004D63BF" w:rsidRPr="00BB684D">
        <w:rPr>
          <w:rFonts w:ascii="Arial" w:eastAsia="Times New Roman" w:hAnsi="Arial" w:cs="Arial"/>
          <w:color w:val="000000" w:themeColor="text1"/>
          <w:lang w:eastAsia="en-GB"/>
        </w:rPr>
        <w:lastRenderedPageBreak/>
        <w:t>i</w:t>
      </w:r>
      <w:r w:rsidR="00E748C2" w:rsidRPr="00BB684D">
        <w:rPr>
          <w:rFonts w:ascii="Arial" w:eastAsia="Times New Roman" w:hAnsi="Arial" w:cs="Arial"/>
          <w:color w:val="000000" w:themeColor="text1"/>
          <w:lang w:eastAsia="en-GB"/>
        </w:rPr>
        <w:t>ndustry(Porter,</w:t>
      </w:r>
      <w:r w:rsidRPr="00BB684D">
        <w:rPr>
          <w:rFonts w:ascii="Arial" w:eastAsia="Times New Roman" w:hAnsi="Arial" w:cs="Arial"/>
          <w:color w:val="000000" w:themeColor="text1"/>
          <w:lang w:eastAsia="en-GB"/>
        </w:rPr>
        <w:t xml:space="preserve"> 1999). In order</w:t>
      </w:r>
      <w:r w:rsidR="0038691A" w:rsidRPr="00BB684D">
        <w:rPr>
          <w:rFonts w:ascii="Arial" w:eastAsia="Times New Roman" w:hAnsi="Arial" w:cs="Arial"/>
          <w:color w:val="000000" w:themeColor="text1"/>
          <w:lang w:eastAsia="en-GB"/>
        </w:rPr>
        <w:t xml:space="preserve"> to achieve low-cost advantage,o</w:t>
      </w:r>
      <w:r w:rsidRPr="00BB684D">
        <w:rPr>
          <w:rFonts w:ascii="Arial" w:eastAsia="Times New Roman" w:hAnsi="Arial" w:cs="Arial"/>
          <w:color w:val="000000" w:themeColor="text1"/>
          <w:lang w:eastAsia="en-GB"/>
        </w:rPr>
        <w:t>rganizations must have low-cost leadership strategies, low-cost manufacturing and a</w:t>
      </w:r>
    </w:p>
    <w:p w:rsidR="00FA204C" w:rsidRPr="00BB684D" w:rsidRDefault="00FA204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Workforce dedicated to low-cost strategy (Malburg, 2000). The organization must be</w:t>
      </w:r>
    </w:p>
    <w:p w:rsidR="00EE2733" w:rsidRPr="00BB684D" w:rsidRDefault="00FA204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Willing to stop any activity they have no cost advantageCost-benefit outsourcing activities should be considered in other organizations(Malburg, 2000).</w:t>
      </w:r>
    </w:p>
    <w:p w:rsidR="00EE2733" w:rsidRPr="00BB684D" w:rsidRDefault="00EE2733"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E2475E" w:rsidRPr="00BB684D" w:rsidRDefault="00FA204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For an effective cost leadership strategy, a company must have a big oneMarket Share (Hyatt, 2001). There are many areas to achieve cost leadership, such as qualityProduction, Quality Assignment, Economies of Scale, Technology, Product Design, Input Costs,Utilization of resources and access to raw materials (Malburg, 2000).</w:t>
      </w:r>
      <w:r w:rsidR="0038691A" w:rsidRPr="00BB684D">
        <w:rPr>
          <w:rFonts w:ascii="Arial" w:eastAsia="Times New Roman" w:hAnsi="Arial" w:cs="Arial"/>
          <w:color w:val="000000" w:themeColor="text1"/>
          <w:lang w:eastAsia="en-GB"/>
        </w:rPr>
        <w:t xml:space="preserve">And again </w:t>
      </w:r>
      <w:r w:rsidRPr="00BB684D">
        <w:rPr>
          <w:rFonts w:ascii="Arial" w:eastAsia="Times New Roman" w:hAnsi="Arial" w:cs="Arial"/>
          <w:color w:val="000000" w:themeColor="text1"/>
          <w:lang w:eastAsia="en-GB"/>
        </w:rPr>
        <w:t xml:space="preserve">claims that companies with only one industry can become cost leaders </w:t>
      </w:r>
      <w:r w:rsidR="0038691A" w:rsidRPr="00BB684D">
        <w:rPr>
          <w:rFonts w:ascii="Arial" w:eastAsia="Times New Roman" w:hAnsi="Arial" w:cs="Arial"/>
          <w:color w:val="000000" w:themeColor="text1"/>
          <w:lang w:eastAsia="en-GB"/>
        </w:rPr>
        <w:t>.</w:t>
      </w:r>
      <w:r w:rsidRPr="00BB684D">
        <w:rPr>
          <w:rFonts w:ascii="Arial" w:eastAsia="Times New Roman" w:hAnsi="Arial" w:cs="Arial"/>
          <w:color w:val="000000" w:themeColor="text1"/>
          <w:lang w:eastAsia="en-GB"/>
        </w:rPr>
        <w:t>If this is the only difference between company and competitor, then the best strategic choice isLow-cost leadership). Reduce costs and cost advantages</w:t>
      </w:r>
      <w:r w:rsidR="005C3BF9" w:rsidRPr="00BB684D">
        <w:rPr>
          <w:rFonts w:ascii="Arial" w:eastAsia="Times New Roman" w:hAnsi="Arial" w:cs="Arial"/>
          <w:color w:val="000000" w:themeColor="text1"/>
          <w:lang w:eastAsia="en-GB"/>
        </w:rPr>
        <w:t>f</w:t>
      </w:r>
      <w:r w:rsidRPr="00BB684D">
        <w:rPr>
          <w:rFonts w:ascii="Arial" w:eastAsia="Times New Roman" w:hAnsi="Arial" w:cs="Arial"/>
          <w:color w:val="000000" w:themeColor="text1"/>
          <w:lang w:eastAsia="en-GB"/>
        </w:rPr>
        <w:t xml:space="preserve">rom process innovation, learning curve benefits and economies of scale, productsDesign and redesign activities that reduce manufacturing time and costs. </w:t>
      </w:r>
    </w:p>
    <w:p w:rsidR="00FA204C" w:rsidRPr="00BB684D" w:rsidRDefault="00AF7ADF"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Low</w:t>
      </w:r>
      <w:r w:rsidR="00FA204C" w:rsidRPr="00BB684D">
        <w:rPr>
          <w:rFonts w:ascii="Arial" w:eastAsia="Times New Roman" w:hAnsi="Arial" w:cs="Arial"/>
          <w:color w:val="000000" w:themeColor="text1"/>
          <w:lang w:eastAsia="en-GB"/>
        </w:rPr>
        <w:t xml:space="preserve"> cost</w:t>
      </w:r>
      <w:r w:rsidRPr="00BB684D">
        <w:rPr>
          <w:rFonts w:ascii="Arial" w:eastAsia="Times New Roman" w:hAnsi="Arial" w:cs="Arial"/>
          <w:color w:val="000000" w:themeColor="text1"/>
          <w:lang w:eastAsia="en-GB"/>
        </w:rPr>
        <w:t>o</w:t>
      </w:r>
      <w:r w:rsidR="0038691A" w:rsidRPr="00BB684D">
        <w:rPr>
          <w:rFonts w:ascii="Arial" w:eastAsia="Times New Roman" w:hAnsi="Arial" w:cs="Arial"/>
          <w:color w:val="000000" w:themeColor="text1"/>
          <w:lang w:eastAsia="en-GB"/>
        </w:rPr>
        <w:t>r cost leadership strategy e</w:t>
      </w:r>
      <w:r w:rsidR="00FA204C" w:rsidRPr="00BB684D">
        <w:rPr>
          <w:rFonts w:ascii="Arial" w:eastAsia="Times New Roman" w:hAnsi="Arial" w:cs="Arial"/>
          <w:color w:val="000000" w:themeColor="text1"/>
          <w:lang w:eastAsia="en-GB"/>
        </w:rPr>
        <w:t>ffectively</w:t>
      </w:r>
      <w:r w:rsidR="0038691A" w:rsidRPr="00BB684D">
        <w:rPr>
          <w:rFonts w:ascii="Arial" w:eastAsia="Times New Roman" w:hAnsi="Arial" w:cs="Arial"/>
          <w:color w:val="000000" w:themeColor="text1"/>
          <w:lang w:eastAsia="en-GB"/>
        </w:rPr>
        <w:t xml:space="preserve"> implemented in business design (Sy, 2002).</w:t>
      </w:r>
    </w:p>
    <w:p w:rsidR="00FA204C" w:rsidRPr="00BB684D" w:rsidRDefault="00FA204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Produce and sell comparable products that are more effective than their competitors. This</w:t>
      </w:r>
    </w:p>
    <w:p w:rsidR="00FA204C" w:rsidRPr="00BB684D" w:rsidRDefault="00FA204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Companies may get raw materials or superior know-how that helpscut costs. Cost leadership strategy seeks to achieve above average returns</w:t>
      </w:r>
      <w:r w:rsidR="0038691A" w:rsidRPr="00BB684D">
        <w:rPr>
          <w:rFonts w:ascii="Arial" w:eastAsia="Times New Roman" w:hAnsi="Arial" w:cs="Arial"/>
          <w:color w:val="000000" w:themeColor="text1"/>
          <w:lang w:eastAsia="en-GB"/>
        </w:rPr>
        <w:t>c</w:t>
      </w:r>
      <w:r w:rsidRPr="00BB684D">
        <w:rPr>
          <w:rFonts w:ascii="Arial" w:eastAsia="Times New Roman" w:hAnsi="Arial" w:cs="Arial"/>
          <w:color w:val="000000" w:themeColor="text1"/>
          <w:lang w:eastAsia="en-GB"/>
        </w:rPr>
        <w:t>ompetitors push down the components of all activities through low pricescost. In order to obtain such a relative cost ad</w:t>
      </w:r>
      <w:r w:rsidR="0038691A" w:rsidRPr="00BB684D">
        <w:rPr>
          <w:rFonts w:ascii="Arial" w:eastAsia="Times New Roman" w:hAnsi="Arial" w:cs="Arial"/>
          <w:color w:val="000000" w:themeColor="text1"/>
          <w:lang w:eastAsia="en-GB"/>
        </w:rPr>
        <w:t>vantage, the company must</w:t>
      </w:r>
      <w:r w:rsidRPr="00BB684D">
        <w:rPr>
          <w:rFonts w:ascii="Arial" w:eastAsia="Times New Roman" w:hAnsi="Arial" w:cs="Arial"/>
          <w:color w:val="000000" w:themeColor="text1"/>
          <w:lang w:eastAsia="en-GB"/>
        </w:rPr>
        <w:t xml:space="preserve"> invest considerable effort</w:t>
      </w:r>
      <w:r w:rsidR="0038691A" w:rsidRPr="00BB684D">
        <w:rPr>
          <w:rFonts w:ascii="Arial" w:eastAsia="Times New Roman" w:hAnsi="Arial" w:cs="Arial"/>
          <w:color w:val="000000" w:themeColor="text1"/>
          <w:lang w:eastAsia="en-GB"/>
        </w:rPr>
        <w:t>c</w:t>
      </w:r>
      <w:r w:rsidRPr="00BB684D">
        <w:rPr>
          <w:rFonts w:ascii="Arial" w:eastAsia="Times New Roman" w:hAnsi="Arial" w:cs="Arial"/>
          <w:color w:val="000000" w:themeColor="text1"/>
          <w:lang w:eastAsia="en-GB"/>
        </w:rPr>
        <w:t>ontrol and production costs, improve capacity utilization, controlMaterial supply or product distribution, and minimize other costs, including research and development and salesadvertising</w:t>
      </w:r>
      <w:r w:rsidR="0038691A" w:rsidRPr="00BB684D">
        <w:rPr>
          <w:rFonts w:ascii="Arial" w:eastAsia="Times New Roman" w:hAnsi="Arial" w:cs="Arial"/>
          <w:color w:val="000000" w:themeColor="text1"/>
          <w:lang w:eastAsia="en-GB"/>
        </w:rPr>
        <w:t>(Malburg, 2000)</w:t>
      </w:r>
      <w:r w:rsidRPr="00BB684D">
        <w:rPr>
          <w:rFonts w:ascii="Arial" w:eastAsia="Times New Roman" w:hAnsi="Arial" w:cs="Arial"/>
          <w:color w:val="000000" w:themeColor="text1"/>
          <w:lang w:eastAsia="en-GB"/>
        </w:rPr>
        <w:t>.</w:t>
      </w:r>
    </w:p>
    <w:p w:rsidR="009958DC" w:rsidRPr="00BB684D" w:rsidRDefault="009958D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9958DC" w:rsidRPr="00BB684D" w:rsidRDefault="009958D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9958DC" w:rsidRPr="00BB684D" w:rsidRDefault="009958D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rPr>
      </w:pPr>
      <w:r w:rsidRPr="00BB684D">
        <w:rPr>
          <w:rFonts w:ascii="Arial" w:hAnsi="Arial" w:cs="Arial"/>
          <w:b/>
        </w:rPr>
        <w:t>Focus Market</w:t>
      </w:r>
      <w:r w:rsidR="00627A7F" w:rsidRPr="00BB684D">
        <w:rPr>
          <w:rFonts w:ascii="Arial" w:hAnsi="Arial" w:cs="Arial"/>
          <w:b/>
        </w:rPr>
        <w:t xml:space="preserve"> Strategy</w:t>
      </w:r>
      <w:r w:rsidRPr="00BB684D">
        <w:rPr>
          <w:rFonts w:ascii="Arial" w:hAnsi="Arial" w:cs="Arial"/>
          <w:color w:val="212121"/>
          <w:shd w:val="clear" w:color="auto" w:fill="FFFFFF"/>
        </w:rPr>
        <w:br/>
      </w:r>
      <w:r w:rsidRPr="00BB684D">
        <w:rPr>
          <w:rFonts w:ascii="Arial" w:hAnsi="Arial" w:cs="Arial"/>
          <w:shd w:val="clear" w:color="auto" w:fill="FFFFFF"/>
        </w:rPr>
        <w:t>The competi</w:t>
      </w:r>
      <w:r w:rsidR="004D63BF" w:rsidRPr="00BB684D">
        <w:rPr>
          <w:rFonts w:ascii="Arial" w:hAnsi="Arial" w:cs="Arial"/>
          <w:shd w:val="clear" w:color="auto" w:fill="FFFFFF"/>
        </w:rPr>
        <w:t>tive advantage of market focus</w:t>
      </w:r>
      <w:r w:rsidR="0038691A" w:rsidRPr="00BB684D">
        <w:rPr>
          <w:rFonts w:ascii="Arial" w:hAnsi="Arial" w:cs="Arial"/>
          <w:shd w:val="clear" w:color="auto" w:fill="FFFFFF"/>
        </w:rPr>
        <w:t xml:space="preserve"> is based</w:t>
      </w:r>
      <w:r w:rsidRPr="00BB684D">
        <w:rPr>
          <w:rFonts w:ascii="Arial" w:hAnsi="Arial" w:cs="Arial"/>
          <w:shd w:val="clear" w:color="auto" w:fill="FFFFFF"/>
        </w:rPr>
        <w:t xml:space="preserve"> on the competitive advantage of competitors or the ability of competitors to differentiate themselves from their competitors. The focus is on choosing a market that has unique preferences for b</w:t>
      </w:r>
      <w:r w:rsidR="006E37CF" w:rsidRPr="00BB684D">
        <w:rPr>
          <w:rFonts w:ascii="Arial" w:hAnsi="Arial" w:cs="Arial"/>
          <w:shd w:val="clear" w:color="auto" w:fill="FFFFFF"/>
        </w:rPr>
        <w:t xml:space="preserve">uyers. Thus, </w:t>
      </w:r>
      <w:r w:rsidRPr="00BB684D">
        <w:rPr>
          <w:rFonts w:ascii="Arial" w:hAnsi="Arial" w:cs="Arial"/>
          <w:shd w:val="clear" w:color="auto" w:fill="FFFFFF"/>
        </w:rPr>
        <w:t xml:space="preserve">defined by geographic uniqueness, the specific requirements of the product used, or the special </w:t>
      </w:r>
      <w:r w:rsidR="006E37CF" w:rsidRPr="00BB684D">
        <w:rPr>
          <w:rFonts w:ascii="Arial" w:hAnsi="Arial" w:cs="Arial"/>
          <w:shd w:val="clear" w:color="auto" w:fill="FFFFFF"/>
        </w:rPr>
        <w:t xml:space="preserve">attributes that attract </w:t>
      </w:r>
      <w:r w:rsidR="00CB4C7A" w:rsidRPr="00BB684D">
        <w:rPr>
          <w:rFonts w:ascii="Arial" w:hAnsi="Arial" w:cs="Arial"/>
          <w:shd w:val="clear" w:color="auto" w:fill="FFFFFF"/>
        </w:rPr>
        <w:t>clients (</w:t>
      </w:r>
      <w:r w:rsidRPr="00BB684D">
        <w:rPr>
          <w:rFonts w:ascii="Arial" w:hAnsi="Arial" w:cs="Arial"/>
          <w:shd w:val="clear" w:color="auto" w:fill="FFFFFF"/>
        </w:rPr>
        <w:t>Stone, 1995).</w:t>
      </w:r>
    </w:p>
    <w:p w:rsidR="00234351" w:rsidRPr="00BB684D" w:rsidRDefault="009958DC" w:rsidP="009958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The key strategy based on low cost depends on the existence of a buyer's segment whose costs are lower than those of other markets. On the other hand, the differentiated focus strategy depends on the presence o</w:t>
      </w:r>
      <w:r w:rsidR="008B79A0" w:rsidRPr="00BB684D">
        <w:rPr>
          <w:rFonts w:ascii="Arial" w:eastAsia="Times New Roman" w:hAnsi="Arial" w:cs="Arial"/>
          <w:color w:val="000000" w:themeColor="text1"/>
          <w:lang w:eastAsia="en-GB"/>
        </w:rPr>
        <w:t>f buyer segments that require</w:t>
      </w:r>
      <w:r w:rsidRPr="00BB684D">
        <w:rPr>
          <w:rFonts w:ascii="Arial" w:eastAsia="Times New Roman" w:hAnsi="Arial" w:cs="Arial"/>
          <w:color w:val="000000" w:themeColor="text1"/>
          <w:lang w:eastAsia="en-GB"/>
        </w:rPr>
        <w:t xml:space="preserve"> unique </w:t>
      </w:r>
      <w:r w:rsidR="008B79A0" w:rsidRPr="00BB684D">
        <w:rPr>
          <w:rFonts w:ascii="Arial" w:eastAsia="Times New Roman" w:hAnsi="Arial" w:cs="Arial"/>
          <w:color w:val="000000" w:themeColor="text1"/>
          <w:lang w:eastAsia="en-GB"/>
        </w:rPr>
        <w:t>products</w:t>
      </w:r>
      <w:r w:rsidRPr="00BB684D">
        <w:rPr>
          <w:rFonts w:ascii="Arial" w:eastAsia="Times New Roman" w:hAnsi="Arial" w:cs="Arial"/>
          <w:color w:val="000000" w:themeColor="text1"/>
          <w:lang w:eastAsia="en-GB"/>
        </w:rPr>
        <w:t xml:space="preserve"> attributes. In the key strategy, a company is targeting a particular market segment (Porter, 1996). Companies can choose to focus on a specific customer base, product range, ge</w:t>
      </w:r>
      <w:r w:rsidR="006E37CF" w:rsidRPr="00BB684D">
        <w:rPr>
          <w:rFonts w:ascii="Arial" w:eastAsia="Times New Roman" w:hAnsi="Arial" w:cs="Arial"/>
          <w:color w:val="000000" w:themeColor="text1"/>
          <w:lang w:eastAsia="en-GB"/>
        </w:rPr>
        <w:t xml:space="preserve">ographic </w:t>
      </w:r>
      <w:r w:rsidR="006E37CF" w:rsidRPr="00BB684D">
        <w:rPr>
          <w:rFonts w:ascii="Arial" w:eastAsia="Times New Roman" w:hAnsi="Arial" w:cs="Arial"/>
          <w:color w:val="000000" w:themeColor="text1"/>
          <w:lang w:eastAsia="en-GB"/>
        </w:rPr>
        <w:lastRenderedPageBreak/>
        <w:t>area, or service line f</w:t>
      </w:r>
      <w:r w:rsidRPr="00BB684D">
        <w:rPr>
          <w:rFonts w:ascii="Arial" w:eastAsia="Times New Roman" w:hAnsi="Arial" w:cs="Arial"/>
          <w:color w:val="000000" w:themeColor="text1"/>
          <w:lang w:eastAsia="en-GB"/>
        </w:rPr>
        <w:t>or example, some service companies only focus on serving customers (Stone, 1995).</w:t>
      </w:r>
    </w:p>
    <w:p w:rsidR="009958DC" w:rsidRPr="00BB684D" w:rsidRDefault="009958DC" w:rsidP="009958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 The point is also to take a narrow area of ​​competition within an industry. The goal is to gain market share by operating in a niche market, either in an unattractive market or in markets that are overlooked by larger competitors. These niches come from many factors, including geographical location, buyer characteristics, and product specifications or requirements. A successful focus strategy (Porter, 1980) depends on a sufficiently large industry with good growth potential but not on the other major competitors. Market penetration or market development may be an important focus strategy. Mid-sized and large enterprises use focus-based strategies, but only with a common strategy of differentiation or cost leadership. However, the key strategy is most effective when consumers have different preferences and competitors do not pursue niche (David 2000).</w:t>
      </w:r>
    </w:p>
    <w:p w:rsidR="009958DC" w:rsidRPr="00BB684D" w:rsidRDefault="009958DC" w:rsidP="00FA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996158" w:rsidRPr="00BB684D" w:rsidRDefault="00996158" w:rsidP="00CA6DB1">
      <w:pPr>
        <w:rPr>
          <w:rFonts w:ascii="Arial" w:hAnsi="Arial" w:cs="Arial"/>
          <w:lang w:val="en-US" w:eastAsia="ja-JP"/>
        </w:rPr>
      </w:pPr>
    </w:p>
    <w:p w:rsidR="00CA6DB1" w:rsidRPr="00BB684D" w:rsidRDefault="00CA6DB1" w:rsidP="00CA6DB1">
      <w:pPr>
        <w:pStyle w:val="Heading2"/>
        <w:rPr>
          <w:rFonts w:ascii="Arial" w:hAnsi="Arial" w:cs="Arial"/>
          <w:sz w:val="24"/>
          <w:szCs w:val="24"/>
          <w:lang w:val="en-US" w:eastAsia="ja-JP"/>
        </w:rPr>
      </w:pPr>
      <w:r w:rsidRPr="00BB684D">
        <w:rPr>
          <w:rFonts w:ascii="Arial" w:hAnsi="Arial" w:cs="Arial"/>
          <w:sz w:val="24"/>
          <w:szCs w:val="24"/>
          <w:lang w:val="en-US" w:eastAsia="ja-JP"/>
        </w:rPr>
        <w:t>4.5 Findings</w:t>
      </w:r>
    </w:p>
    <w:p w:rsidR="00E2475E" w:rsidRPr="00BB684D" w:rsidRDefault="00857F20" w:rsidP="001F00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The study shows that </w:t>
      </w:r>
      <w:r w:rsidR="007A0803" w:rsidRPr="00BB684D">
        <w:rPr>
          <w:rFonts w:ascii="Arial" w:eastAsia="Times New Roman" w:hAnsi="Arial" w:cs="Arial"/>
          <w:color w:val="000000" w:themeColor="text1"/>
          <w:lang w:eastAsia="en-GB"/>
        </w:rPr>
        <w:t>Barclays Bank has largely been adoptedCost leadership strategy</w:t>
      </w:r>
      <w:r w:rsidR="006D0244" w:rsidRPr="00BB684D">
        <w:rPr>
          <w:rFonts w:ascii="Arial" w:eastAsia="Times New Roman" w:hAnsi="Arial" w:cs="Arial"/>
          <w:color w:val="000000" w:themeColor="text1"/>
          <w:lang w:eastAsia="en-GB"/>
        </w:rPr>
        <w:t xml:space="preserve"> and ring fencing strategy</w:t>
      </w:r>
      <w:r w:rsidR="007A0803" w:rsidRPr="00BB684D">
        <w:rPr>
          <w:rFonts w:ascii="Arial" w:eastAsia="Times New Roman" w:hAnsi="Arial" w:cs="Arial"/>
          <w:color w:val="000000" w:themeColor="text1"/>
          <w:lang w:eastAsia="en-GB"/>
        </w:rPr>
        <w:t xml:space="preserve"> to cope with the resulting competition</w:t>
      </w:r>
      <w:r w:rsidR="00432BE3" w:rsidRPr="00BB684D">
        <w:rPr>
          <w:rFonts w:ascii="Arial" w:eastAsia="Times New Roman" w:hAnsi="Arial" w:cs="Arial"/>
          <w:color w:val="000000" w:themeColor="text1"/>
          <w:lang w:eastAsia="en-GB"/>
        </w:rPr>
        <w:t>in the banking industry</w:t>
      </w:r>
      <w:r w:rsidR="006D0244" w:rsidRPr="00BB684D">
        <w:rPr>
          <w:rFonts w:ascii="Arial" w:eastAsia="Times New Roman" w:hAnsi="Arial" w:cs="Arial"/>
          <w:color w:val="000000" w:themeColor="text1"/>
          <w:lang w:eastAsia="en-GB"/>
        </w:rPr>
        <w:t>.</w:t>
      </w:r>
    </w:p>
    <w:p w:rsidR="006D0244" w:rsidRPr="00BB684D" w:rsidRDefault="006D0244" w:rsidP="001F00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 The r</w:t>
      </w:r>
      <w:r w:rsidR="007A0803" w:rsidRPr="00BB684D">
        <w:rPr>
          <w:rFonts w:ascii="Arial" w:eastAsia="Times New Roman" w:hAnsi="Arial" w:cs="Arial"/>
          <w:color w:val="000000" w:themeColor="text1"/>
          <w:lang w:eastAsia="en-GB"/>
        </w:rPr>
        <w:t>esearch shows that Barclays Bank Limited</w:t>
      </w:r>
      <w:r w:rsidRPr="00BB684D">
        <w:rPr>
          <w:rFonts w:ascii="Arial" w:eastAsia="Times New Roman" w:hAnsi="Arial" w:cs="Arial"/>
          <w:color w:val="000000" w:themeColor="text1"/>
          <w:lang w:eastAsia="en-GB"/>
        </w:rPr>
        <w:t>e</w:t>
      </w:r>
      <w:r w:rsidR="007A0803" w:rsidRPr="00BB684D">
        <w:rPr>
          <w:rFonts w:ascii="Arial" w:eastAsia="Times New Roman" w:hAnsi="Arial" w:cs="Arial"/>
          <w:color w:val="000000" w:themeColor="text1"/>
          <w:lang w:eastAsia="en-GB"/>
        </w:rPr>
        <w:t>nsure that it maintains a low cost leadership strategy, low cost manufacturing and a</w:t>
      </w:r>
      <w:r w:rsidRPr="00BB684D">
        <w:rPr>
          <w:rFonts w:ascii="Arial" w:eastAsia="Times New Roman" w:hAnsi="Arial" w:cs="Arial"/>
          <w:color w:val="000000" w:themeColor="text1"/>
          <w:lang w:eastAsia="en-GB"/>
        </w:rPr>
        <w:t xml:space="preserve">Committed </w:t>
      </w:r>
      <w:r w:rsidR="007A0803" w:rsidRPr="00BB684D">
        <w:rPr>
          <w:rFonts w:ascii="Arial" w:eastAsia="Times New Roman" w:hAnsi="Arial" w:cs="Arial"/>
          <w:color w:val="000000" w:themeColor="text1"/>
          <w:lang w:eastAsia="en-GB"/>
        </w:rPr>
        <w:t>to low-cost strategy of the workforce. In o</w:t>
      </w:r>
      <w:r w:rsidRPr="00BB684D">
        <w:rPr>
          <w:rFonts w:ascii="Arial" w:eastAsia="Times New Roman" w:hAnsi="Arial" w:cs="Arial"/>
          <w:color w:val="000000" w:themeColor="text1"/>
          <w:lang w:eastAsia="en-GB"/>
        </w:rPr>
        <w:t>rder to achieve results.</w:t>
      </w:r>
    </w:p>
    <w:p w:rsidR="00E2475E" w:rsidRPr="00BB684D" w:rsidRDefault="00857F20" w:rsidP="001F00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Barclays Bank</w:t>
      </w:r>
      <w:r w:rsidR="007A0803" w:rsidRPr="00BB684D">
        <w:rPr>
          <w:rFonts w:ascii="Arial" w:eastAsia="Times New Roman" w:hAnsi="Arial" w:cs="Arial"/>
          <w:color w:val="000000" w:themeColor="text1"/>
          <w:lang w:eastAsia="en-GB"/>
        </w:rPr>
        <w:t xml:space="preserve"> is alw</w:t>
      </w:r>
      <w:r w:rsidR="00F07E8F" w:rsidRPr="00BB684D">
        <w:rPr>
          <w:rFonts w:ascii="Arial" w:eastAsia="Times New Roman" w:hAnsi="Arial" w:cs="Arial"/>
          <w:color w:val="000000" w:themeColor="text1"/>
          <w:lang w:eastAsia="en-GB"/>
        </w:rPr>
        <w:t>ays willing to stop any activities</w:t>
      </w:r>
      <w:r w:rsidR="006D0244" w:rsidRPr="00BB684D">
        <w:rPr>
          <w:rFonts w:ascii="Arial" w:eastAsia="Times New Roman" w:hAnsi="Arial" w:cs="Arial"/>
          <w:color w:val="000000" w:themeColor="text1"/>
          <w:lang w:eastAsia="en-GB"/>
        </w:rPr>
        <w:t>it has</w:t>
      </w:r>
      <w:r w:rsidR="007A0803" w:rsidRPr="00BB684D">
        <w:rPr>
          <w:rFonts w:ascii="Arial" w:eastAsia="Times New Roman" w:hAnsi="Arial" w:cs="Arial"/>
          <w:color w:val="000000" w:themeColor="text1"/>
          <w:lang w:eastAsia="en-GB"/>
        </w:rPr>
        <w:t xml:space="preserve"> no cost advantage and consider outsourcing activities</w:t>
      </w:r>
      <w:r w:rsidR="00432BE3" w:rsidRPr="00BB684D">
        <w:rPr>
          <w:rFonts w:ascii="Arial" w:eastAsia="Times New Roman" w:hAnsi="Arial" w:cs="Arial"/>
          <w:color w:val="000000" w:themeColor="text1"/>
          <w:lang w:eastAsia="en-GB"/>
        </w:rPr>
        <w:t>.</w:t>
      </w:r>
      <w:r w:rsidR="007A0803" w:rsidRPr="00BB684D">
        <w:rPr>
          <w:rFonts w:ascii="Arial" w:eastAsia="Times New Roman" w:hAnsi="Arial" w:cs="Arial"/>
          <w:color w:val="000000" w:themeColor="text1"/>
          <w:lang w:eastAsia="en-GB"/>
        </w:rPr>
        <w:t>Other banks have cost advantages.</w:t>
      </w:r>
    </w:p>
    <w:p w:rsidR="006D0244" w:rsidRPr="00BB684D" w:rsidRDefault="007A0803" w:rsidP="001F00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 Barclays Bank Ltd. has been able to</w:t>
      </w:r>
      <w:r w:rsidR="006D0244" w:rsidRPr="00BB684D">
        <w:rPr>
          <w:rFonts w:ascii="Arial" w:eastAsia="Times New Roman" w:hAnsi="Arial" w:cs="Arial"/>
          <w:color w:val="000000" w:themeColor="text1"/>
          <w:lang w:eastAsia="en-GB"/>
        </w:rPr>
        <w:t>u</w:t>
      </w:r>
      <w:r w:rsidRPr="00BB684D">
        <w:rPr>
          <w:rFonts w:ascii="Arial" w:eastAsia="Times New Roman" w:hAnsi="Arial" w:cs="Arial"/>
          <w:color w:val="000000" w:themeColor="text1"/>
          <w:lang w:eastAsia="en-GB"/>
        </w:rPr>
        <w:t>se a cost-leadership strategy to achieve above-average returns</w:t>
      </w:r>
    </w:p>
    <w:p w:rsidR="007A0803" w:rsidRPr="00BB684D" w:rsidRDefault="006D0244" w:rsidP="001F00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However, c</w:t>
      </w:r>
      <w:r w:rsidR="007A0803" w:rsidRPr="00BB684D">
        <w:rPr>
          <w:rFonts w:ascii="Arial" w:eastAsia="Times New Roman" w:hAnsi="Arial" w:cs="Arial"/>
          <w:color w:val="000000" w:themeColor="text1"/>
          <w:lang w:eastAsia="en-GB"/>
        </w:rPr>
        <w:t>ompetitors provide services through inexpensive services. In order to achieve such a relative costBarclays Bank Limited has made considerable efforts to reduce it</w:t>
      </w:r>
      <w:r w:rsidR="00857F20" w:rsidRPr="00BB684D">
        <w:rPr>
          <w:rFonts w:ascii="Arial" w:eastAsia="Times New Roman" w:hAnsi="Arial" w:cs="Arial"/>
          <w:color w:val="000000" w:themeColor="text1"/>
          <w:lang w:eastAsia="en-GB"/>
        </w:rPr>
        <w:t>t</w:t>
      </w:r>
      <w:r w:rsidR="007A0803" w:rsidRPr="00BB684D">
        <w:rPr>
          <w:rFonts w:ascii="Arial" w:eastAsia="Times New Roman" w:hAnsi="Arial" w:cs="Arial"/>
          <w:color w:val="000000" w:themeColor="text1"/>
          <w:lang w:eastAsia="en-GB"/>
        </w:rPr>
        <w:t>he cost of providing services.</w:t>
      </w:r>
    </w:p>
    <w:p w:rsidR="00CA6DB1" w:rsidRPr="00BB684D" w:rsidRDefault="00CA6DB1" w:rsidP="001F0095">
      <w:pPr>
        <w:spacing w:line="360" w:lineRule="auto"/>
        <w:rPr>
          <w:rFonts w:ascii="Arial" w:hAnsi="Arial" w:cs="Arial"/>
          <w:lang w:val="en-US" w:eastAsia="ja-JP"/>
        </w:rPr>
      </w:pPr>
    </w:p>
    <w:p w:rsidR="0000006C" w:rsidRPr="00BB684D" w:rsidRDefault="0000006C" w:rsidP="001F0095">
      <w:pPr>
        <w:spacing w:line="360" w:lineRule="auto"/>
        <w:rPr>
          <w:rFonts w:ascii="Arial" w:hAnsi="Arial" w:cs="Arial"/>
          <w:lang w:val="en-US" w:eastAsia="ja-JP"/>
        </w:rPr>
      </w:pPr>
    </w:p>
    <w:p w:rsidR="00CA6DB1" w:rsidRPr="00BB684D" w:rsidRDefault="00CA6DB1" w:rsidP="00CA6DB1">
      <w:pPr>
        <w:pStyle w:val="Heading2"/>
        <w:rPr>
          <w:rFonts w:ascii="Arial" w:hAnsi="Arial" w:cs="Arial"/>
          <w:sz w:val="24"/>
          <w:szCs w:val="24"/>
          <w:lang w:val="en-US" w:eastAsia="ja-JP"/>
        </w:rPr>
      </w:pPr>
      <w:r w:rsidRPr="00BB684D">
        <w:rPr>
          <w:rFonts w:ascii="Arial" w:hAnsi="Arial" w:cs="Arial"/>
          <w:sz w:val="24"/>
          <w:szCs w:val="24"/>
          <w:lang w:val="en-US" w:eastAsia="ja-JP"/>
        </w:rPr>
        <w:t>4.6 Suggested Solutions</w:t>
      </w:r>
    </w:p>
    <w:p w:rsidR="00BA26BF" w:rsidRPr="00BB684D" w:rsidRDefault="00BA26BF" w:rsidP="00432BE3">
      <w:pPr>
        <w:spacing w:line="360" w:lineRule="auto"/>
        <w:rPr>
          <w:rFonts w:ascii="Arial" w:hAnsi="Arial" w:cs="Arial"/>
          <w:color w:val="000000" w:themeColor="text1"/>
          <w:lang w:val="en-US" w:eastAsia="ja-JP"/>
        </w:rPr>
      </w:pPr>
    </w:p>
    <w:p w:rsidR="00EB7E21" w:rsidRPr="00BB684D" w:rsidRDefault="0000006C" w:rsidP="00EB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Based on the findings</w:t>
      </w:r>
      <w:r w:rsidR="00432BE3" w:rsidRPr="00BB684D">
        <w:rPr>
          <w:rFonts w:ascii="Arial" w:eastAsia="Times New Roman" w:hAnsi="Arial" w:cs="Arial"/>
          <w:color w:val="000000" w:themeColor="text1"/>
          <w:lang w:eastAsia="en-GB"/>
        </w:rPr>
        <w:t>, the study concluded that Barclays Bank the competition can</w:t>
      </w:r>
      <w:r w:rsidRPr="00BB684D">
        <w:rPr>
          <w:rFonts w:ascii="Arial" w:eastAsia="Times New Roman" w:hAnsi="Arial" w:cs="Arial"/>
          <w:color w:val="000000" w:themeColor="text1"/>
          <w:lang w:eastAsia="en-GB"/>
        </w:rPr>
        <w:t xml:space="preserve"> be overcome by maintaining low costs Leadership strategy, low cost manufacturing and commitment to a low-cost workforce strategy. </w:t>
      </w:r>
      <w:r w:rsidR="00432BE3" w:rsidRPr="00BB684D">
        <w:rPr>
          <w:rFonts w:ascii="Arial" w:eastAsia="Times New Roman" w:hAnsi="Arial" w:cs="Arial"/>
          <w:color w:val="000000" w:themeColor="text1"/>
          <w:lang w:eastAsia="en-GB"/>
        </w:rPr>
        <w:t>The study shows that</w:t>
      </w:r>
      <w:r w:rsidRPr="00BB684D">
        <w:rPr>
          <w:rFonts w:ascii="Arial" w:eastAsia="Times New Roman" w:hAnsi="Arial" w:cs="Arial"/>
          <w:color w:val="000000" w:themeColor="text1"/>
          <w:lang w:eastAsia="en-GB"/>
        </w:rPr>
        <w:t xml:space="preserve"> Barclays Bank Limited has introduced a different </w:t>
      </w:r>
      <w:r w:rsidR="006F6916" w:rsidRPr="00BB684D">
        <w:rPr>
          <w:rFonts w:ascii="Arial" w:eastAsia="Times New Roman" w:hAnsi="Arial" w:cs="Arial"/>
          <w:color w:val="000000" w:themeColor="text1"/>
          <w:lang w:eastAsia="en-GB"/>
        </w:rPr>
        <w:t xml:space="preserve">a </w:t>
      </w:r>
      <w:r w:rsidRPr="00BB684D">
        <w:rPr>
          <w:rFonts w:ascii="Arial" w:eastAsia="Times New Roman" w:hAnsi="Arial" w:cs="Arial"/>
          <w:color w:val="000000" w:themeColor="text1"/>
          <w:lang w:eastAsia="en-GB"/>
        </w:rPr>
        <w:t>wide range of services are prov</w:t>
      </w:r>
      <w:r w:rsidR="00432BE3" w:rsidRPr="00BB684D">
        <w:rPr>
          <w:rFonts w:ascii="Arial" w:eastAsia="Times New Roman" w:hAnsi="Arial" w:cs="Arial"/>
          <w:color w:val="000000" w:themeColor="text1"/>
          <w:lang w:eastAsia="en-GB"/>
        </w:rPr>
        <w:t xml:space="preserve">ided for the competition of in the </w:t>
      </w:r>
      <w:r w:rsidR="00234351" w:rsidRPr="00BB684D">
        <w:rPr>
          <w:rFonts w:ascii="Arial" w:eastAsia="Times New Roman" w:hAnsi="Arial" w:cs="Arial"/>
          <w:color w:val="000000" w:themeColor="text1"/>
          <w:lang w:eastAsia="en-GB"/>
        </w:rPr>
        <w:lastRenderedPageBreak/>
        <w:t>UK</w:t>
      </w:r>
      <w:r w:rsidR="00432BE3" w:rsidRPr="00BB684D">
        <w:rPr>
          <w:rFonts w:ascii="Arial" w:eastAsia="Times New Roman" w:hAnsi="Arial" w:cs="Arial"/>
          <w:color w:val="000000" w:themeColor="text1"/>
          <w:lang w:eastAsia="en-GB"/>
        </w:rPr>
        <w:t xml:space="preserve"> baking banking industry</w:t>
      </w:r>
      <w:r w:rsidR="00234351" w:rsidRPr="00BB684D">
        <w:rPr>
          <w:rFonts w:ascii="Arial" w:eastAsia="Times New Roman" w:hAnsi="Arial" w:cs="Arial"/>
          <w:color w:val="000000" w:themeColor="text1"/>
          <w:lang w:eastAsia="en-GB"/>
        </w:rPr>
        <w:t xml:space="preserve">. </w:t>
      </w:r>
      <w:r w:rsidRPr="00BB684D">
        <w:rPr>
          <w:rFonts w:ascii="Arial" w:eastAsia="Times New Roman" w:hAnsi="Arial" w:cs="Arial"/>
          <w:color w:val="000000" w:themeColor="text1"/>
          <w:lang w:eastAsia="en-GB"/>
        </w:rPr>
        <w:t>Therefore, the study concludes by providing unique services Competitor, an organization can stand by its existing advantage Customers and attract new customers. The study</w:t>
      </w:r>
      <w:r w:rsidR="00432BE3" w:rsidRPr="00BB684D">
        <w:rPr>
          <w:rFonts w:ascii="Arial" w:eastAsia="Times New Roman" w:hAnsi="Arial" w:cs="Arial"/>
          <w:color w:val="000000" w:themeColor="text1"/>
          <w:lang w:eastAsia="en-GB"/>
        </w:rPr>
        <w:t xml:space="preserve"> came to a conclusion that Barclays</w:t>
      </w:r>
      <w:r w:rsidRPr="00BB684D">
        <w:rPr>
          <w:rFonts w:ascii="Arial" w:eastAsia="Times New Roman" w:hAnsi="Arial" w:cs="Arial"/>
          <w:color w:val="000000" w:themeColor="text1"/>
          <w:lang w:eastAsia="en-GB"/>
        </w:rPr>
        <w:t xml:space="preserve"> Bank Limited can make Overcoming c</w:t>
      </w:r>
      <w:r w:rsidR="00432BE3" w:rsidRPr="00BB684D">
        <w:rPr>
          <w:rFonts w:ascii="Arial" w:eastAsia="Times New Roman" w:hAnsi="Arial" w:cs="Arial"/>
          <w:color w:val="000000" w:themeColor="text1"/>
          <w:lang w:eastAsia="en-GB"/>
        </w:rPr>
        <w:t>ompetition by strategically implementing its sets of strategies</w:t>
      </w:r>
      <w:r w:rsidRPr="00BB684D">
        <w:rPr>
          <w:rFonts w:ascii="Arial" w:eastAsia="Times New Roman" w:hAnsi="Arial" w:cs="Arial"/>
          <w:color w:val="000000" w:themeColor="text1"/>
          <w:lang w:eastAsia="en-GB"/>
        </w:rPr>
        <w:t xml:space="preserve">. This </w:t>
      </w:r>
      <w:r w:rsidR="00432BE3" w:rsidRPr="00BB684D">
        <w:rPr>
          <w:rFonts w:ascii="Arial" w:eastAsia="Times New Roman" w:hAnsi="Arial" w:cs="Arial"/>
          <w:color w:val="000000" w:themeColor="text1"/>
          <w:lang w:eastAsia="en-GB"/>
        </w:rPr>
        <w:t>will mak</w:t>
      </w:r>
      <w:r w:rsidRPr="00BB684D">
        <w:rPr>
          <w:rFonts w:ascii="Arial" w:eastAsia="Times New Roman" w:hAnsi="Arial" w:cs="Arial"/>
          <w:color w:val="000000" w:themeColor="text1"/>
          <w:lang w:eastAsia="en-GB"/>
        </w:rPr>
        <w:t xml:space="preserve">e it </w:t>
      </w:r>
      <w:r w:rsidR="00432BE3" w:rsidRPr="00BB684D">
        <w:rPr>
          <w:rFonts w:ascii="Arial" w:eastAsia="Times New Roman" w:hAnsi="Arial" w:cs="Arial"/>
          <w:color w:val="000000" w:themeColor="text1"/>
          <w:lang w:eastAsia="en-GB"/>
        </w:rPr>
        <w:t xml:space="preserve">possible for Barclays Bank </w:t>
      </w:r>
      <w:r w:rsidR="00234351" w:rsidRPr="00BB684D">
        <w:rPr>
          <w:rFonts w:ascii="Arial" w:eastAsia="Times New Roman" w:hAnsi="Arial" w:cs="Arial"/>
          <w:color w:val="000000" w:themeColor="text1"/>
          <w:lang w:eastAsia="en-GB"/>
        </w:rPr>
        <w:t>to maintain</w:t>
      </w:r>
      <w:r w:rsidRPr="00BB684D">
        <w:rPr>
          <w:rFonts w:ascii="Arial" w:eastAsia="Times New Roman" w:hAnsi="Arial" w:cs="Arial"/>
          <w:color w:val="000000" w:themeColor="text1"/>
          <w:lang w:eastAsia="en-GB"/>
        </w:rPr>
        <w:t xml:space="preserve"> a wide</w:t>
      </w:r>
      <w:r w:rsidR="00EB7E21" w:rsidRPr="00BB684D">
        <w:rPr>
          <w:rFonts w:ascii="Arial" w:eastAsia="Times New Roman" w:hAnsi="Arial" w:cs="Arial"/>
          <w:color w:val="000000" w:themeColor="text1"/>
          <w:lang w:eastAsia="en-GB"/>
        </w:rPr>
        <w:t xml:space="preserve"> range of customer development.</w:t>
      </w:r>
    </w:p>
    <w:p w:rsidR="00E40FA2" w:rsidRPr="00BB684D" w:rsidRDefault="00E40FA2" w:rsidP="00E40FA2">
      <w:pPr>
        <w:rPr>
          <w:rFonts w:ascii="Arial" w:hAnsi="Arial" w:cs="Arial"/>
          <w:lang w:val="en-US" w:eastAsia="ja-JP"/>
        </w:rPr>
      </w:pPr>
    </w:p>
    <w:p w:rsidR="00700D73" w:rsidRPr="00BB684D" w:rsidRDefault="00700D73" w:rsidP="00700D73">
      <w:pPr>
        <w:pStyle w:val="Heading2"/>
        <w:rPr>
          <w:rFonts w:ascii="Arial" w:hAnsi="Arial" w:cs="Arial"/>
          <w:color w:val="000000" w:themeColor="text1"/>
          <w:lang w:val="en-US" w:eastAsia="ja-JP"/>
        </w:rPr>
      </w:pPr>
      <w:r w:rsidRPr="00BB684D">
        <w:rPr>
          <w:rFonts w:ascii="Arial" w:hAnsi="Arial" w:cs="Arial"/>
          <w:color w:val="000000" w:themeColor="text1"/>
          <w:lang w:val="en-US" w:eastAsia="ja-JP"/>
        </w:rPr>
        <w:t>Summary</w:t>
      </w:r>
    </w:p>
    <w:p w:rsidR="00700D73" w:rsidRPr="00BB684D" w:rsidRDefault="00700D73" w:rsidP="00700D73">
      <w:pPr>
        <w:rPr>
          <w:rFonts w:ascii="Arial" w:hAnsi="Arial" w:cs="Arial"/>
          <w:lang w:val="en-US" w:eastAsia="ja-JP"/>
        </w:rPr>
      </w:pPr>
    </w:p>
    <w:p w:rsidR="00700D73" w:rsidRPr="00BB684D" w:rsidRDefault="00700D73" w:rsidP="00700D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Effective leaders rely on emotional appeals to help communicate their message. In fact, expressing emotion in a speech is often the key factor let us accept or reject the leader's message. "When leaders feel excited, passionate, positive, they may be more likely to inspire their subordinates and communicate an effective, compelling, optimistic and fun feeling. As an example, they learned to show enthusiasm when talking about themEven polls show other things, they may win the election.Business executives know the emotional content is vital if the employee wants itBuy what they think about the future of the company and accept the change. When higher providing new visions, especially ambiguous or distant goals, is often difficultEmployees accept the changes they will bring. By arousing emotions and connectionsThey have an attractive vision and leaders have increased the possibility of managersLike the staff will accept the change. are dedicated to inspiring leadersGoals also lead to greater optimism and enthusiasm for employees more active social interaction with colleagues and clients.</w:t>
      </w:r>
    </w:p>
    <w:p w:rsidR="00700D73" w:rsidRPr="00BB684D" w:rsidRDefault="00700D73" w:rsidP="00700D73">
      <w:pPr>
        <w:pStyle w:val="NormalWeb"/>
        <w:shd w:val="clear" w:color="auto" w:fill="FFFFFF"/>
        <w:spacing w:before="0" w:beforeAutospacing="0" w:after="150" w:afterAutospacing="0" w:line="360" w:lineRule="auto"/>
        <w:jc w:val="both"/>
        <w:rPr>
          <w:rFonts w:ascii="Arial" w:hAnsi="Arial" w:cs="Arial"/>
          <w:sz w:val="22"/>
          <w:szCs w:val="22"/>
        </w:rPr>
      </w:pPr>
    </w:p>
    <w:p w:rsidR="00700D73" w:rsidRPr="00BB684D" w:rsidRDefault="00700D73" w:rsidP="00700D73">
      <w:pPr>
        <w:spacing w:line="360" w:lineRule="auto"/>
        <w:rPr>
          <w:rFonts w:ascii="Arial" w:hAnsi="Arial" w:cs="Arial"/>
          <w:lang w:val="en-US" w:eastAsia="ja-JP"/>
        </w:rPr>
      </w:pPr>
    </w:p>
    <w:p w:rsidR="00E40FA2" w:rsidRPr="00BB684D" w:rsidRDefault="00E40FA2" w:rsidP="00E40FA2">
      <w:pPr>
        <w:rPr>
          <w:rFonts w:ascii="Arial" w:hAnsi="Arial" w:cs="Arial"/>
          <w:lang w:val="en-US" w:eastAsia="ja-JP"/>
        </w:rPr>
      </w:pPr>
    </w:p>
    <w:p w:rsidR="00C73614" w:rsidRPr="00BB684D" w:rsidRDefault="00C73614" w:rsidP="00E40FA2">
      <w:pPr>
        <w:rPr>
          <w:rFonts w:ascii="Arial" w:hAnsi="Arial" w:cs="Arial"/>
          <w:lang w:val="en-US" w:eastAsia="ja-JP"/>
        </w:rPr>
      </w:pPr>
    </w:p>
    <w:p w:rsidR="00C73614" w:rsidRPr="00BB684D" w:rsidRDefault="00C73614" w:rsidP="00E40FA2">
      <w:pPr>
        <w:rPr>
          <w:rFonts w:ascii="Arial" w:hAnsi="Arial" w:cs="Arial"/>
          <w:lang w:val="en-US" w:eastAsia="ja-JP"/>
        </w:rPr>
      </w:pPr>
    </w:p>
    <w:p w:rsidR="00C73614" w:rsidRPr="00BB684D" w:rsidRDefault="00C73614" w:rsidP="00E40FA2">
      <w:pPr>
        <w:rPr>
          <w:rFonts w:ascii="Arial" w:hAnsi="Arial" w:cs="Arial"/>
          <w:lang w:val="en-US" w:eastAsia="ja-JP"/>
        </w:rPr>
      </w:pPr>
    </w:p>
    <w:p w:rsidR="00E40FA2" w:rsidRPr="00BB684D" w:rsidRDefault="00E40FA2" w:rsidP="00E40FA2">
      <w:pPr>
        <w:rPr>
          <w:rFonts w:ascii="Arial" w:hAnsi="Arial" w:cs="Arial"/>
          <w:lang w:val="en-US" w:eastAsia="ja-JP"/>
        </w:rPr>
      </w:pPr>
    </w:p>
    <w:p w:rsidR="00E40FA2" w:rsidRPr="00BB684D" w:rsidRDefault="00E40FA2" w:rsidP="00E40FA2">
      <w:pPr>
        <w:rPr>
          <w:rFonts w:ascii="Arial" w:hAnsi="Arial" w:cs="Arial"/>
          <w:lang w:val="en-US" w:eastAsia="ja-JP"/>
        </w:rPr>
      </w:pPr>
    </w:p>
    <w:p w:rsidR="00234351" w:rsidRPr="00BB684D" w:rsidRDefault="00234351" w:rsidP="00234351">
      <w:pPr>
        <w:rPr>
          <w:rFonts w:ascii="Arial" w:hAnsi="Arial" w:cs="Arial"/>
          <w:lang w:val="en-US" w:eastAsia="ja-JP"/>
        </w:rPr>
      </w:pPr>
    </w:p>
    <w:p w:rsidR="00BA26BF" w:rsidRPr="00BB684D" w:rsidRDefault="00BF33D8" w:rsidP="00BF33D8">
      <w:pPr>
        <w:pStyle w:val="Heading1"/>
        <w:jc w:val="center"/>
        <w:rPr>
          <w:rFonts w:ascii="Arial" w:hAnsi="Arial" w:cs="Arial"/>
          <w:sz w:val="24"/>
          <w:szCs w:val="24"/>
        </w:rPr>
      </w:pPr>
      <w:r w:rsidRPr="00BB684D">
        <w:rPr>
          <w:rFonts w:ascii="Arial" w:hAnsi="Arial" w:cs="Arial"/>
          <w:sz w:val="24"/>
          <w:szCs w:val="24"/>
        </w:rPr>
        <w:t>CHAPTER FIVE</w:t>
      </w:r>
    </w:p>
    <w:p w:rsidR="00BA26BF" w:rsidRPr="00BB684D" w:rsidRDefault="00BA26BF" w:rsidP="00BA26BF">
      <w:pPr>
        <w:rPr>
          <w:rFonts w:ascii="Arial" w:hAnsi="Arial" w:cs="Arial"/>
          <w:lang w:val="en-US" w:eastAsia="ja-JP"/>
        </w:rPr>
      </w:pPr>
    </w:p>
    <w:p w:rsidR="00BA26BF" w:rsidRPr="00BB684D" w:rsidRDefault="00BA26BF" w:rsidP="00BA26BF">
      <w:pPr>
        <w:rPr>
          <w:rFonts w:ascii="Arial" w:hAnsi="Arial" w:cs="Arial"/>
          <w:lang w:val="en-US" w:eastAsia="ja-JP"/>
        </w:rPr>
      </w:pPr>
    </w:p>
    <w:p w:rsidR="00F9100D" w:rsidRPr="00BB684D" w:rsidRDefault="00BF33D8" w:rsidP="001A6FE5">
      <w:pPr>
        <w:pStyle w:val="Heading3"/>
        <w:rPr>
          <w:rFonts w:ascii="Arial" w:hAnsi="Arial" w:cs="Arial"/>
          <w:lang w:val="en-US" w:eastAsia="ja-JP"/>
        </w:rPr>
      </w:pPr>
      <w:r w:rsidRPr="00BB684D">
        <w:rPr>
          <w:rFonts w:ascii="Arial" w:hAnsi="Arial" w:cs="Arial"/>
          <w:lang w:val="en-US" w:eastAsia="ja-JP"/>
        </w:rPr>
        <w:t>Introduction</w:t>
      </w:r>
    </w:p>
    <w:p w:rsidR="004D53F3" w:rsidRPr="00BB684D" w:rsidRDefault="004D53F3" w:rsidP="004D5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The problem that Barclays may face in the future is that the continuing economic conditions in the UK, Europe and the United States have led to increased uncertainty within retail consumers and a shortage of credit in the market. This, in turn, places a growing emphasis on companies' ability to make up for the shortfall in the UK domestic market through advances in emerging markets, thereby boosting the company's overall profitability and profitability. All companies, including Barclays, are forced to re-examine the retail aspects of their business, hoping to stay competitive in the high streets and cut back when necessary. In the current financial environment, banks are reluctant to finance each other and the UK market is on the verge of a severe recession. Any re</w:t>
      </w:r>
      <w:r w:rsidR="006E37CF" w:rsidRPr="00BB684D">
        <w:rPr>
          <w:rFonts w:ascii="Arial" w:eastAsia="Times New Roman" w:hAnsi="Arial" w:cs="Arial"/>
          <w:color w:val="000000" w:themeColor="text1"/>
          <w:lang w:eastAsia="en-GB"/>
        </w:rPr>
        <w:t xml:space="preserve">tail factor that may affect the </w:t>
      </w:r>
      <w:r w:rsidRPr="00BB684D">
        <w:rPr>
          <w:rFonts w:ascii="Arial" w:eastAsia="Times New Roman" w:hAnsi="Arial" w:cs="Arial"/>
          <w:color w:val="000000" w:themeColor="text1"/>
          <w:lang w:eastAsia="en-GB"/>
        </w:rPr>
        <w:t>competitiveness of Barclays High Street will depend to a large extent on the Bank of England and the Treasury seeking to regenerate and strengthen Decline in the stock market confidence, as we have seen in other financial institutions, a sharp decline in market value and speculation can lead to disastrous consequences</w:t>
      </w:r>
      <w:r w:rsidR="006E37CF" w:rsidRPr="00BB684D">
        <w:rPr>
          <w:rFonts w:ascii="Arial" w:hAnsi="Arial" w:cs="Arial"/>
          <w:noProof/>
          <w:shd w:val="clear" w:color="auto" w:fill="FFFFFF"/>
        </w:rPr>
        <w:t>(Stuyck, 2017)</w:t>
      </w:r>
      <w:r w:rsidRPr="00BB684D">
        <w:rPr>
          <w:rFonts w:ascii="Arial" w:eastAsia="Times New Roman" w:hAnsi="Arial" w:cs="Arial"/>
          <w:color w:val="000000" w:themeColor="text1"/>
          <w:lang w:eastAsia="en-GB"/>
        </w:rPr>
        <w:t>.</w:t>
      </w:r>
    </w:p>
    <w:p w:rsidR="004D53F3" w:rsidRPr="00BB684D" w:rsidRDefault="004D53F3" w:rsidP="004D53F3">
      <w:pPr>
        <w:rPr>
          <w:rFonts w:ascii="Arial" w:hAnsi="Arial" w:cs="Arial"/>
          <w:lang w:val="en-US" w:eastAsia="ja-JP"/>
        </w:rPr>
      </w:pPr>
    </w:p>
    <w:p w:rsidR="00BF33D8" w:rsidRPr="00BB684D" w:rsidRDefault="00BF33D8" w:rsidP="001A6FE5">
      <w:pPr>
        <w:pStyle w:val="Heading3"/>
        <w:rPr>
          <w:rFonts w:ascii="Arial" w:hAnsi="Arial" w:cs="Arial"/>
          <w:lang w:val="en-US" w:eastAsia="ja-JP"/>
        </w:rPr>
      </w:pPr>
      <w:r w:rsidRPr="00BB684D">
        <w:rPr>
          <w:rFonts w:ascii="Arial" w:hAnsi="Arial" w:cs="Arial"/>
          <w:lang w:val="en-US" w:eastAsia="ja-JP"/>
        </w:rPr>
        <w:t>Conclusion</w:t>
      </w:r>
    </w:p>
    <w:p w:rsidR="003D494D" w:rsidRPr="00BB684D" w:rsidRDefault="003D494D" w:rsidP="003D494D">
      <w:pPr>
        <w:rPr>
          <w:rFonts w:ascii="Arial" w:hAnsi="Arial" w:cs="Arial"/>
          <w:lang w:val="en-US" w:eastAsia="ja-JP"/>
        </w:rPr>
      </w:pPr>
    </w:p>
    <w:p w:rsidR="00BF33D8" w:rsidRPr="00BB684D" w:rsidRDefault="00BF33D8" w:rsidP="001A6FE5">
      <w:pPr>
        <w:pStyle w:val="Heading3"/>
        <w:rPr>
          <w:rFonts w:ascii="Arial" w:hAnsi="Arial" w:cs="Arial"/>
          <w:lang w:val="en-US" w:eastAsia="ja-JP"/>
        </w:rPr>
      </w:pPr>
      <w:r w:rsidRPr="00BB684D">
        <w:rPr>
          <w:rFonts w:ascii="Arial" w:hAnsi="Arial" w:cs="Arial"/>
          <w:lang w:val="en-US" w:eastAsia="ja-JP"/>
        </w:rPr>
        <w:t>Action Plan</w:t>
      </w:r>
    </w:p>
    <w:p w:rsidR="004D53F3" w:rsidRPr="00BB684D" w:rsidRDefault="004D53F3" w:rsidP="006E37CF">
      <w:pPr>
        <w:spacing w:after="360" w:line="360" w:lineRule="auto"/>
        <w:textAlignment w:val="baseline"/>
        <w:rPr>
          <w:rFonts w:ascii="Arial" w:hAnsi="Arial" w:cs="Arial"/>
          <w:color w:val="000000" w:themeColor="text1"/>
        </w:rPr>
      </w:pPr>
      <w:r w:rsidRPr="00BB684D">
        <w:rPr>
          <w:rFonts w:ascii="Arial" w:eastAsia="Times New Roman" w:hAnsi="Arial" w:cs="Arial"/>
          <w:color w:val="000000" w:themeColor="text1"/>
          <w:lang w:eastAsia="en-GB"/>
        </w:rPr>
        <w:t>Key to Barclays' success is the three hundred years of history and expertise in banking that Barclays has seen and won as a trusted and reliable bank and investment institution. This reputation has grown to more than 50 countries and becomes a truly universal bank, providing loans, investing and securing funds to more than 42 million customers and customers around the world. Another reason Barclays succeeds is that it follows a simple strategic premise: "anticipating the needs of customers and customers and serving them by helping them achieve their goals." The recent success of Barclays is that they have the ability to target and recognize Upcoming emerging markets, such as parts of India, Asia and Africa, namely South Africa, have expanded the availability of their retail networks and ATMs. Although from basic banking accounts to funded government projects is a truly global company, Barclays has focused on meeting the needs of individual clients</w:t>
      </w:r>
      <w:r w:rsidR="006E37CF" w:rsidRPr="00BB684D">
        <w:rPr>
          <w:rFonts w:ascii="Arial" w:hAnsi="Arial" w:cs="Arial"/>
          <w:color w:val="000000" w:themeColor="text1"/>
          <w:shd w:val="clear" w:color="auto" w:fill="FFFFFF"/>
        </w:rPr>
        <w:t>(Trefis, 2015).</w:t>
      </w:r>
    </w:p>
    <w:p w:rsidR="00234351" w:rsidRPr="00BB684D" w:rsidRDefault="00234351" w:rsidP="004D5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234351" w:rsidRPr="00BB684D" w:rsidRDefault="00234351" w:rsidP="00234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Speed is not the only priority; it also has an innovative reputation. The broker community is the bank's number one in the latest models, including the world's first A</w:t>
      </w:r>
      <w:r w:rsidR="006E37CF" w:rsidRPr="00BB684D">
        <w:rPr>
          <w:rFonts w:ascii="Arial" w:eastAsia="Times New Roman" w:hAnsi="Arial" w:cs="Arial"/>
          <w:color w:val="000000" w:themeColor="text1"/>
          <w:lang w:eastAsia="en-GB"/>
        </w:rPr>
        <w:t>TM and the first UK debit card. As a</w:t>
      </w:r>
      <w:r w:rsidRPr="00BB684D">
        <w:rPr>
          <w:rFonts w:ascii="Arial" w:eastAsia="Times New Roman" w:hAnsi="Arial" w:cs="Arial"/>
          <w:color w:val="000000" w:themeColor="text1"/>
          <w:lang w:eastAsia="en-GB"/>
        </w:rPr>
        <w:t xml:space="preserve"> leading </w:t>
      </w:r>
      <w:r w:rsidR="006E37CF" w:rsidRPr="00BB684D">
        <w:rPr>
          <w:rFonts w:ascii="Arial" w:eastAsia="Times New Roman" w:hAnsi="Arial" w:cs="Arial"/>
          <w:color w:val="000000" w:themeColor="text1"/>
          <w:lang w:eastAsia="en-GB"/>
        </w:rPr>
        <w:t xml:space="preserve">bank </w:t>
      </w:r>
      <w:r w:rsidRPr="00BB684D">
        <w:rPr>
          <w:rFonts w:ascii="Arial" w:eastAsia="Times New Roman" w:hAnsi="Arial" w:cs="Arial"/>
          <w:color w:val="000000" w:themeColor="text1"/>
          <w:lang w:eastAsia="en-GB"/>
        </w:rPr>
        <w:t>the charge for digital and trying t</w:t>
      </w:r>
      <w:r w:rsidR="006E37CF" w:rsidRPr="00BB684D">
        <w:rPr>
          <w:rFonts w:ascii="Arial" w:eastAsia="Times New Roman" w:hAnsi="Arial" w:cs="Arial"/>
          <w:color w:val="000000" w:themeColor="text1"/>
          <w:lang w:eastAsia="en-GB"/>
        </w:rPr>
        <w:t xml:space="preserve">o ensure that the communities are not behind. </w:t>
      </w:r>
      <w:r w:rsidRPr="00BB684D">
        <w:rPr>
          <w:rFonts w:ascii="Arial" w:eastAsia="Times New Roman" w:hAnsi="Arial" w:cs="Arial"/>
          <w:color w:val="000000" w:themeColor="text1"/>
          <w:lang w:eastAsia="en-GB"/>
        </w:rPr>
        <w:t xml:space="preserve">The </w:t>
      </w:r>
      <w:r w:rsidR="006E37CF" w:rsidRPr="00BB684D">
        <w:rPr>
          <w:rFonts w:ascii="Arial" w:eastAsia="Times New Roman" w:hAnsi="Arial" w:cs="Arial"/>
          <w:color w:val="000000" w:themeColor="text1"/>
          <w:lang w:eastAsia="en-GB"/>
        </w:rPr>
        <w:t xml:space="preserve">community platform will help the bank bring </w:t>
      </w:r>
      <w:r w:rsidRPr="00BB684D">
        <w:rPr>
          <w:rFonts w:ascii="Arial" w:eastAsia="Times New Roman" w:hAnsi="Arial" w:cs="Arial"/>
          <w:color w:val="000000" w:themeColor="text1"/>
          <w:lang w:eastAsia="en-GB"/>
        </w:rPr>
        <w:t>broke</w:t>
      </w:r>
      <w:r w:rsidR="006E37CF" w:rsidRPr="00BB684D">
        <w:rPr>
          <w:rFonts w:ascii="Arial" w:eastAsia="Times New Roman" w:hAnsi="Arial" w:cs="Arial"/>
          <w:color w:val="000000" w:themeColor="text1"/>
          <w:lang w:eastAsia="en-GB"/>
        </w:rPr>
        <w:t xml:space="preserve">rs to the same digital </w:t>
      </w:r>
      <w:r w:rsidR="006E37CF" w:rsidRPr="00BB684D">
        <w:rPr>
          <w:rFonts w:ascii="Arial" w:eastAsia="Times New Roman" w:hAnsi="Arial" w:cs="Arial"/>
          <w:color w:val="000000" w:themeColor="text1"/>
          <w:lang w:eastAsia="en-GB"/>
        </w:rPr>
        <w:lastRenderedPageBreak/>
        <w:t xml:space="preserve">journey. </w:t>
      </w:r>
      <w:r w:rsidRPr="00BB684D">
        <w:rPr>
          <w:rFonts w:ascii="Arial" w:eastAsia="Times New Roman" w:hAnsi="Arial" w:cs="Arial"/>
          <w:color w:val="000000" w:themeColor="text1"/>
          <w:lang w:eastAsia="en-GB"/>
        </w:rPr>
        <w:t>With the new platform, brokers get instant access to information, whether they are using smartphones on a train or laptop at a customer conference</w:t>
      </w:r>
      <w:r w:rsidR="002A3383" w:rsidRPr="00BB684D">
        <w:rPr>
          <w:rFonts w:ascii="Arial" w:eastAsia="Times New Roman" w:hAnsi="Arial" w:cs="Arial"/>
          <w:color w:val="000000" w:themeColor="text1"/>
          <w:lang w:eastAsia="en-GB"/>
        </w:rPr>
        <w:t xml:space="preserve"> (Financial Time, 2017)</w:t>
      </w:r>
      <w:r w:rsidRPr="00BB684D">
        <w:rPr>
          <w:rFonts w:ascii="Arial" w:eastAsia="Times New Roman" w:hAnsi="Arial" w:cs="Arial"/>
          <w:color w:val="000000" w:themeColor="text1"/>
          <w:lang w:eastAsia="en-GB"/>
        </w:rPr>
        <w:t>.</w:t>
      </w:r>
    </w:p>
    <w:p w:rsidR="00234351" w:rsidRPr="00BB684D" w:rsidRDefault="00234351" w:rsidP="00234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234351" w:rsidRPr="00BB684D" w:rsidRDefault="00AD090D" w:rsidP="00234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u w:val="single"/>
          <w:lang w:eastAsia="en-GB"/>
        </w:rPr>
      </w:pPr>
      <w:r w:rsidRPr="00BB684D">
        <w:rPr>
          <w:rFonts w:ascii="Arial" w:eastAsia="Times New Roman" w:hAnsi="Arial" w:cs="Arial"/>
          <w:b/>
          <w:color w:val="000000" w:themeColor="text1"/>
          <w:u w:val="single"/>
          <w:lang w:eastAsia="en-GB"/>
        </w:rPr>
        <w:t>Resources</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Barclays' basic resources include its own physical and human resources. These two resources are acquired and evolving so that their capabilities can be fully realized by the company. Barclays' unique resources include the company's intangible resources. Such resources are not readily available directly and may take years to fully utilize these resources.</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AD090D" w:rsidRPr="00BB684D" w:rsidRDefault="003D494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u w:val="single"/>
          <w:lang w:eastAsia="en-GB"/>
        </w:rPr>
      </w:pPr>
      <w:r w:rsidRPr="00BB684D">
        <w:rPr>
          <w:rFonts w:ascii="Arial" w:eastAsia="Times New Roman" w:hAnsi="Arial" w:cs="Arial"/>
          <w:b/>
          <w:color w:val="000000" w:themeColor="text1"/>
          <w:u w:val="single"/>
          <w:lang w:eastAsia="en-GB"/>
        </w:rPr>
        <w:t>Financials</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Corporate funds come from other sources such as parent companies or investors. The money is used to pay for the different costs of the company. Barclays wants to focus on price-based strategies, with the main goal being to make more money without sacrificing anything else. The company has a number of priorities in its budget priorities. The company is in good financial standing but still wants to maintain its financial position at a lower cost and profitability by providing efficient and efficient service.</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hd w:val="clear" w:color="auto" w:fill="FFFFFF"/>
        </w:rPr>
      </w:pPr>
      <w:r w:rsidRPr="00BB684D">
        <w:rPr>
          <w:rFonts w:ascii="Arial" w:hAnsi="Arial" w:cs="Arial"/>
          <w:b/>
          <w:color w:val="000000" w:themeColor="text1"/>
          <w:u w:val="single"/>
        </w:rPr>
        <w:t>Human</w:t>
      </w:r>
      <w:r w:rsidRPr="00BB684D">
        <w:rPr>
          <w:rFonts w:ascii="Arial" w:hAnsi="Arial" w:cs="Arial"/>
          <w:color w:val="000000" w:themeColor="text1"/>
        </w:rPr>
        <w:br/>
      </w:r>
      <w:r w:rsidRPr="00BB684D">
        <w:rPr>
          <w:rFonts w:ascii="Arial" w:hAnsi="Arial" w:cs="Arial"/>
          <w:color w:val="000000" w:themeColor="text1"/>
          <w:shd w:val="clear" w:color="auto" w:fill="FFFFFF"/>
        </w:rPr>
        <w:t>In providing quality service to customers, companies need a loyal staff who perform well and know that the services they provide to their clients can help the company get a positive or negative image. Well-trained staff</w:t>
      </w:r>
      <w:r w:rsidR="0095773C" w:rsidRPr="00BB684D">
        <w:rPr>
          <w:rFonts w:ascii="Arial" w:hAnsi="Arial" w:cs="Arial"/>
          <w:color w:val="000000" w:themeColor="text1"/>
          <w:shd w:val="clear" w:color="auto" w:fill="FFFFFF"/>
        </w:rPr>
        <w:t xml:space="preserve">s </w:t>
      </w:r>
      <w:r w:rsidRPr="00BB684D">
        <w:rPr>
          <w:rFonts w:ascii="Arial" w:hAnsi="Arial" w:cs="Arial"/>
          <w:color w:val="000000" w:themeColor="text1"/>
          <w:shd w:val="clear" w:color="auto" w:fill="FFFFFF"/>
        </w:rPr>
        <w:t xml:space="preserve"> to ensure that customers</w:t>
      </w:r>
      <w:r w:rsidR="003D494D" w:rsidRPr="00BB684D">
        <w:rPr>
          <w:rFonts w:ascii="Arial" w:hAnsi="Arial" w:cs="Arial"/>
          <w:color w:val="000000" w:themeColor="text1"/>
          <w:shd w:val="clear" w:color="auto" w:fill="FFFFFF"/>
        </w:rPr>
        <w:t xml:space="preserve"> provide</w:t>
      </w:r>
      <w:r w:rsidRPr="00BB684D">
        <w:rPr>
          <w:rFonts w:ascii="Arial" w:hAnsi="Arial" w:cs="Arial"/>
          <w:color w:val="000000" w:themeColor="text1"/>
          <w:shd w:val="clear" w:color="auto" w:fill="FFFFFF"/>
        </w:rPr>
        <w:t xml:space="preserve"> the best service. The company ensures hiring promising people to help the company achieve its goals. These people are well-trained by the company, so every employee will play an important role in the company. The company offers a variety of financial and compensation programs for employees. This ensures that every effective service for employees, they have made a huge return. The company also recognizes and awards employee rewards for implementing the above standards.</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hd w:val="clear" w:color="auto" w:fill="FFFFFF"/>
        </w:rPr>
      </w:pP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color w:val="000000" w:themeColor="text1"/>
          <w:u w:val="single"/>
          <w:shd w:val="clear" w:color="auto" w:fill="FFFFFF"/>
        </w:rPr>
      </w:pPr>
      <w:r w:rsidRPr="00BB684D">
        <w:rPr>
          <w:rFonts w:ascii="Arial" w:hAnsi="Arial" w:cs="Arial"/>
          <w:b/>
          <w:color w:val="000000" w:themeColor="text1"/>
          <w:u w:val="single"/>
          <w:shd w:val="clear" w:color="auto" w:fill="FFFFFF"/>
        </w:rPr>
        <w:t>Skills</w:t>
      </w:r>
    </w:p>
    <w:p w:rsidR="00AD090D" w:rsidRPr="00BB684D" w:rsidRDefault="008B2702"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Barclay’s</w:t>
      </w:r>
      <w:r w:rsidR="00AD090D" w:rsidRPr="00BB684D">
        <w:rPr>
          <w:rFonts w:ascii="Arial" w:eastAsia="Times New Roman" w:hAnsi="Arial" w:cs="Arial"/>
          <w:color w:val="000000" w:themeColor="text1"/>
          <w:lang w:eastAsia="en-GB"/>
        </w:rPr>
        <w:t xml:space="preserve"> employees excel at serving clients. The company ensures they hire people who specialize in management, banking and finance. The company also looks for activities to help employees improve their skills.</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AD090D" w:rsidRPr="00BB684D" w:rsidRDefault="003D494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u w:val="single"/>
          <w:lang w:eastAsia="en-GB"/>
        </w:rPr>
      </w:pPr>
      <w:r w:rsidRPr="00BB684D">
        <w:rPr>
          <w:rFonts w:ascii="Arial" w:eastAsia="Times New Roman" w:hAnsi="Arial" w:cs="Arial"/>
          <w:b/>
          <w:color w:val="000000" w:themeColor="text1"/>
          <w:u w:val="single"/>
          <w:lang w:eastAsia="en-GB"/>
        </w:rPr>
        <w:t>Organisational</w:t>
      </w:r>
      <w:r w:rsidR="00AD090D" w:rsidRPr="00BB684D">
        <w:rPr>
          <w:rFonts w:ascii="Arial" w:eastAsia="Times New Roman" w:hAnsi="Arial" w:cs="Arial"/>
          <w:b/>
          <w:color w:val="000000" w:themeColor="text1"/>
          <w:u w:val="single"/>
          <w:lang w:eastAsia="en-GB"/>
        </w:rPr>
        <w:t xml:space="preserve"> Processes</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Barclays' organizational processes are well thought out and designed to meet the needs of the environment. Every organizational process associated with production, marketing or </w:t>
      </w:r>
      <w:r w:rsidRPr="00BB684D">
        <w:rPr>
          <w:rFonts w:ascii="Arial" w:eastAsia="Times New Roman" w:hAnsi="Arial" w:cs="Arial"/>
          <w:color w:val="000000" w:themeColor="text1"/>
          <w:lang w:eastAsia="en-GB"/>
        </w:rPr>
        <w:lastRenderedPageBreak/>
        <w:t>sales has a specific goal that contributes to the company's success. Barclays' process was rigorously analyzed. The management team ensures that they choose the process they will be using.</w:t>
      </w:r>
    </w:p>
    <w:p w:rsidR="003D494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Barclays Financial Group is known by many as Barclays Bank mainly because it does not know the extent of their business operations. Barclays is not only known for its business operations (current accounts, savings accounts, insurance, bankruptcy, etc.) as well as wealth management and stockbrokers for British and international clients. Both of these options are for use by highly networked people. </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Barclays wealth management, including offshore banking, stock brokerage business, private banking and so on. The availability of these business operations ensures that every part of every market is cared for, worked-class or otherwise. Barclays Bank adopted this strategy is essential and effective, because everyone has this strategy. Everyone takes care of this company, whether they are looking for savings accounts or financial advic</w:t>
      </w:r>
      <w:r w:rsidR="003D494D" w:rsidRPr="00BB684D">
        <w:rPr>
          <w:rFonts w:ascii="Arial" w:eastAsia="Times New Roman" w:hAnsi="Arial" w:cs="Arial"/>
          <w:color w:val="000000" w:themeColor="text1"/>
          <w:lang w:eastAsia="en-GB"/>
        </w:rPr>
        <w:t xml:space="preserve">e for a new or ongoing business </w:t>
      </w:r>
      <w:r w:rsidRPr="00BB684D">
        <w:rPr>
          <w:rFonts w:ascii="Arial" w:eastAsia="Times New Roman" w:hAnsi="Arial" w:cs="Arial"/>
          <w:color w:val="000000" w:themeColor="text1"/>
          <w:lang w:eastAsia="en-GB"/>
        </w:rPr>
        <w:t>(Rao V S P., Hari Krishna V (2008): Strategic Management)</w:t>
      </w:r>
      <w:r w:rsidR="003D494D" w:rsidRPr="00BB684D">
        <w:rPr>
          <w:rFonts w:ascii="Arial" w:eastAsia="Times New Roman" w:hAnsi="Arial" w:cs="Arial"/>
          <w:color w:val="000000" w:themeColor="text1"/>
          <w:lang w:eastAsia="en-GB"/>
        </w:rPr>
        <w:t>.</w:t>
      </w:r>
    </w:p>
    <w:p w:rsidR="00AD090D" w:rsidRPr="00BB684D" w:rsidRDefault="00AD090D" w:rsidP="003D4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AD090D" w:rsidRPr="00BB684D" w:rsidRDefault="00AD090D" w:rsidP="00AD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en-GB"/>
        </w:rPr>
      </w:pPr>
    </w:p>
    <w:p w:rsidR="004D53F3" w:rsidRPr="00BB684D" w:rsidRDefault="004D53F3" w:rsidP="004D53F3">
      <w:pPr>
        <w:rPr>
          <w:rFonts w:ascii="Arial" w:hAnsi="Arial" w:cs="Arial"/>
          <w:lang w:val="en-US" w:eastAsia="ja-JP"/>
        </w:rPr>
      </w:pPr>
    </w:p>
    <w:p w:rsidR="00BF33D8" w:rsidRPr="00BB684D" w:rsidRDefault="00BF33D8" w:rsidP="001A6FE5">
      <w:pPr>
        <w:pStyle w:val="Heading3"/>
        <w:rPr>
          <w:rFonts w:ascii="Arial" w:hAnsi="Arial" w:cs="Arial"/>
          <w:lang w:val="en-US" w:eastAsia="ja-JP"/>
        </w:rPr>
      </w:pPr>
      <w:r w:rsidRPr="00BB684D">
        <w:rPr>
          <w:rFonts w:ascii="Arial" w:hAnsi="Arial" w:cs="Arial"/>
          <w:lang w:val="en-US" w:eastAsia="ja-JP"/>
        </w:rPr>
        <w:t>Limitation of the study</w:t>
      </w:r>
    </w:p>
    <w:p w:rsidR="0077321F" w:rsidRPr="00BB684D" w:rsidRDefault="0077321F" w:rsidP="00C0487C">
      <w:pPr>
        <w:spacing w:line="360" w:lineRule="auto"/>
        <w:rPr>
          <w:rFonts w:ascii="Arial" w:hAnsi="Arial" w:cs="Arial"/>
          <w:color w:val="212121"/>
          <w:shd w:val="clear" w:color="auto" w:fill="FFFFFF"/>
        </w:rPr>
      </w:pPr>
      <w:r w:rsidRPr="00BB684D">
        <w:rPr>
          <w:rFonts w:ascii="Arial" w:hAnsi="Arial" w:cs="Arial"/>
        </w:rPr>
        <w:br/>
      </w:r>
      <w:r w:rsidRPr="00BB684D">
        <w:rPr>
          <w:rFonts w:ascii="Arial" w:hAnsi="Arial" w:cs="Arial"/>
          <w:color w:val="212121"/>
          <w:shd w:val="clear" w:color="auto" w:fill="FFFFFF"/>
        </w:rPr>
        <w:t>Qualitative case studies are also limited by the sensitivity and completenes</w:t>
      </w:r>
      <w:r w:rsidR="006E37CF" w:rsidRPr="00BB684D">
        <w:rPr>
          <w:rFonts w:ascii="Arial" w:hAnsi="Arial" w:cs="Arial"/>
          <w:color w:val="212121"/>
          <w:shd w:val="clear" w:color="auto" w:fill="FFFFFF"/>
        </w:rPr>
        <w:t>s of the researcher. Research</w:t>
      </w:r>
      <w:r w:rsidRPr="00BB684D">
        <w:rPr>
          <w:rFonts w:ascii="Arial" w:hAnsi="Arial" w:cs="Arial"/>
          <w:color w:val="212121"/>
          <w:shd w:val="clear" w:color="auto" w:fill="FFFFFF"/>
        </w:rPr>
        <w:t xml:space="preserve"> are the main tools for data collection and analysis. This has its benefits. However, it is not easy</w:t>
      </w:r>
      <w:r w:rsidR="006E37CF" w:rsidRPr="00BB684D">
        <w:rPr>
          <w:rFonts w:ascii="Arial" w:hAnsi="Arial" w:cs="Arial"/>
          <w:color w:val="212121"/>
          <w:shd w:val="clear" w:color="auto" w:fill="FFFFFF"/>
        </w:rPr>
        <w:t xml:space="preserve"> to observe</w:t>
      </w:r>
      <w:r w:rsidRPr="00BB684D">
        <w:rPr>
          <w:rFonts w:ascii="Arial" w:hAnsi="Arial" w:cs="Arial"/>
          <w:color w:val="212121"/>
          <w:shd w:val="clear" w:color="auto" w:fill="FFFFFF"/>
        </w:rPr>
        <w:t xml:space="preserve"> and interview for a</w:t>
      </w:r>
      <w:r w:rsidR="006E37CF" w:rsidRPr="00BB684D">
        <w:rPr>
          <w:rFonts w:ascii="Arial" w:hAnsi="Arial" w:cs="Arial"/>
          <w:color w:val="212121"/>
          <w:shd w:val="clear" w:color="auto" w:fill="FFFFFF"/>
        </w:rPr>
        <w:t>spiring case studies research</w:t>
      </w:r>
      <w:r w:rsidRPr="00BB684D">
        <w:rPr>
          <w:rFonts w:ascii="Arial" w:hAnsi="Arial" w:cs="Arial"/>
          <w:color w:val="212121"/>
          <w:shd w:val="clear" w:color="auto" w:fill="FFFFFF"/>
        </w:rPr>
        <w:t>. There are no guidelines when writing the final report. Throughout the research work, investigators rely on their own instincts and abilities</w:t>
      </w:r>
      <w:r w:rsidR="002A3383" w:rsidRPr="00BB684D">
        <w:rPr>
          <w:rFonts w:ascii="Arial" w:hAnsi="Arial" w:cs="Arial"/>
          <w:color w:val="212121"/>
          <w:shd w:val="clear" w:color="auto" w:fill="FFFFFF"/>
        </w:rPr>
        <w:t xml:space="preserve"> (Brinkmann, 2017)</w:t>
      </w:r>
      <w:r w:rsidRPr="00BB684D">
        <w:rPr>
          <w:rFonts w:ascii="Arial" w:hAnsi="Arial" w:cs="Arial"/>
          <w:color w:val="212121"/>
          <w:shd w:val="clear" w:color="auto" w:fill="FFFFFF"/>
        </w:rPr>
        <w:t>.</w:t>
      </w:r>
    </w:p>
    <w:p w:rsidR="00C0487C" w:rsidRPr="00BB684D" w:rsidRDefault="00C0487C" w:rsidP="00C04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r w:rsidRPr="00BB684D">
        <w:rPr>
          <w:rFonts w:ascii="Arial" w:eastAsia="Times New Roman" w:hAnsi="Arial" w:cs="Arial"/>
          <w:color w:val="212121"/>
          <w:lang w:eastAsia="en-GB"/>
        </w:rPr>
        <w:t>Although there is a lot of information about marketing techniq</w:t>
      </w:r>
      <w:r w:rsidR="002A3383" w:rsidRPr="00BB684D">
        <w:rPr>
          <w:rFonts w:ascii="Arial" w:eastAsia="Times New Roman" w:hAnsi="Arial" w:cs="Arial"/>
          <w:color w:val="212121"/>
          <w:lang w:eastAsia="en-GB"/>
        </w:rPr>
        <w:t>ues, the goal of the research</w:t>
      </w:r>
      <w:r w:rsidRPr="00BB684D">
        <w:rPr>
          <w:rFonts w:ascii="Arial" w:eastAsia="Times New Roman" w:hAnsi="Arial" w:cs="Arial"/>
          <w:color w:val="212121"/>
          <w:lang w:eastAsia="en-GB"/>
        </w:rPr>
        <w:t xml:space="preserve"> is simply to gather information about the service industry. Some limitations have been considered when collecting data:</w:t>
      </w:r>
    </w:p>
    <w:p w:rsidR="00C0487C" w:rsidRPr="00BB684D" w:rsidRDefault="00C0487C" w:rsidP="00C04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lang w:eastAsia="en-GB"/>
        </w:rPr>
      </w:pPr>
      <w:r w:rsidRPr="00BB684D">
        <w:rPr>
          <w:rFonts w:ascii="Arial" w:eastAsia="Times New Roman" w:hAnsi="Arial" w:cs="Arial"/>
          <w:color w:val="212121"/>
          <w:lang w:eastAsia="en-GB"/>
        </w:rPr>
        <w:t>Mo</w:t>
      </w:r>
      <w:r w:rsidR="002A3383" w:rsidRPr="00BB684D">
        <w:rPr>
          <w:rFonts w:ascii="Arial" w:eastAsia="Times New Roman" w:hAnsi="Arial" w:cs="Arial"/>
          <w:color w:val="212121"/>
          <w:lang w:eastAsia="en-GB"/>
        </w:rPr>
        <w:t>st of the information research</w:t>
      </w:r>
      <w:r w:rsidRPr="00BB684D">
        <w:rPr>
          <w:rFonts w:ascii="Arial" w:eastAsia="Times New Roman" w:hAnsi="Arial" w:cs="Arial"/>
          <w:color w:val="212121"/>
          <w:lang w:eastAsia="en-GB"/>
        </w:rPr>
        <w:t xml:space="preserve"> used </w:t>
      </w:r>
      <w:r w:rsidR="002A3383" w:rsidRPr="00BB684D">
        <w:rPr>
          <w:rFonts w:ascii="Arial" w:eastAsia="Times New Roman" w:hAnsi="Arial" w:cs="Arial"/>
          <w:color w:val="212121"/>
          <w:lang w:eastAsia="en-GB"/>
        </w:rPr>
        <w:t>are</w:t>
      </w:r>
      <w:r w:rsidRPr="00BB684D">
        <w:rPr>
          <w:rFonts w:ascii="Arial" w:eastAsia="Times New Roman" w:hAnsi="Arial" w:cs="Arial"/>
          <w:color w:val="212121"/>
          <w:lang w:eastAsia="en-GB"/>
        </w:rPr>
        <w:t xml:space="preserve"> collected from books, </w:t>
      </w:r>
      <w:r w:rsidR="002A3383" w:rsidRPr="00BB684D">
        <w:rPr>
          <w:rFonts w:ascii="Arial" w:eastAsia="Times New Roman" w:hAnsi="Arial" w:cs="Arial"/>
          <w:color w:val="212121"/>
          <w:lang w:eastAsia="en-GB"/>
        </w:rPr>
        <w:t>questionnaires and the internet and journals.  This research</w:t>
      </w:r>
      <w:r w:rsidRPr="00BB684D">
        <w:rPr>
          <w:rFonts w:ascii="Arial" w:eastAsia="Times New Roman" w:hAnsi="Arial" w:cs="Arial"/>
          <w:color w:val="212121"/>
          <w:lang w:eastAsia="en-GB"/>
        </w:rPr>
        <w:t xml:space="preserve"> focused on using readily available and reliable secondhand data for projects, but there are some problems with secondary data:</w:t>
      </w:r>
      <w:r w:rsidRPr="00BB684D">
        <w:rPr>
          <w:rFonts w:ascii="Arial" w:eastAsia="Times New Roman" w:hAnsi="Arial" w:cs="Arial"/>
          <w:color w:val="000000" w:themeColor="text1"/>
          <w:lang w:eastAsia="en-GB"/>
        </w:rPr>
        <w:t>Outdated data</w:t>
      </w:r>
      <w:r w:rsidR="00B81655" w:rsidRPr="00BB684D">
        <w:rPr>
          <w:rFonts w:ascii="Arial" w:eastAsia="Times New Roman" w:hAnsi="Arial" w:cs="Arial"/>
          <w:color w:val="212121"/>
          <w:lang w:eastAsia="en-GB"/>
        </w:rPr>
        <w:t xml:space="preserve"> and </w:t>
      </w:r>
      <w:r w:rsidR="007F0FE7" w:rsidRPr="00BB684D">
        <w:rPr>
          <w:rFonts w:ascii="Arial" w:eastAsia="Times New Roman" w:hAnsi="Arial" w:cs="Arial"/>
          <w:color w:val="000000" w:themeColor="text1"/>
          <w:lang w:eastAsia="en-GB"/>
        </w:rPr>
        <w:t>incomplete</w:t>
      </w:r>
      <w:r w:rsidRPr="00BB684D">
        <w:rPr>
          <w:rFonts w:ascii="Arial" w:eastAsia="Times New Roman" w:hAnsi="Arial" w:cs="Arial"/>
          <w:color w:val="000000" w:themeColor="text1"/>
          <w:lang w:eastAsia="en-GB"/>
        </w:rPr>
        <w:t xml:space="preserve"> data</w:t>
      </w:r>
    </w:p>
    <w:p w:rsidR="00C0487C" w:rsidRPr="00BB684D" w:rsidRDefault="00C0487C" w:rsidP="00C04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C0487C" w:rsidRPr="00BB684D" w:rsidRDefault="00C0487C" w:rsidP="00C04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Incompatible format comparison of peer information, d</w:t>
      </w:r>
      <w:r w:rsidR="00185CEB" w:rsidRPr="00BB684D">
        <w:rPr>
          <w:rFonts w:ascii="Arial" w:eastAsia="Times New Roman" w:hAnsi="Arial" w:cs="Arial"/>
          <w:color w:val="000000" w:themeColor="text1"/>
          <w:lang w:eastAsia="en-GB"/>
        </w:rPr>
        <w:t xml:space="preserve">ata not accessible and </w:t>
      </w:r>
      <w:r w:rsidRPr="00BB684D">
        <w:rPr>
          <w:rFonts w:ascii="Arial" w:eastAsia="Times New Roman" w:hAnsi="Arial" w:cs="Arial"/>
          <w:color w:val="000000" w:themeColor="text1"/>
          <w:lang w:eastAsia="en-GB"/>
        </w:rPr>
        <w:t>not presented in useful form. Sometimes, information about current marketing techniques that are highly sensitive to any company is not readily available and it seems difficult to schedule meetings with company management.</w:t>
      </w:r>
    </w:p>
    <w:p w:rsidR="00C0487C" w:rsidRPr="00BB684D" w:rsidRDefault="00C0487C" w:rsidP="00C04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C0487C" w:rsidRPr="00BB684D" w:rsidRDefault="00C0487C" w:rsidP="00C04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Sometimes, because of human error, some of the information may be characterized as being overlooked, which not produce the desired may result in the collection of information.</w:t>
      </w:r>
    </w:p>
    <w:p w:rsidR="00C0487C" w:rsidRPr="00BB684D" w:rsidRDefault="00C0487C" w:rsidP="00C04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Some information requires professional knowledge to understand, and may be difficult for the public to understand.</w:t>
      </w:r>
    </w:p>
    <w:p w:rsidR="00C0487C" w:rsidRPr="00BB684D" w:rsidRDefault="00C0487C" w:rsidP="00C0487C">
      <w:pPr>
        <w:spacing w:line="360" w:lineRule="auto"/>
        <w:rPr>
          <w:rFonts w:ascii="Arial" w:hAnsi="Arial" w:cs="Arial"/>
          <w:color w:val="212121"/>
          <w:shd w:val="clear" w:color="auto" w:fill="FFFFFF"/>
        </w:rPr>
      </w:pPr>
    </w:p>
    <w:p w:rsidR="0077321F" w:rsidRPr="00BB684D" w:rsidRDefault="0077321F" w:rsidP="0077321F">
      <w:pPr>
        <w:rPr>
          <w:rFonts w:ascii="Arial" w:hAnsi="Arial" w:cs="Arial"/>
          <w:lang w:val="en-US" w:eastAsia="ja-JP"/>
        </w:rPr>
      </w:pPr>
    </w:p>
    <w:p w:rsidR="00BF33D8" w:rsidRPr="00BB684D" w:rsidRDefault="00BF33D8" w:rsidP="001A6FE5">
      <w:pPr>
        <w:pStyle w:val="Heading3"/>
        <w:rPr>
          <w:rFonts w:ascii="Arial" w:hAnsi="Arial" w:cs="Arial"/>
          <w:lang w:val="en-US" w:eastAsia="ja-JP"/>
        </w:rPr>
      </w:pPr>
      <w:r w:rsidRPr="00BB684D">
        <w:rPr>
          <w:rFonts w:ascii="Arial" w:hAnsi="Arial" w:cs="Arial"/>
          <w:lang w:val="en-US" w:eastAsia="ja-JP"/>
        </w:rPr>
        <w:t>Recommen</w:t>
      </w:r>
      <w:r w:rsidR="003C32E3" w:rsidRPr="00BB684D">
        <w:rPr>
          <w:rFonts w:ascii="Arial" w:hAnsi="Arial" w:cs="Arial"/>
          <w:lang w:val="en-US" w:eastAsia="ja-JP"/>
        </w:rPr>
        <w:t>dations</w:t>
      </w:r>
    </w:p>
    <w:p w:rsidR="00926CD2" w:rsidRPr="00BB684D" w:rsidRDefault="00926CD2" w:rsidP="00926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Barclays brand builds on its extensive operations across multiple continents, serving 20 million customers and deeply engaging with these customers. Its built over 300 years of experience makes it seem easy to make the complex look simple. This breadth and depth of experience and the benefits it offers as a banking-leading financial expert are key to the positioning of its "financially viable" brand.</w:t>
      </w:r>
    </w:p>
    <w:p w:rsidR="0077321F" w:rsidRPr="00BB684D" w:rsidRDefault="0077321F" w:rsidP="00BB43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Barclays Bank's ambition is to become the world's leading provider of financial services to all universal banks. The adoption of this declaration means providing a wide range of retail and business services to consumers worldwide</w:t>
      </w:r>
      <w:r w:rsidR="00226A99" w:rsidRPr="00BB684D">
        <w:rPr>
          <w:rFonts w:ascii="Arial" w:hAnsi="Arial" w:cs="Arial"/>
        </w:rPr>
        <w:t>(EL-Achkar, 2016)</w:t>
      </w:r>
      <w:r w:rsidRPr="00BB684D">
        <w:rPr>
          <w:rFonts w:ascii="Arial" w:eastAsia="Times New Roman" w:hAnsi="Arial" w:cs="Arial"/>
          <w:color w:val="000000" w:themeColor="text1"/>
          <w:lang w:eastAsia="en-GB"/>
        </w:rPr>
        <w:t>.</w:t>
      </w:r>
    </w:p>
    <w:p w:rsidR="0077321F" w:rsidRPr="00BB684D" w:rsidRDefault="0077321F" w:rsidP="00BB43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77321F" w:rsidRPr="00BB684D" w:rsidRDefault="00226A99" w:rsidP="00BB43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Barclay Bank should </w:t>
      </w:r>
      <w:r w:rsidR="0077321F" w:rsidRPr="00BB684D">
        <w:rPr>
          <w:rFonts w:ascii="Arial" w:eastAsia="Times New Roman" w:hAnsi="Arial" w:cs="Arial"/>
          <w:color w:val="000000" w:themeColor="text1"/>
          <w:lang w:eastAsia="en-GB"/>
        </w:rPr>
        <w:t>stra</w:t>
      </w:r>
      <w:r w:rsidRPr="00BB684D">
        <w:rPr>
          <w:rFonts w:ascii="Arial" w:eastAsia="Times New Roman" w:hAnsi="Arial" w:cs="Arial"/>
          <w:color w:val="000000" w:themeColor="text1"/>
          <w:lang w:eastAsia="en-GB"/>
        </w:rPr>
        <w:t>tegy follows a simple principle</w:t>
      </w:r>
      <w:r w:rsidR="0077321F" w:rsidRPr="00BB684D">
        <w:rPr>
          <w:rFonts w:ascii="Arial" w:eastAsia="Times New Roman" w:hAnsi="Arial" w:cs="Arial"/>
          <w:color w:val="000000" w:themeColor="text1"/>
          <w:lang w:eastAsia="en-GB"/>
        </w:rPr>
        <w:t xml:space="preserve"> to meet customer needs by providing quality customer service and helping them achieve their goals.</w:t>
      </w:r>
    </w:p>
    <w:p w:rsidR="0077321F" w:rsidRPr="00BB684D" w:rsidRDefault="0077321F" w:rsidP="00BB43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77321F" w:rsidRPr="00BB684D" w:rsidRDefault="0077321F" w:rsidP="00BB43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Barclays Bank has a clear overview of the sources of growth in the financial services industry, </w:t>
      </w:r>
      <w:r w:rsidR="00226A99" w:rsidRPr="00BB684D">
        <w:rPr>
          <w:rFonts w:ascii="Arial" w:eastAsia="Times New Roman" w:hAnsi="Arial" w:cs="Arial"/>
          <w:color w:val="000000" w:themeColor="text1"/>
          <w:lang w:eastAsia="en-GB"/>
        </w:rPr>
        <w:t xml:space="preserve">hence, </w:t>
      </w:r>
      <w:r w:rsidRPr="00BB684D">
        <w:rPr>
          <w:rFonts w:ascii="Arial" w:eastAsia="Times New Roman" w:hAnsi="Arial" w:cs="Arial"/>
          <w:color w:val="000000" w:themeColor="text1"/>
          <w:lang w:eastAsia="en-GB"/>
        </w:rPr>
        <w:t>enabling it to capitalize on the opportunities offered by investment</w:t>
      </w:r>
      <w:r w:rsidR="00226A99" w:rsidRPr="00BB684D">
        <w:rPr>
          <w:rFonts w:ascii="Arial" w:eastAsia="Times New Roman" w:hAnsi="Arial" w:cs="Arial"/>
          <w:color w:val="000000" w:themeColor="text1"/>
          <w:lang w:eastAsia="en-GB"/>
        </w:rPr>
        <w:t xml:space="preserve"> trends will help the growth of the bank.</w:t>
      </w:r>
    </w:p>
    <w:p w:rsidR="0077321F" w:rsidRPr="00BB684D" w:rsidRDefault="0077321F" w:rsidP="00926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926CD2" w:rsidRPr="00BB684D" w:rsidRDefault="00926CD2" w:rsidP="00926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At the same time, at the heart of the Barclays brand is the company's desire to become one of the most respected financial services organizations in the world and is recognized as an innovative, customer-focused company that offers world-class products and services to ensure that employees are provided Excellent career and positive contribution to the community.</w:t>
      </w:r>
    </w:p>
    <w:p w:rsidR="007F0FE7" w:rsidRPr="00BB684D" w:rsidRDefault="007F0FE7" w:rsidP="00926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7F0FE7" w:rsidRPr="00BB684D" w:rsidRDefault="007F0FE7" w:rsidP="00926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p>
    <w:p w:rsidR="00926CD2" w:rsidRPr="00BB684D" w:rsidRDefault="00926CD2" w:rsidP="00926CD2">
      <w:pPr>
        <w:rPr>
          <w:rFonts w:ascii="Arial" w:hAnsi="Arial" w:cs="Arial"/>
          <w:lang w:val="en-US" w:eastAsia="ja-JP"/>
        </w:rPr>
      </w:pPr>
    </w:p>
    <w:p w:rsidR="003C32E3" w:rsidRPr="00BB684D" w:rsidRDefault="003C32E3" w:rsidP="001A6FE5">
      <w:pPr>
        <w:pStyle w:val="Heading3"/>
        <w:rPr>
          <w:rFonts w:ascii="Arial" w:hAnsi="Arial" w:cs="Arial"/>
          <w:lang w:val="en-US" w:eastAsia="ja-JP"/>
        </w:rPr>
      </w:pPr>
      <w:r w:rsidRPr="00BB684D">
        <w:rPr>
          <w:rFonts w:ascii="Arial" w:hAnsi="Arial" w:cs="Arial"/>
          <w:lang w:val="en-US" w:eastAsia="ja-JP"/>
        </w:rPr>
        <w:t>Summary</w:t>
      </w:r>
    </w:p>
    <w:p w:rsidR="00AD090D" w:rsidRPr="00BB684D" w:rsidRDefault="00AD090D" w:rsidP="00AD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Barclays Bank is one of the UK's leading banks, with its long history, placing it on top of many other banks. The company has experience in doing its job. Although there are many competitors, but see this company is still far ahead. It is still far ahead as it employs a variety </w:t>
      </w:r>
      <w:r w:rsidRPr="00BB684D">
        <w:rPr>
          <w:rFonts w:ascii="Arial" w:eastAsia="Times New Roman" w:hAnsi="Arial" w:cs="Arial"/>
          <w:color w:val="000000" w:themeColor="text1"/>
          <w:lang w:eastAsia="en-GB"/>
        </w:rPr>
        <w:lastRenderedPageBreak/>
        <w:t>of effective tactics and will continue to function effectively. One of Barclays Bank's main goals is to set up the best bank in the UK and you can see that it is working hard to achieve this based on the measures it has taken, trainers, technicians and even the path to globalization aims.</w:t>
      </w:r>
    </w:p>
    <w:p w:rsidR="00AD090D" w:rsidRPr="00BB684D" w:rsidRDefault="00AD090D" w:rsidP="00AD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The basic principle of Barclays philosophy is to bring the interests of all shareholders from customers, employees, shareholders and the wider community into a value and prosperous environment where satisfied stakeholders are provided.</w:t>
      </w:r>
    </w:p>
    <w:p w:rsidR="00AD090D" w:rsidRPr="00BB684D" w:rsidRDefault="00AD090D" w:rsidP="00AD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Barclays can not only analyze whether these goals can be achieved through external analysis, but also from the internal perspective. The difference is that the external analysis is related to the content of the company's external discussions, competitors, customers, politics, environment, social technology, and so on. So Barclays can look at itself to pinpoint where they get the most business and try to get the most out of it. On the other hand, their companies can see where they are losing money and try to devise strategies to strengthen them.</w:t>
      </w:r>
    </w:p>
    <w:p w:rsidR="00F9100D" w:rsidRPr="00BB684D" w:rsidRDefault="00F9100D" w:rsidP="00AD090D">
      <w:pPr>
        <w:spacing w:line="360" w:lineRule="auto"/>
        <w:rPr>
          <w:rFonts w:ascii="Arial" w:hAnsi="Arial" w:cs="Arial"/>
          <w:color w:val="000000" w:themeColor="text1"/>
          <w:lang w:val="en-US" w:eastAsia="ja-JP"/>
        </w:rPr>
      </w:pPr>
    </w:p>
    <w:p w:rsidR="00F9100D" w:rsidRPr="00BB684D" w:rsidRDefault="00F9100D" w:rsidP="00BA26BF">
      <w:pPr>
        <w:rPr>
          <w:rFonts w:ascii="Arial" w:hAnsi="Arial" w:cs="Arial"/>
          <w:lang w:val="en-US" w:eastAsia="ja-JP"/>
        </w:rPr>
      </w:pPr>
    </w:p>
    <w:p w:rsidR="00F9100D" w:rsidRPr="00BB684D" w:rsidRDefault="00F9100D" w:rsidP="00BA26BF">
      <w:pPr>
        <w:rPr>
          <w:rFonts w:ascii="Arial" w:hAnsi="Arial" w:cs="Arial"/>
          <w:lang w:val="en-US" w:eastAsia="ja-JP"/>
        </w:rPr>
      </w:pPr>
    </w:p>
    <w:p w:rsidR="00BA26BF" w:rsidRPr="00BB684D" w:rsidRDefault="00BA26BF" w:rsidP="00BA26BF">
      <w:pPr>
        <w:rPr>
          <w:rFonts w:ascii="Arial" w:hAnsi="Arial" w:cs="Arial"/>
          <w:lang w:val="en-US" w:eastAsia="ja-JP"/>
        </w:rPr>
      </w:pPr>
    </w:p>
    <w:p w:rsidR="00226A99" w:rsidRPr="00BB684D" w:rsidRDefault="00226A99" w:rsidP="00BA26BF">
      <w:pPr>
        <w:rPr>
          <w:rFonts w:ascii="Arial" w:hAnsi="Arial" w:cs="Arial"/>
          <w:lang w:val="en-US" w:eastAsia="ja-JP"/>
        </w:rPr>
      </w:pPr>
    </w:p>
    <w:p w:rsidR="00226A99" w:rsidRPr="00BB684D" w:rsidRDefault="00226A99" w:rsidP="00BA26BF">
      <w:pPr>
        <w:rPr>
          <w:rFonts w:ascii="Arial" w:hAnsi="Arial" w:cs="Arial"/>
          <w:lang w:val="en-US" w:eastAsia="ja-JP"/>
        </w:rPr>
      </w:pPr>
    </w:p>
    <w:p w:rsidR="00226A99" w:rsidRPr="00BB684D" w:rsidRDefault="00226A99" w:rsidP="00BA26BF">
      <w:pPr>
        <w:rPr>
          <w:rFonts w:ascii="Arial" w:hAnsi="Arial" w:cs="Arial"/>
          <w:lang w:val="en-US" w:eastAsia="ja-JP"/>
        </w:rPr>
      </w:pPr>
    </w:p>
    <w:p w:rsidR="00226A99" w:rsidRPr="00BB684D" w:rsidRDefault="00226A99" w:rsidP="00BA26BF">
      <w:pPr>
        <w:rPr>
          <w:rFonts w:ascii="Arial" w:hAnsi="Arial" w:cs="Arial"/>
          <w:lang w:val="en-US" w:eastAsia="ja-JP"/>
        </w:rPr>
      </w:pPr>
    </w:p>
    <w:p w:rsidR="00226A99" w:rsidRPr="00BB684D" w:rsidRDefault="00226A99" w:rsidP="00BA26BF">
      <w:pPr>
        <w:rPr>
          <w:rFonts w:ascii="Arial" w:hAnsi="Arial" w:cs="Arial"/>
          <w:lang w:val="en-US" w:eastAsia="ja-JP"/>
        </w:rPr>
      </w:pPr>
    </w:p>
    <w:p w:rsidR="00226A99" w:rsidRPr="00BB684D" w:rsidRDefault="00226A99" w:rsidP="00BA26BF">
      <w:pPr>
        <w:rPr>
          <w:rFonts w:ascii="Arial" w:hAnsi="Arial" w:cs="Arial"/>
          <w:lang w:val="en-US" w:eastAsia="ja-JP"/>
        </w:rPr>
      </w:pPr>
    </w:p>
    <w:p w:rsidR="00226A99" w:rsidRPr="00BB684D" w:rsidRDefault="00226A99" w:rsidP="00BA26BF">
      <w:pPr>
        <w:rPr>
          <w:rFonts w:ascii="Arial" w:hAnsi="Arial" w:cs="Arial"/>
          <w:lang w:val="en-US" w:eastAsia="ja-JP"/>
        </w:rPr>
      </w:pPr>
    </w:p>
    <w:p w:rsidR="00FF799F" w:rsidRPr="00BB684D" w:rsidRDefault="00254B30" w:rsidP="00FF799F">
      <w:pPr>
        <w:pStyle w:val="Heading1"/>
        <w:rPr>
          <w:rFonts w:ascii="Arial" w:hAnsi="Arial" w:cs="Arial"/>
        </w:rPr>
      </w:pPr>
      <w:r w:rsidRPr="00BB684D">
        <w:rPr>
          <w:rFonts w:ascii="Arial" w:hAnsi="Arial" w:cs="Arial"/>
        </w:rPr>
        <w:t>Reference</w:t>
      </w:r>
    </w:p>
    <w:p w:rsidR="00B07252" w:rsidRPr="00BB684D" w:rsidRDefault="00B07252" w:rsidP="00F541A3">
      <w:pPr>
        <w:pStyle w:val="Heading1"/>
        <w:spacing w:line="360" w:lineRule="auto"/>
        <w:rPr>
          <w:rFonts w:ascii="Arial" w:hAnsi="Arial" w:cs="Arial"/>
          <w:sz w:val="22"/>
          <w:szCs w:val="22"/>
        </w:rPr>
      </w:pPr>
      <w:r w:rsidRPr="00BB684D">
        <w:rPr>
          <w:rFonts w:ascii="Arial" w:hAnsi="Arial" w:cs="Arial"/>
          <w:b w:val="0"/>
          <w:color w:val="auto"/>
          <w:sz w:val="22"/>
          <w:szCs w:val="22"/>
        </w:rPr>
        <w:t>John Dudovskiy,2016</w:t>
      </w:r>
      <w:r w:rsidR="00BF4080" w:rsidRPr="00BB684D">
        <w:rPr>
          <w:rFonts w:ascii="Arial" w:hAnsi="Arial" w:cs="Arial"/>
          <w:b w:val="0"/>
          <w:color w:val="000000"/>
          <w:sz w:val="22"/>
          <w:szCs w:val="22"/>
        </w:rPr>
        <w:t>the</w:t>
      </w:r>
      <w:r w:rsidRPr="00BB684D">
        <w:rPr>
          <w:rFonts w:ascii="Arial" w:hAnsi="Arial" w:cs="Arial"/>
          <w:b w:val="0"/>
          <w:color w:val="000000"/>
          <w:sz w:val="22"/>
          <w:szCs w:val="22"/>
        </w:rPr>
        <w:t> Ultimate Guide to Writing a Dissertation in Business Studies: A Step-by-Step Assistance</w:t>
      </w:r>
      <w:r w:rsidR="00F541A3" w:rsidRPr="00BB684D">
        <w:rPr>
          <w:rFonts w:ascii="Arial" w:hAnsi="Arial" w:cs="Arial"/>
          <w:b w:val="0"/>
          <w:color w:val="000000"/>
          <w:sz w:val="22"/>
          <w:szCs w:val="22"/>
        </w:rPr>
        <w:t>.</w:t>
      </w:r>
    </w:p>
    <w:p w:rsidR="005F7A39" w:rsidRPr="00BB684D" w:rsidRDefault="005F7A39" w:rsidP="00F541A3">
      <w:pPr>
        <w:spacing w:line="360" w:lineRule="auto"/>
        <w:rPr>
          <w:rFonts w:ascii="Arial" w:hAnsi="Arial" w:cs="Arial"/>
        </w:rPr>
      </w:pPr>
      <w:r w:rsidRPr="00BB684D">
        <w:rPr>
          <w:rFonts w:ascii="Arial" w:hAnsi="Arial" w:cs="Arial"/>
        </w:rPr>
        <w:t>Uwe Flick, 2014. Introduction to Qualitative Research</w:t>
      </w:r>
      <w:r w:rsidR="007F0FE7" w:rsidRPr="00BB684D">
        <w:rPr>
          <w:rFonts w:ascii="Arial" w:hAnsi="Arial" w:cs="Arial"/>
        </w:rPr>
        <w:t xml:space="preserve">,  </w:t>
      </w:r>
      <w:r w:rsidR="009C275F" w:rsidRPr="00BB684D">
        <w:rPr>
          <w:rFonts w:ascii="Arial" w:hAnsi="Arial" w:cs="Arial"/>
        </w:rPr>
        <w:t>5</w:t>
      </w:r>
      <w:r w:rsidR="009C275F" w:rsidRPr="00BB684D">
        <w:rPr>
          <w:rFonts w:ascii="Arial" w:hAnsi="Arial" w:cs="Arial"/>
          <w:vertAlign w:val="superscript"/>
        </w:rPr>
        <w:t>th</w:t>
      </w:r>
      <w:r w:rsidR="009C275F" w:rsidRPr="00BB684D">
        <w:rPr>
          <w:rFonts w:ascii="Arial" w:hAnsi="Arial" w:cs="Arial"/>
        </w:rPr>
        <w:t xml:space="preserve"> Edition.</w:t>
      </w:r>
    </w:p>
    <w:p w:rsidR="003B756D" w:rsidRPr="00BB684D" w:rsidRDefault="003B756D" w:rsidP="00F541A3">
      <w:pPr>
        <w:spacing w:line="360" w:lineRule="auto"/>
        <w:rPr>
          <w:rFonts w:ascii="Arial" w:hAnsi="Arial" w:cs="Arial"/>
        </w:rPr>
      </w:pPr>
      <w:r w:rsidRPr="00BB684D">
        <w:rPr>
          <w:rFonts w:ascii="Arial" w:hAnsi="Arial" w:cs="Arial"/>
        </w:rPr>
        <w:lastRenderedPageBreak/>
        <w:t>Onwuegbuzie, Anthony J 2005. International Journal of Social Research Methodology: On Becoming a Pragmatic Researcher: The Importance of Combining Quantitative and Qualitative Research Methodologies</w:t>
      </w:r>
      <w:r w:rsidR="00E275BC" w:rsidRPr="00BB684D">
        <w:rPr>
          <w:rFonts w:ascii="Arial" w:hAnsi="Arial" w:cs="Arial"/>
        </w:rPr>
        <w:t>.</w:t>
      </w:r>
    </w:p>
    <w:p w:rsidR="00E275BC" w:rsidRPr="00BB684D" w:rsidRDefault="00E275BC" w:rsidP="00F541A3">
      <w:pPr>
        <w:spacing w:line="360" w:lineRule="auto"/>
        <w:rPr>
          <w:rFonts w:ascii="Arial" w:hAnsi="Arial" w:cs="Arial"/>
        </w:rPr>
      </w:pPr>
      <w:r w:rsidRPr="00BB684D">
        <w:rPr>
          <w:rFonts w:ascii="Arial" w:hAnsi="Arial" w:cs="Arial"/>
        </w:rPr>
        <w:t>Creswell, John W</w:t>
      </w:r>
      <w:r w:rsidR="00664D27" w:rsidRPr="00BB684D">
        <w:rPr>
          <w:rFonts w:ascii="Arial" w:hAnsi="Arial" w:cs="Arial"/>
        </w:rPr>
        <w:t xml:space="preserve">. et al </w:t>
      </w:r>
      <w:r w:rsidRPr="00BB684D">
        <w:rPr>
          <w:rFonts w:ascii="Arial" w:hAnsi="Arial" w:cs="Arial"/>
        </w:rPr>
        <w:t>. 2000. Theory Into Practice :Determining Validity in Qualitative Inquiry</w:t>
      </w:r>
    </w:p>
    <w:p w:rsidR="000E7C63" w:rsidRPr="00BB684D" w:rsidRDefault="000E7C63" w:rsidP="00F541A3">
      <w:pPr>
        <w:spacing w:line="360" w:lineRule="auto"/>
        <w:rPr>
          <w:rFonts w:ascii="Arial" w:hAnsi="Arial" w:cs="Arial"/>
          <w:shd w:val="clear" w:color="auto" w:fill="FFFFFF"/>
        </w:rPr>
      </w:pPr>
      <w:r w:rsidRPr="00BB684D">
        <w:rPr>
          <w:rFonts w:ascii="Arial" w:hAnsi="Arial" w:cs="Arial"/>
          <w:shd w:val="clear" w:color="auto" w:fill="FFFFFF"/>
        </w:rPr>
        <w:t>Saunders, M., Lewis, P. &amp; Thornhill, A. (2012) “Research Methods for Business Students” 6</w:t>
      </w:r>
      <w:r w:rsidRPr="00BB684D">
        <w:rPr>
          <w:rFonts w:ascii="Arial" w:hAnsi="Arial" w:cs="Arial"/>
          <w:shd w:val="clear" w:color="auto" w:fill="FFFFFF"/>
          <w:vertAlign w:val="superscript"/>
        </w:rPr>
        <w:t>th</w:t>
      </w:r>
      <w:r w:rsidRPr="00BB684D">
        <w:rPr>
          <w:rFonts w:ascii="Arial" w:hAnsi="Arial" w:cs="Arial"/>
          <w:shd w:val="clear" w:color="auto" w:fill="FFFFFF"/>
        </w:rPr>
        <w:t> edition, Pearson Education Limited</w:t>
      </w:r>
    </w:p>
    <w:p w:rsidR="00E200F4" w:rsidRPr="00BB684D" w:rsidRDefault="00E200F4" w:rsidP="00F541A3">
      <w:pPr>
        <w:pStyle w:val="Heading1"/>
        <w:shd w:val="clear" w:color="auto" w:fill="FFFFFF"/>
        <w:spacing w:before="0" w:line="360" w:lineRule="auto"/>
        <w:rPr>
          <w:rFonts w:ascii="Arial" w:hAnsi="Arial" w:cs="Arial"/>
          <w:b w:val="0"/>
          <w:color w:val="auto"/>
          <w:sz w:val="22"/>
          <w:szCs w:val="22"/>
        </w:rPr>
      </w:pPr>
      <w:r w:rsidRPr="00BB684D">
        <w:rPr>
          <w:rStyle w:val="addmd"/>
          <w:rFonts w:ascii="Arial" w:hAnsi="Arial" w:cs="Arial"/>
          <w:b w:val="0"/>
          <w:color w:val="auto"/>
          <w:sz w:val="22"/>
          <w:szCs w:val="22"/>
          <w:shd w:val="clear" w:color="auto" w:fill="FFFFFF"/>
        </w:rPr>
        <w:t>Joseph A. Maxwell</w:t>
      </w:r>
      <w:r w:rsidRPr="00BB684D">
        <w:rPr>
          <w:rFonts w:ascii="Arial" w:hAnsi="Arial" w:cs="Arial"/>
          <w:b w:val="0"/>
          <w:color w:val="auto"/>
          <w:sz w:val="22"/>
          <w:szCs w:val="22"/>
        </w:rPr>
        <w:t>, 2012</w:t>
      </w:r>
      <w:r w:rsidR="00572435" w:rsidRPr="00BB684D">
        <w:rPr>
          <w:rFonts w:ascii="Arial" w:hAnsi="Arial" w:cs="Arial"/>
          <w:b w:val="0"/>
          <w:color w:val="auto"/>
          <w:sz w:val="22"/>
          <w:szCs w:val="22"/>
        </w:rPr>
        <w:t>. :</w:t>
      </w:r>
      <w:r w:rsidRPr="00BB684D">
        <w:rPr>
          <w:rFonts w:ascii="Arial" w:hAnsi="Arial" w:cs="Arial"/>
          <w:b w:val="0"/>
          <w:color w:val="auto"/>
          <w:sz w:val="22"/>
          <w:szCs w:val="22"/>
        </w:rPr>
        <w:t xml:space="preserve"> A Realist Approach for Qualitative Research.</w:t>
      </w:r>
    </w:p>
    <w:p w:rsidR="00972A66" w:rsidRPr="00BB684D" w:rsidRDefault="00972A66" w:rsidP="00F541A3">
      <w:pPr>
        <w:spacing w:line="360" w:lineRule="auto"/>
        <w:rPr>
          <w:rFonts w:ascii="Arial" w:hAnsi="Arial" w:cs="Arial"/>
          <w:lang w:val="en-US" w:eastAsia="ja-JP"/>
        </w:rPr>
      </w:pPr>
      <w:r w:rsidRPr="00BB684D">
        <w:rPr>
          <w:rStyle w:val="addmd"/>
          <w:rFonts w:ascii="Arial" w:hAnsi="Arial" w:cs="Arial"/>
          <w:shd w:val="clear" w:color="auto" w:fill="FFFFFF"/>
        </w:rPr>
        <w:t>John Mingers, 2014.</w:t>
      </w:r>
      <w:r w:rsidRPr="00BB684D">
        <w:rPr>
          <w:rFonts w:ascii="Arial" w:hAnsi="Arial" w:cs="Arial"/>
        </w:rPr>
        <w:t>Systems Thinking, Critical Realism and Philosophy: A Confluence of Ideas</w:t>
      </w:r>
      <w:r w:rsidR="00572435" w:rsidRPr="00BB684D">
        <w:rPr>
          <w:rFonts w:ascii="Arial" w:hAnsi="Arial" w:cs="Arial"/>
        </w:rPr>
        <w:t>.</w:t>
      </w:r>
    </w:p>
    <w:p w:rsidR="00AB589E" w:rsidRPr="00BB684D" w:rsidRDefault="00AB589E" w:rsidP="00F541A3">
      <w:pPr>
        <w:spacing w:line="360" w:lineRule="auto"/>
        <w:rPr>
          <w:rFonts w:ascii="Arial" w:hAnsi="Arial" w:cs="Arial"/>
        </w:rPr>
      </w:pPr>
      <w:r w:rsidRPr="00BB684D">
        <w:rPr>
          <w:rStyle w:val="addmd"/>
          <w:rFonts w:ascii="Arial" w:hAnsi="Arial" w:cs="Arial"/>
          <w:shd w:val="clear" w:color="auto" w:fill="FFFFFF"/>
        </w:rPr>
        <w:t xml:space="preserve">Aidan Feeney et al, 2007. </w:t>
      </w:r>
      <w:r w:rsidRPr="00BB684D">
        <w:rPr>
          <w:rFonts w:ascii="Arial" w:hAnsi="Arial" w:cs="Arial"/>
        </w:rPr>
        <w:t>Inductive Reasoning: Experimental, Developmental, and Computational Approaches.</w:t>
      </w:r>
    </w:p>
    <w:p w:rsidR="008451DE" w:rsidRPr="00BB684D" w:rsidRDefault="008451DE" w:rsidP="00F541A3">
      <w:pPr>
        <w:pStyle w:val="Heading1"/>
        <w:shd w:val="clear" w:color="auto" w:fill="FFFFFF"/>
        <w:spacing w:before="0" w:line="360" w:lineRule="auto"/>
        <w:rPr>
          <w:rFonts w:ascii="Arial" w:hAnsi="Arial" w:cs="Arial"/>
          <w:b w:val="0"/>
          <w:color w:val="auto"/>
          <w:sz w:val="22"/>
          <w:szCs w:val="22"/>
        </w:rPr>
      </w:pPr>
      <w:r w:rsidRPr="00BB684D">
        <w:rPr>
          <w:rStyle w:val="addmd"/>
          <w:rFonts w:ascii="Arial" w:hAnsi="Arial" w:cs="Arial"/>
          <w:b w:val="0"/>
          <w:color w:val="auto"/>
          <w:sz w:val="22"/>
          <w:szCs w:val="22"/>
          <w:shd w:val="clear" w:color="auto" w:fill="FFFFFF"/>
        </w:rPr>
        <w:t xml:space="preserve">Rafael J. Engel, Russell K. </w:t>
      </w:r>
      <w:r w:rsidR="006654E0" w:rsidRPr="00BB684D">
        <w:rPr>
          <w:rStyle w:val="addmd"/>
          <w:rFonts w:ascii="Arial" w:hAnsi="Arial" w:cs="Arial"/>
          <w:b w:val="0"/>
          <w:color w:val="auto"/>
          <w:sz w:val="22"/>
          <w:szCs w:val="22"/>
          <w:shd w:val="clear" w:color="auto" w:fill="FFFFFF"/>
        </w:rPr>
        <w:t>Schutt</w:t>
      </w:r>
      <w:r w:rsidR="006654E0" w:rsidRPr="00BB684D">
        <w:rPr>
          <w:rFonts w:ascii="Arial" w:hAnsi="Arial" w:cs="Arial"/>
          <w:b w:val="0"/>
          <w:color w:val="auto"/>
          <w:sz w:val="22"/>
          <w:szCs w:val="22"/>
        </w:rPr>
        <w:t>,</w:t>
      </w:r>
      <w:r w:rsidRPr="00BB684D">
        <w:rPr>
          <w:rFonts w:ascii="Arial" w:hAnsi="Arial" w:cs="Arial"/>
          <w:b w:val="0"/>
          <w:color w:val="auto"/>
          <w:sz w:val="22"/>
          <w:szCs w:val="22"/>
        </w:rPr>
        <w:t xml:space="preserve"> 2014. The Practice of Research in Social Work</w:t>
      </w:r>
    </w:p>
    <w:p w:rsidR="0084696E" w:rsidRPr="00BB684D" w:rsidRDefault="0084696E" w:rsidP="00F541A3">
      <w:pPr>
        <w:spacing w:line="360" w:lineRule="auto"/>
        <w:rPr>
          <w:rFonts w:ascii="Arial" w:hAnsi="Arial" w:cs="Arial"/>
          <w:lang w:val="en-US" w:eastAsia="ja-JP"/>
        </w:rPr>
      </w:pPr>
      <w:r w:rsidRPr="00BB684D">
        <w:rPr>
          <w:rStyle w:val="addmd"/>
          <w:rFonts w:ascii="Arial" w:hAnsi="Arial" w:cs="Arial"/>
          <w:shd w:val="clear" w:color="auto" w:fill="FFFFFF"/>
        </w:rPr>
        <w:t>Svend Brinkmann, 2017.</w:t>
      </w:r>
      <w:r w:rsidRPr="00BB684D">
        <w:rPr>
          <w:rFonts w:ascii="Arial" w:hAnsi="Arial" w:cs="Arial"/>
        </w:rPr>
        <w:t>Philosophies of Qualitative Research</w:t>
      </w:r>
    </w:p>
    <w:p w:rsidR="00E11EC9" w:rsidRPr="00BB684D" w:rsidRDefault="00E11EC9" w:rsidP="00F541A3">
      <w:pPr>
        <w:spacing w:line="360" w:lineRule="auto"/>
        <w:rPr>
          <w:rFonts w:ascii="Arial" w:hAnsi="Arial" w:cs="Arial"/>
        </w:rPr>
      </w:pPr>
      <w:r w:rsidRPr="00BB684D">
        <w:rPr>
          <w:rStyle w:val="addmd"/>
          <w:rFonts w:ascii="Arial" w:hAnsi="Arial" w:cs="Arial"/>
          <w:shd w:val="clear" w:color="auto" w:fill="FFFFFF"/>
        </w:rPr>
        <w:t xml:space="preserve">Kerry E Howell, 2012. </w:t>
      </w:r>
      <w:r w:rsidRPr="00BB684D">
        <w:rPr>
          <w:rFonts w:ascii="Arial" w:hAnsi="Arial" w:cs="Arial"/>
        </w:rPr>
        <w:t>An Introduction to the Philosophy of Methodology</w:t>
      </w:r>
    </w:p>
    <w:p w:rsidR="00A30833" w:rsidRPr="00BB684D" w:rsidRDefault="00A30833" w:rsidP="00F541A3">
      <w:pPr>
        <w:spacing w:line="360" w:lineRule="auto"/>
        <w:rPr>
          <w:rFonts w:ascii="Arial" w:hAnsi="Arial" w:cs="Arial"/>
        </w:rPr>
      </w:pPr>
      <w:r w:rsidRPr="00BB684D">
        <w:rPr>
          <w:rStyle w:val="addmd"/>
          <w:rFonts w:ascii="Arial" w:hAnsi="Arial" w:cs="Arial"/>
          <w:shd w:val="clear" w:color="auto" w:fill="FFFFFF"/>
        </w:rPr>
        <w:t xml:space="preserve">Justin Pettit, 2017. </w:t>
      </w:r>
      <w:r w:rsidRPr="00BB684D">
        <w:rPr>
          <w:rFonts w:ascii="Arial" w:hAnsi="Arial" w:cs="Arial"/>
        </w:rPr>
        <w:t>The Final Frontier: E&amp;P's Low-Cost Operating Model</w:t>
      </w:r>
    </w:p>
    <w:p w:rsidR="00254B30" w:rsidRPr="00BB684D" w:rsidRDefault="00254B30" w:rsidP="00F541A3">
      <w:pPr>
        <w:spacing w:line="360" w:lineRule="auto"/>
        <w:rPr>
          <w:rFonts w:ascii="Arial" w:hAnsi="Arial" w:cs="Arial"/>
        </w:rPr>
      </w:pPr>
      <w:r w:rsidRPr="00BB684D">
        <w:rPr>
          <w:rFonts w:ascii="Arial" w:hAnsi="Arial" w:cs="Arial"/>
        </w:rPr>
        <w:t>Bradley, L. and Stewart, K., University of Ulster, (2002) The Future of Internet Banking: what the international experts say (need clearance from authors before publication) Li, F. (2002) Internet banking, some emerging tendencies in the UK,51 'Giving Europeans an on-line push', Bughin, J.R., McKinsey Quarterly, 2001</w:t>
      </w:r>
      <w:r w:rsidR="009F514D" w:rsidRPr="00BB684D">
        <w:rPr>
          <w:rFonts w:ascii="Arial" w:hAnsi="Arial" w:cs="Arial"/>
        </w:rPr>
        <w:t>.</w:t>
      </w:r>
    </w:p>
    <w:p w:rsidR="009F514D" w:rsidRPr="00BB684D" w:rsidRDefault="009F514D" w:rsidP="00F541A3">
      <w:pPr>
        <w:spacing w:line="360" w:lineRule="auto"/>
        <w:rPr>
          <w:rFonts w:ascii="Arial" w:hAnsi="Arial" w:cs="Arial"/>
        </w:rPr>
      </w:pPr>
      <w:r w:rsidRPr="00BB684D">
        <w:rPr>
          <w:rStyle w:val="addmd"/>
          <w:rFonts w:ascii="Arial" w:hAnsi="Arial" w:cs="Arial"/>
          <w:shd w:val="clear" w:color="auto" w:fill="FFFFFF"/>
        </w:rPr>
        <w:t xml:space="preserve">Craig S. Fleisher, Babette E. Bensoussan , 2015. </w:t>
      </w:r>
      <w:r w:rsidRPr="00BB684D">
        <w:rPr>
          <w:rFonts w:ascii="Arial" w:hAnsi="Arial" w:cs="Arial"/>
        </w:rPr>
        <w:t>Business and Competitive Analysis: Effective Application of New and Classic.</w:t>
      </w:r>
    </w:p>
    <w:p w:rsidR="007D73EB" w:rsidRPr="00BB684D" w:rsidRDefault="007D73EB" w:rsidP="00F541A3">
      <w:pPr>
        <w:pStyle w:val="Heading1"/>
        <w:shd w:val="clear" w:color="auto" w:fill="FFFFFF"/>
        <w:spacing w:before="0" w:line="360" w:lineRule="auto"/>
        <w:rPr>
          <w:rFonts w:ascii="Arial" w:hAnsi="Arial" w:cs="Arial"/>
          <w:b w:val="0"/>
          <w:color w:val="auto"/>
          <w:sz w:val="22"/>
          <w:szCs w:val="22"/>
        </w:rPr>
      </w:pPr>
      <w:r w:rsidRPr="00BB684D">
        <w:rPr>
          <w:rStyle w:val="addmd"/>
          <w:rFonts w:ascii="Arial" w:hAnsi="Arial" w:cs="Arial"/>
          <w:b w:val="0"/>
          <w:color w:val="auto"/>
          <w:sz w:val="22"/>
          <w:szCs w:val="22"/>
          <w:shd w:val="clear" w:color="auto" w:fill="FFFFFF"/>
        </w:rPr>
        <w:t>EvgeniiPrussakov</w:t>
      </w:r>
      <w:r w:rsidRPr="00BB684D">
        <w:rPr>
          <w:rFonts w:ascii="Arial" w:hAnsi="Arial" w:cs="Arial"/>
          <w:b w:val="0"/>
          <w:color w:val="auto"/>
          <w:sz w:val="22"/>
          <w:szCs w:val="22"/>
        </w:rPr>
        <w:t xml:space="preserve"> , 2011.Affiliate Program Management: An Hour a Day</w:t>
      </w:r>
    </w:p>
    <w:p w:rsidR="007D73EB" w:rsidRPr="00BB684D" w:rsidRDefault="007D73EB" w:rsidP="00F541A3">
      <w:pPr>
        <w:spacing w:line="360" w:lineRule="auto"/>
        <w:rPr>
          <w:rFonts w:ascii="Arial" w:hAnsi="Arial" w:cs="Arial"/>
        </w:rPr>
      </w:pPr>
    </w:p>
    <w:p w:rsidR="00DA397C" w:rsidRPr="00BB684D" w:rsidRDefault="001571E3" w:rsidP="00F541A3">
      <w:pPr>
        <w:spacing w:line="360" w:lineRule="auto"/>
        <w:rPr>
          <w:rFonts w:ascii="Arial" w:hAnsi="Arial" w:cs="Arial"/>
        </w:rPr>
      </w:pPr>
      <w:r w:rsidRPr="00BB684D">
        <w:rPr>
          <w:rFonts w:ascii="Arial" w:hAnsi="Arial" w:cs="Arial"/>
        </w:rPr>
        <w:t xml:space="preserve">Shahin </w:t>
      </w:r>
      <w:r w:rsidR="00DA397C" w:rsidRPr="00BB684D">
        <w:rPr>
          <w:rFonts w:ascii="Arial" w:hAnsi="Arial" w:cs="Arial"/>
        </w:rPr>
        <w:t>W</w:t>
      </w:r>
      <w:r w:rsidR="00BF4080" w:rsidRPr="00BB684D">
        <w:rPr>
          <w:rFonts w:ascii="Arial" w:hAnsi="Arial" w:cs="Arial"/>
        </w:rPr>
        <w:t>. &amp;</w:t>
      </w:r>
      <w:r w:rsidR="00DA397C" w:rsidRPr="00BB684D">
        <w:rPr>
          <w:rFonts w:ascii="Arial" w:hAnsi="Arial" w:cs="Arial"/>
        </w:rPr>
        <w:t xml:space="preserve"> EL-Achkar, E.</w:t>
      </w:r>
      <w:r w:rsidR="00BF4080" w:rsidRPr="00BB684D">
        <w:rPr>
          <w:rFonts w:ascii="Arial" w:hAnsi="Arial" w:cs="Arial"/>
        </w:rPr>
        <w:t>, 2016</w:t>
      </w:r>
      <w:r w:rsidR="00DA397C" w:rsidRPr="00BB684D">
        <w:rPr>
          <w:rFonts w:ascii="Arial" w:hAnsi="Arial" w:cs="Arial"/>
        </w:rPr>
        <w:t xml:space="preserve">. In: Banking and Monetary Policies in a Changing Financial </w:t>
      </w:r>
      <w:r w:rsidRPr="00BB684D">
        <w:rPr>
          <w:rFonts w:ascii="Arial" w:hAnsi="Arial" w:cs="Arial"/>
        </w:rPr>
        <w:t>Environment. S.I Routldge. Page</w:t>
      </w:r>
      <w:r w:rsidR="00DA397C" w:rsidRPr="00BB684D">
        <w:rPr>
          <w:rFonts w:ascii="Arial" w:hAnsi="Arial" w:cs="Arial"/>
        </w:rPr>
        <w:t>32.</w:t>
      </w:r>
    </w:p>
    <w:p w:rsidR="00DA397C" w:rsidRPr="00BB684D" w:rsidRDefault="001C5918" w:rsidP="00F541A3">
      <w:pPr>
        <w:spacing w:line="360" w:lineRule="auto"/>
        <w:rPr>
          <w:rFonts w:ascii="Arial" w:hAnsi="Arial" w:cs="Arial"/>
        </w:rPr>
      </w:pPr>
      <w:r w:rsidRPr="00BB684D">
        <w:rPr>
          <w:rFonts w:ascii="Arial" w:hAnsi="Arial" w:cs="Arial"/>
        </w:rPr>
        <w:t>Smith, R.F., 2010. In: Business Process Management and the balance scorecard: using processes as strategic drivers. New Jersey. John Wiley and Sons.</w:t>
      </w:r>
    </w:p>
    <w:p w:rsidR="001C5918" w:rsidRPr="00BB684D" w:rsidRDefault="001C5918" w:rsidP="00F541A3">
      <w:pPr>
        <w:spacing w:line="360" w:lineRule="auto"/>
        <w:rPr>
          <w:rFonts w:ascii="Arial" w:hAnsi="Arial" w:cs="Arial"/>
        </w:rPr>
      </w:pPr>
      <w:r w:rsidRPr="00BB684D">
        <w:rPr>
          <w:rFonts w:ascii="Arial" w:hAnsi="Arial" w:cs="Arial"/>
        </w:rPr>
        <w:t>Wallace, T, 2016. The Telegraph, page1.</w:t>
      </w:r>
    </w:p>
    <w:p w:rsidR="00381018" w:rsidRPr="00BB684D" w:rsidRDefault="00381018" w:rsidP="00F541A3">
      <w:pPr>
        <w:spacing w:line="360" w:lineRule="auto"/>
        <w:rPr>
          <w:rFonts w:ascii="Arial" w:hAnsi="Arial" w:cs="Arial"/>
        </w:rPr>
      </w:pPr>
      <w:r w:rsidRPr="00BB684D">
        <w:rPr>
          <w:rStyle w:val="addmd"/>
          <w:rFonts w:ascii="Arial" w:hAnsi="Arial" w:cs="Arial"/>
          <w:shd w:val="clear" w:color="auto" w:fill="FFFFFF"/>
        </w:rPr>
        <w:lastRenderedPageBreak/>
        <w:t xml:space="preserve">John W. Creswell, J. David Creswell 2017. </w:t>
      </w:r>
      <w:r w:rsidRPr="00BB684D">
        <w:rPr>
          <w:rFonts w:ascii="Arial" w:hAnsi="Arial" w:cs="Arial"/>
        </w:rPr>
        <w:t>Research Design: Qualitative, Quantitative, and Mixed Methods Approaches</w:t>
      </w:r>
    </w:p>
    <w:p w:rsidR="001C5918" w:rsidRPr="00BB684D" w:rsidRDefault="001C5918" w:rsidP="00F541A3">
      <w:pPr>
        <w:spacing w:line="360" w:lineRule="auto"/>
        <w:rPr>
          <w:rFonts w:ascii="Arial" w:hAnsi="Arial" w:cs="Arial"/>
          <w:shd w:val="clear" w:color="auto" w:fill="FFFFFF"/>
        </w:rPr>
      </w:pPr>
      <w:r w:rsidRPr="00BB684D">
        <w:rPr>
          <w:rFonts w:ascii="Arial" w:hAnsi="Arial" w:cs="Arial"/>
          <w:shd w:val="clear" w:color="auto" w:fill="FFFFFF"/>
        </w:rPr>
        <w:t>Abraham, S., 2013. Will business model innovation replace strategic analysis?</w:t>
      </w:r>
      <w:r w:rsidRPr="00BB684D">
        <w:rPr>
          <w:rStyle w:val="apple-converted-space"/>
          <w:rFonts w:ascii="Arial" w:hAnsi="Arial" w:cs="Arial"/>
          <w:shd w:val="clear" w:color="auto" w:fill="FFFFFF"/>
        </w:rPr>
        <w:t> </w:t>
      </w:r>
      <w:r w:rsidRPr="00BB684D">
        <w:rPr>
          <w:rFonts w:ascii="Arial" w:hAnsi="Arial" w:cs="Arial"/>
          <w:i/>
          <w:iCs/>
          <w:shd w:val="clear" w:color="auto" w:fill="FFFFFF"/>
        </w:rPr>
        <w:t>Strategy &amp; Leadership</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
          <w:iCs/>
          <w:shd w:val="clear" w:color="auto" w:fill="FFFFFF"/>
        </w:rPr>
        <w:t>41</w:t>
      </w:r>
      <w:r w:rsidRPr="00BB684D">
        <w:rPr>
          <w:rFonts w:ascii="Arial" w:hAnsi="Arial" w:cs="Arial"/>
          <w:shd w:val="clear" w:color="auto" w:fill="FFFFFF"/>
        </w:rPr>
        <w:t>(2), pp.31-38.</w:t>
      </w:r>
    </w:p>
    <w:p w:rsidR="00B56C9C" w:rsidRPr="00BB684D" w:rsidRDefault="00B56C9C" w:rsidP="00F541A3">
      <w:pPr>
        <w:spacing w:line="360" w:lineRule="auto"/>
        <w:rPr>
          <w:rFonts w:ascii="Arial" w:hAnsi="Arial" w:cs="Arial"/>
          <w:shd w:val="clear" w:color="auto" w:fill="FFFFFF"/>
        </w:rPr>
      </w:pPr>
      <w:r w:rsidRPr="00BB684D">
        <w:rPr>
          <w:rStyle w:val="addmd"/>
          <w:rFonts w:ascii="Arial" w:hAnsi="Arial" w:cs="Arial"/>
          <w:shd w:val="clear" w:color="auto" w:fill="FFFFFF"/>
        </w:rPr>
        <w:t xml:space="preserve">Donald J. Treiman, 2014. </w:t>
      </w:r>
      <w:r w:rsidRPr="00BB684D">
        <w:rPr>
          <w:rFonts w:ascii="Arial" w:hAnsi="Arial" w:cs="Arial"/>
        </w:rPr>
        <w:t>Quantitative Data Analysis: Doing Social Research to Test Ideas</w:t>
      </w:r>
    </w:p>
    <w:p w:rsidR="001C5918" w:rsidRPr="00BB684D" w:rsidRDefault="001C5918" w:rsidP="00F541A3">
      <w:pPr>
        <w:shd w:val="clear" w:color="auto" w:fill="FFFFFF"/>
        <w:spacing w:after="60" w:line="360" w:lineRule="auto"/>
        <w:rPr>
          <w:rFonts w:ascii="Arial" w:eastAsia="Times New Roman" w:hAnsi="Arial" w:cs="Arial"/>
          <w:lang w:eastAsia="en-GB"/>
        </w:rPr>
      </w:pPr>
      <w:r w:rsidRPr="00BB684D">
        <w:rPr>
          <w:rFonts w:ascii="Arial" w:hAnsi="Arial" w:cs="Arial"/>
          <w:shd w:val="clear" w:color="auto" w:fill="FFFFFF"/>
        </w:rPr>
        <w:t>Amit, R. and Zott, C., 2012. Creating value through business model innovation.</w:t>
      </w:r>
      <w:r w:rsidRPr="00BB684D">
        <w:rPr>
          <w:rStyle w:val="apple-converted-space"/>
          <w:rFonts w:ascii="Arial" w:hAnsi="Arial" w:cs="Arial"/>
          <w:shd w:val="clear" w:color="auto" w:fill="FFFFFF"/>
        </w:rPr>
        <w:t> </w:t>
      </w:r>
      <w:r w:rsidRPr="00BB684D">
        <w:rPr>
          <w:rFonts w:ascii="Arial" w:hAnsi="Arial" w:cs="Arial"/>
          <w:i/>
          <w:iCs/>
          <w:shd w:val="clear" w:color="auto" w:fill="FFFFFF"/>
        </w:rPr>
        <w:t>MIT Sloan Management Review</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
          <w:iCs/>
          <w:shd w:val="clear" w:color="auto" w:fill="FFFFFF"/>
        </w:rPr>
        <w:t>53</w:t>
      </w:r>
      <w:r w:rsidRPr="00BB684D">
        <w:rPr>
          <w:rFonts w:ascii="Arial" w:hAnsi="Arial" w:cs="Arial"/>
          <w:shd w:val="clear" w:color="auto" w:fill="FFFFFF"/>
        </w:rPr>
        <w:t>(3), p.41.</w:t>
      </w:r>
    </w:p>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Chesbrough, H., 2010. Business model innovation: opportunities and barriers.</w:t>
      </w:r>
      <w:r w:rsidRPr="00BB684D">
        <w:rPr>
          <w:rStyle w:val="apple-converted-space"/>
          <w:rFonts w:ascii="Arial" w:hAnsi="Arial" w:cs="Arial"/>
          <w:shd w:val="clear" w:color="auto" w:fill="FFFFFF"/>
        </w:rPr>
        <w:t> </w:t>
      </w:r>
      <w:r w:rsidRPr="00BB684D">
        <w:rPr>
          <w:rFonts w:ascii="Arial" w:hAnsi="Arial" w:cs="Arial"/>
          <w:i/>
          <w:iCs/>
          <w:shd w:val="clear" w:color="auto" w:fill="FFFFFF"/>
        </w:rPr>
        <w:t>Long range planning</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
          <w:iCs/>
          <w:shd w:val="clear" w:color="auto" w:fill="FFFFFF"/>
        </w:rPr>
        <w:t>43</w:t>
      </w:r>
      <w:r w:rsidRPr="00BB684D">
        <w:rPr>
          <w:rFonts w:ascii="Arial" w:hAnsi="Arial" w:cs="Arial"/>
          <w:shd w:val="clear" w:color="auto" w:fill="FFFFFF"/>
        </w:rPr>
        <w:t>(2), pp.354-363.</w:t>
      </w:r>
    </w:p>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Comes, S. and Berniker, L., 2008. Business model innovation.</w:t>
      </w:r>
      <w:r w:rsidRPr="00BB684D">
        <w:rPr>
          <w:rStyle w:val="apple-converted-space"/>
          <w:rFonts w:ascii="Arial" w:hAnsi="Arial" w:cs="Arial"/>
          <w:shd w:val="clear" w:color="auto" w:fill="FFFFFF"/>
        </w:rPr>
        <w:t> </w:t>
      </w:r>
      <w:r w:rsidRPr="00BB684D">
        <w:rPr>
          <w:rFonts w:ascii="Arial" w:hAnsi="Arial" w:cs="Arial"/>
          <w:i/>
          <w:iCs/>
          <w:shd w:val="clear" w:color="auto" w:fill="FFFFFF"/>
        </w:rPr>
        <w:t>From strategy to execution</w:t>
      </w:r>
      <w:r w:rsidRPr="00BB684D">
        <w:rPr>
          <w:rFonts w:ascii="Arial" w:hAnsi="Arial" w:cs="Arial"/>
          <w:shd w:val="clear" w:color="auto" w:fill="FFFFFF"/>
        </w:rPr>
        <w:t>, pp.65-86.</w:t>
      </w:r>
    </w:p>
    <w:p w:rsidR="001C5918" w:rsidRPr="00BB684D" w:rsidRDefault="001C5918" w:rsidP="00F541A3">
      <w:pPr>
        <w:spacing w:line="360" w:lineRule="auto"/>
        <w:rPr>
          <w:rFonts w:ascii="Arial" w:hAnsi="Arial" w:cs="Arial"/>
          <w:shd w:val="clear" w:color="auto" w:fill="FFFFFF"/>
        </w:rPr>
      </w:pPr>
      <w:r w:rsidRPr="00BB684D">
        <w:rPr>
          <w:rFonts w:ascii="Arial" w:hAnsi="Arial" w:cs="Arial"/>
          <w:shd w:val="clear" w:color="auto" w:fill="FFFFFF"/>
        </w:rPr>
        <w:t>De Bono, E., 2010.</w:t>
      </w:r>
      <w:r w:rsidRPr="00BB684D">
        <w:rPr>
          <w:rStyle w:val="apple-converted-space"/>
          <w:rFonts w:ascii="Arial" w:hAnsi="Arial" w:cs="Arial"/>
          <w:shd w:val="clear" w:color="auto" w:fill="FFFFFF"/>
        </w:rPr>
        <w:t> </w:t>
      </w:r>
      <w:r w:rsidRPr="00BB684D">
        <w:rPr>
          <w:rFonts w:ascii="Arial" w:hAnsi="Arial" w:cs="Arial"/>
          <w:i/>
          <w:iCs/>
          <w:shd w:val="clear" w:color="auto" w:fill="FFFFFF"/>
        </w:rPr>
        <w:t>Lateral thinking: a textbook of creativity</w:t>
      </w:r>
      <w:r w:rsidRPr="00BB684D">
        <w:rPr>
          <w:rFonts w:ascii="Arial" w:hAnsi="Arial" w:cs="Arial"/>
          <w:shd w:val="clear" w:color="auto" w:fill="FFFFFF"/>
        </w:rPr>
        <w:t>. Penguin UK.</w:t>
      </w:r>
    </w:p>
    <w:tbl>
      <w:tblPr>
        <w:tblW w:w="7800" w:type="dxa"/>
        <w:shd w:val="clear" w:color="auto" w:fill="FFFFFF"/>
        <w:tblCellMar>
          <w:left w:w="0" w:type="dxa"/>
          <w:right w:w="0" w:type="dxa"/>
        </w:tblCellMar>
        <w:tblLook w:val="04A0"/>
      </w:tblPr>
      <w:tblGrid>
        <w:gridCol w:w="7800"/>
      </w:tblGrid>
      <w:tr w:rsidR="0046337F" w:rsidRPr="00BB684D" w:rsidTr="00B93A6E">
        <w:tc>
          <w:tcPr>
            <w:tcW w:w="0" w:type="auto"/>
            <w:shd w:val="clear" w:color="auto" w:fill="FFFFFF"/>
            <w:tcMar>
              <w:top w:w="120" w:type="dxa"/>
              <w:left w:w="0" w:type="dxa"/>
              <w:bottom w:w="120" w:type="dxa"/>
              <w:right w:w="0" w:type="dxa"/>
            </w:tcMar>
            <w:hideMark/>
          </w:tcPr>
          <w:p w:rsidR="001C5918" w:rsidRPr="00BB684D" w:rsidRDefault="001C5918" w:rsidP="00F541A3">
            <w:pPr>
              <w:spacing w:after="0" w:line="360" w:lineRule="auto"/>
              <w:rPr>
                <w:rFonts w:ascii="Arial" w:eastAsia="Times New Roman" w:hAnsi="Arial" w:cs="Arial"/>
                <w:lang w:eastAsia="en-GB"/>
              </w:rPr>
            </w:pPr>
            <w:r w:rsidRPr="00BB684D">
              <w:rPr>
                <w:rFonts w:ascii="Arial" w:eastAsia="Times New Roman" w:hAnsi="Arial" w:cs="Arial"/>
                <w:lang w:eastAsia="en-GB"/>
              </w:rPr>
              <w:t>De Bono, E. and Zimbalist, E., 2010. </w:t>
            </w:r>
            <w:r w:rsidRPr="00BB684D">
              <w:rPr>
                <w:rFonts w:ascii="Arial" w:eastAsia="Times New Roman" w:hAnsi="Arial" w:cs="Arial"/>
                <w:i/>
                <w:iCs/>
                <w:lang w:eastAsia="en-GB"/>
              </w:rPr>
              <w:t>Lateral thinking</w:t>
            </w:r>
            <w:r w:rsidRPr="00BB684D">
              <w:rPr>
                <w:rFonts w:ascii="Arial" w:eastAsia="Times New Roman" w:hAnsi="Arial" w:cs="Arial"/>
                <w:lang w:eastAsia="en-GB"/>
              </w:rPr>
              <w:t>. Viking.</w:t>
            </w:r>
          </w:p>
          <w:p w:rsidR="005A38D9" w:rsidRPr="00BB684D" w:rsidRDefault="005A38D9" w:rsidP="00F541A3">
            <w:pPr>
              <w:pStyle w:val="Heading1"/>
              <w:shd w:val="clear" w:color="auto" w:fill="FFFFFF"/>
              <w:spacing w:before="0" w:line="360" w:lineRule="auto"/>
              <w:rPr>
                <w:rFonts w:ascii="Arial" w:hAnsi="Arial" w:cs="Arial"/>
                <w:b w:val="0"/>
                <w:color w:val="333333"/>
                <w:sz w:val="22"/>
                <w:szCs w:val="22"/>
              </w:rPr>
            </w:pPr>
            <w:r w:rsidRPr="00BB684D">
              <w:rPr>
                <w:rStyle w:val="addmd"/>
                <w:rFonts w:ascii="Arial" w:hAnsi="Arial" w:cs="Arial"/>
                <w:b w:val="0"/>
                <w:color w:val="auto"/>
                <w:sz w:val="22"/>
                <w:szCs w:val="22"/>
                <w:shd w:val="clear" w:color="auto" w:fill="FFFFFF"/>
              </w:rPr>
              <w:t>Sana Loue,</w:t>
            </w:r>
            <w:r w:rsidRPr="00BB684D">
              <w:rPr>
                <w:rFonts w:ascii="Arial" w:hAnsi="Arial" w:cs="Arial"/>
                <w:b w:val="0"/>
                <w:color w:val="auto"/>
                <w:sz w:val="22"/>
                <w:szCs w:val="22"/>
              </w:rPr>
              <w:t xml:space="preserve"> 2002. Textbook of Research Ethics: Theory and Practice</w:t>
            </w:r>
          </w:p>
          <w:p w:rsidR="007B1CF3" w:rsidRPr="00BB684D" w:rsidRDefault="007B1CF3" w:rsidP="00F541A3">
            <w:pPr>
              <w:pStyle w:val="Heading1"/>
              <w:shd w:val="clear" w:color="auto" w:fill="FFFFFF"/>
              <w:spacing w:before="0" w:after="315" w:line="360" w:lineRule="auto"/>
              <w:rPr>
                <w:rFonts w:ascii="Arial" w:hAnsi="Arial" w:cs="Arial"/>
                <w:b w:val="0"/>
                <w:color w:val="auto"/>
                <w:sz w:val="22"/>
                <w:szCs w:val="22"/>
              </w:rPr>
            </w:pPr>
            <w:r w:rsidRPr="00BB684D">
              <w:rPr>
                <w:rFonts w:ascii="Arial" w:hAnsi="Arial" w:cs="Arial"/>
                <w:b w:val="0"/>
                <w:color w:val="auto"/>
                <w:sz w:val="22"/>
                <w:szCs w:val="22"/>
                <w:shd w:val="clear" w:color="auto" w:fill="FFFFFF"/>
              </w:rPr>
              <w:t xml:space="preserve">Manohar S. Pawar 2004. </w:t>
            </w:r>
            <w:r w:rsidRPr="00BB684D">
              <w:rPr>
                <w:rStyle w:val="fn"/>
                <w:rFonts w:ascii="Arial" w:hAnsi="Arial" w:cs="Arial"/>
                <w:b w:val="0"/>
                <w:color w:val="auto"/>
                <w:sz w:val="22"/>
                <w:szCs w:val="22"/>
              </w:rPr>
              <w:t>Data Collecting Methods and Experiences</w:t>
            </w:r>
            <w:r w:rsidRPr="00BB684D">
              <w:rPr>
                <w:rFonts w:ascii="Arial" w:hAnsi="Arial" w:cs="Arial"/>
                <w:b w:val="0"/>
                <w:color w:val="auto"/>
                <w:sz w:val="22"/>
                <w:szCs w:val="22"/>
              </w:rPr>
              <w:t>: </w:t>
            </w:r>
            <w:r w:rsidRPr="00BB684D">
              <w:rPr>
                <w:rStyle w:val="Subtitle1"/>
                <w:rFonts w:ascii="Arial" w:hAnsi="Arial" w:cs="Arial"/>
                <w:b w:val="0"/>
                <w:bCs w:val="0"/>
                <w:color w:val="auto"/>
                <w:sz w:val="22"/>
                <w:szCs w:val="22"/>
              </w:rPr>
              <w:t>A Guide for Social Researchers</w:t>
            </w:r>
          </w:p>
          <w:p w:rsidR="005A38D9" w:rsidRPr="00BB684D" w:rsidRDefault="005A38D9" w:rsidP="00F541A3">
            <w:pPr>
              <w:spacing w:after="0" w:line="360" w:lineRule="auto"/>
              <w:rPr>
                <w:rFonts w:ascii="Arial" w:eastAsia="Times New Roman" w:hAnsi="Arial" w:cs="Arial"/>
                <w:lang w:eastAsia="en-GB"/>
              </w:rPr>
            </w:pPr>
          </w:p>
        </w:tc>
      </w:tr>
      <w:tr w:rsidR="0046337F" w:rsidRPr="00BB684D" w:rsidTr="00B93A6E">
        <w:tc>
          <w:tcPr>
            <w:tcW w:w="0" w:type="auto"/>
            <w:shd w:val="clear" w:color="auto" w:fill="FFFFFF"/>
            <w:noWrap/>
            <w:tcMar>
              <w:top w:w="120" w:type="dxa"/>
              <w:left w:w="0" w:type="dxa"/>
              <w:bottom w:w="120" w:type="dxa"/>
              <w:right w:w="180" w:type="dxa"/>
            </w:tcMar>
            <w:hideMark/>
          </w:tcPr>
          <w:p w:rsidR="001C5918" w:rsidRPr="00BB684D" w:rsidRDefault="001C5918" w:rsidP="00F541A3">
            <w:pPr>
              <w:spacing w:after="0" w:line="360" w:lineRule="auto"/>
              <w:rPr>
                <w:rFonts w:ascii="Arial" w:eastAsia="Times New Roman" w:hAnsi="Arial" w:cs="Arial"/>
                <w:lang w:eastAsia="en-GB"/>
              </w:rPr>
            </w:pPr>
          </w:p>
        </w:tc>
      </w:tr>
    </w:tbl>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Euchner, J. and Ganguly, A., 2014. Business model innovation in practice.</w:t>
      </w:r>
      <w:r w:rsidRPr="00BB684D">
        <w:rPr>
          <w:rStyle w:val="apple-converted-space"/>
          <w:rFonts w:ascii="Arial" w:hAnsi="Arial" w:cs="Arial"/>
          <w:shd w:val="clear" w:color="auto" w:fill="FFFFFF"/>
        </w:rPr>
        <w:t> </w:t>
      </w:r>
      <w:r w:rsidRPr="00BB684D">
        <w:rPr>
          <w:rFonts w:ascii="Arial" w:hAnsi="Arial" w:cs="Arial"/>
          <w:i/>
          <w:iCs/>
          <w:shd w:val="clear" w:color="auto" w:fill="FFFFFF"/>
        </w:rPr>
        <w:t>Research-Technology Management</w:t>
      </w:r>
    </w:p>
    <w:p w:rsidR="001C5918" w:rsidRPr="00BB684D" w:rsidRDefault="001C5918" w:rsidP="00F541A3">
      <w:pPr>
        <w:spacing w:line="360" w:lineRule="auto"/>
        <w:rPr>
          <w:rFonts w:ascii="Arial" w:hAnsi="Arial" w:cs="Arial"/>
          <w:shd w:val="clear" w:color="auto" w:fill="FFFFFF"/>
        </w:rPr>
      </w:pPr>
      <w:r w:rsidRPr="00BB684D">
        <w:rPr>
          <w:rFonts w:ascii="Arial" w:hAnsi="Arial" w:cs="Arial"/>
          <w:shd w:val="clear" w:color="auto" w:fill="FFFFFF"/>
        </w:rPr>
        <w:t>Fodness, D., 2005. Rethinking strategic marketing: achieving breakthrough results.</w:t>
      </w:r>
      <w:r w:rsidRPr="00BB684D">
        <w:rPr>
          <w:rStyle w:val="apple-converted-space"/>
          <w:rFonts w:ascii="Arial" w:hAnsi="Arial" w:cs="Arial"/>
          <w:shd w:val="clear" w:color="auto" w:fill="FFFFFF"/>
        </w:rPr>
        <w:t> </w:t>
      </w:r>
      <w:r w:rsidRPr="00BB684D">
        <w:rPr>
          <w:rFonts w:ascii="Arial" w:hAnsi="Arial" w:cs="Arial"/>
          <w:i/>
          <w:iCs/>
          <w:shd w:val="clear" w:color="auto" w:fill="FFFFFF"/>
        </w:rPr>
        <w:t>Journal of Business Strategy</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
          <w:iCs/>
          <w:shd w:val="clear" w:color="auto" w:fill="FFFFFF"/>
        </w:rPr>
        <w:t>26</w:t>
      </w:r>
      <w:r w:rsidRPr="00BB684D">
        <w:rPr>
          <w:rFonts w:ascii="Arial" w:hAnsi="Arial" w:cs="Arial"/>
          <w:shd w:val="clear" w:color="auto" w:fill="FFFFFF"/>
        </w:rPr>
        <w:t>(3), pp.20-34.</w:t>
      </w:r>
    </w:p>
    <w:p w:rsidR="001C5918" w:rsidRPr="00BB684D" w:rsidRDefault="001C5918" w:rsidP="00F541A3">
      <w:pPr>
        <w:spacing w:line="360" w:lineRule="auto"/>
        <w:rPr>
          <w:rFonts w:ascii="Arial" w:hAnsi="Arial" w:cs="Arial"/>
          <w:shd w:val="clear" w:color="auto" w:fill="FFFFFF"/>
        </w:rPr>
      </w:pPr>
      <w:r w:rsidRPr="00BB684D">
        <w:rPr>
          <w:rFonts w:ascii="Arial" w:hAnsi="Arial" w:cs="Arial"/>
          <w:shd w:val="clear" w:color="auto" w:fill="FFFFFF"/>
        </w:rPr>
        <w:t>Giesen, E., Berman, S.J., Bell, R. and Blitz, A., 2007. Three ways to successfully innovate your business model.</w:t>
      </w:r>
      <w:r w:rsidRPr="00BB684D">
        <w:rPr>
          <w:rStyle w:val="apple-converted-space"/>
          <w:rFonts w:ascii="Arial" w:hAnsi="Arial" w:cs="Arial"/>
          <w:shd w:val="clear" w:color="auto" w:fill="FFFFFF"/>
        </w:rPr>
        <w:t> </w:t>
      </w:r>
      <w:r w:rsidRPr="00BB684D">
        <w:rPr>
          <w:rFonts w:ascii="Arial" w:hAnsi="Arial" w:cs="Arial"/>
          <w:i/>
          <w:iCs/>
          <w:shd w:val="clear" w:color="auto" w:fill="FFFFFF"/>
        </w:rPr>
        <w:t>Strategy &amp; leadership</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
          <w:iCs/>
          <w:shd w:val="clear" w:color="auto" w:fill="FFFFFF"/>
        </w:rPr>
        <w:t>35</w:t>
      </w:r>
      <w:r w:rsidRPr="00BB684D">
        <w:rPr>
          <w:rFonts w:ascii="Arial" w:hAnsi="Arial" w:cs="Arial"/>
          <w:shd w:val="clear" w:color="auto" w:fill="FFFFFF"/>
        </w:rPr>
        <w:t>(6), pp.27-33.</w:t>
      </w:r>
    </w:p>
    <w:p w:rsidR="001C5918" w:rsidRPr="00BB684D" w:rsidRDefault="001C5918" w:rsidP="00F541A3">
      <w:pPr>
        <w:spacing w:line="360" w:lineRule="auto"/>
        <w:rPr>
          <w:rFonts w:ascii="Arial" w:hAnsi="Arial" w:cs="Arial"/>
          <w:shd w:val="clear" w:color="auto" w:fill="FFFFFF"/>
        </w:rPr>
      </w:pPr>
      <w:r w:rsidRPr="00BB684D">
        <w:rPr>
          <w:rFonts w:ascii="Arial" w:hAnsi="Arial" w:cs="Arial"/>
          <w:shd w:val="clear" w:color="auto" w:fill="FFFFFF"/>
        </w:rPr>
        <w:t>Huston, L. and Sakkab, N., 2006. Connect and develop.</w:t>
      </w:r>
      <w:r w:rsidRPr="00BB684D">
        <w:rPr>
          <w:rStyle w:val="apple-converted-space"/>
          <w:rFonts w:ascii="Arial" w:hAnsi="Arial" w:cs="Arial"/>
          <w:shd w:val="clear" w:color="auto" w:fill="FFFFFF"/>
        </w:rPr>
        <w:t> </w:t>
      </w:r>
      <w:r w:rsidRPr="00BB684D">
        <w:rPr>
          <w:rFonts w:ascii="Arial" w:hAnsi="Arial" w:cs="Arial"/>
          <w:i/>
          <w:iCs/>
          <w:shd w:val="clear" w:color="auto" w:fill="FFFFFF"/>
        </w:rPr>
        <w:t>Harvard business review</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
          <w:iCs/>
          <w:shd w:val="clear" w:color="auto" w:fill="FFFFFF"/>
        </w:rPr>
        <w:t>84</w:t>
      </w:r>
      <w:r w:rsidRPr="00BB684D">
        <w:rPr>
          <w:rFonts w:ascii="Arial" w:hAnsi="Arial" w:cs="Arial"/>
          <w:shd w:val="clear" w:color="auto" w:fill="FFFFFF"/>
        </w:rPr>
        <w:t>(3), pp.58-66.</w:t>
      </w:r>
    </w:p>
    <w:p w:rsidR="00E455EB" w:rsidRPr="00BB684D" w:rsidRDefault="00E455EB" w:rsidP="00F541A3">
      <w:pPr>
        <w:spacing w:line="360" w:lineRule="auto"/>
        <w:rPr>
          <w:rFonts w:ascii="Arial" w:hAnsi="Arial" w:cs="Arial"/>
          <w:shd w:val="clear" w:color="auto" w:fill="FFFFFF"/>
        </w:rPr>
      </w:pPr>
      <w:r w:rsidRPr="00BB684D">
        <w:rPr>
          <w:rStyle w:val="addmd"/>
          <w:rFonts w:ascii="Arial" w:hAnsi="Arial" w:cs="Arial"/>
          <w:shd w:val="clear" w:color="auto" w:fill="FFFFFF"/>
        </w:rPr>
        <w:t>Dov M. Gabbay et al, 2011 .</w:t>
      </w:r>
      <w:r w:rsidRPr="00BB684D">
        <w:rPr>
          <w:rFonts w:ascii="Arial" w:hAnsi="Arial" w:cs="Arial"/>
        </w:rPr>
        <w:t>Inductive Logic</w:t>
      </w:r>
    </w:p>
    <w:p w:rsidR="001C5918" w:rsidRPr="00BB684D" w:rsidRDefault="001C5918" w:rsidP="00F541A3">
      <w:pPr>
        <w:spacing w:line="360" w:lineRule="auto"/>
        <w:rPr>
          <w:rFonts w:ascii="Arial" w:hAnsi="Arial" w:cs="Arial"/>
          <w:shd w:val="clear" w:color="auto" w:fill="FFFFFF"/>
        </w:rPr>
      </w:pPr>
      <w:r w:rsidRPr="00BB684D">
        <w:rPr>
          <w:rFonts w:ascii="Arial" w:hAnsi="Arial" w:cs="Arial"/>
          <w:shd w:val="clear" w:color="auto" w:fill="FFFFFF"/>
        </w:rPr>
        <w:t>Kaplan, S., 2012.</w:t>
      </w:r>
      <w:r w:rsidRPr="00BB684D">
        <w:rPr>
          <w:rStyle w:val="apple-converted-space"/>
          <w:rFonts w:ascii="Arial" w:hAnsi="Arial" w:cs="Arial"/>
          <w:shd w:val="clear" w:color="auto" w:fill="FFFFFF"/>
        </w:rPr>
        <w:t> </w:t>
      </w:r>
      <w:r w:rsidRPr="00BB684D">
        <w:rPr>
          <w:rFonts w:ascii="Arial" w:hAnsi="Arial" w:cs="Arial"/>
          <w:i/>
          <w:iCs/>
          <w:shd w:val="clear" w:color="auto" w:fill="FFFFFF"/>
        </w:rPr>
        <w:t>The business model innovation factory: How to stay relevant when the world is changing</w:t>
      </w:r>
      <w:r w:rsidRPr="00BB684D">
        <w:rPr>
          <w:rFonts w:ascii="Arial" w:hAnsi="Arial" w:cs="Arial"/>
          <w:shd w:val="clear" w:color="auto" w:fill="FFFFFF"/>
        </w:rPr>
        <w:t>. John Wiley &amp; Sons.</w:t>
      </w:r>
    </w:p>
    <w:p w:rsidR="00857192" w:rsidRPr="00BB684D" w:rsidRDefault="00857192" w:rsidP="00F541A3">
      <w:pPr>
        <w:spacing w:line="360" w:lineRule="auto"/>
        <w:rPr>
          <w:rFonts w:ascii="Arial" w:hAnsi="Arial" w:cs="Arial"/>
          <w:shd w:val="clear" w:color="auto" w:fill="FFFFFF"/>
        </w:rPr>
      </w:pPr>
      <w:r w:rsidRPr="00BB684D">
        <w:rPr>
          <w:rFonts w:ascii="Arial" w:hAnsi="Arial" w:cs="Arial"/>
        </w:rPr>
        <w:t xml:space="preserve">Rachel Ormston et al, 2013. The Foundations Of Qualitative Research </w:t>
      </w:r>
    </w:p>
    <w:p w:rsidR="0046337F" w:rsidRPr="00BB684D" w:rsidRDefault="0046337F" w:rsidP="00F541A3">
      <w:pPr>
        <w:spacing w:line="360" w:lineRule="auto"/>
        <w:rPr>
          <w:rFonts w:ascii="Arial" w:hAnsi="Arial" w:cs="Arial"/>
        </w:rPr>
      </w:pPr>
      <w:r w:rsidRPr="00BB684D">
        <w:rPr>
          <w:rFonts w:ascii="Arial" w:hAnsi="Arial" w:cs="Arial"/>
          <w:shd w:val="clear" w:color="auto" w:fill="FFFFFF"/>
        </w:rPr>
        <w:lastRenderedPageBreak/>
        <w:t xml:space="preserve">Gottfredson, R. K.  Aguinis H. (2016). Leadership behaviour and follower performance: Deductive and inductive examination of theoretical rationales and underlying mechanisms: Journal of Organizational Behaviour. </w:t>
      </w:r>
    </w:p>
    <w:p w:rsidR="0046337F" w:rsidRPr="00BB684D" w:rsidRDefault="0046337F" w:rsidP="00F541A3">
      <w:pPr>
        <w:pStyle w:val="Default"/>
        <w:spacing w:line="360" w:lineRule="auto"/>
        <w:rPr>
          <w:rFonts w:ascii="Arial" w:hAnsi="Arial" w:cs="Arial"/>
          <w:color w:val="auto"/>
          <w:sz w:val="22"/>
          <w:szCs w:val="22"/>
        </w:rPr>
      </w:pPr>
      <w:r w:rsidRPr="00BB684D">
        <w:rPr>
          <w:rFonts w:ascii="Arial" w:hAnsi="Arial" w:cs="Arial"/>
          <w:color w:val="auto"/>
          <w:sz w:val="22"/>
          <w:szCs w:val="22"/>
        </w:rPr>
        <w:t>Howell, J.P., 2013. ‘</w:t>
      </w:r>
      <w:r w:rsidRPr="00BB684D">
        <w:rPr>
          <w:rFonts w:ascii="Arial" w:hAnsi="Arial" w:cs="Arial"/>
          <w:iCs/>
          <w:color w:val="auto"/>
          <w:sz w:val="22"/>
          <w:szCs w:val="22"/>
        </w:rPr>
        <w:t>Snapshots of Great Leadership’</w:t>
      </w:r>
      <w:r w:rsidRPr="00BB684D">
        <w:rPr>
          <w:rFonts w:ascii="Arial" w:hAnsi="Arial" w:cs="Arial"/>
          <w:color w:val="auto"/>
          <w:sz w:val="22"/>
          <w:szCs w:val="22"/>
        </w:rPr>
        <w:t xml:space="preserve">. New York: Routledge Taylor &amp; Francis </w:t>
      </w:r>
    </w:p>
    <w:p w:rsidR="0046337F" w:rsidRPr="00BB684D" w:rsidRDefault="0046337F" w:rsidP="00F541A3">
      <w:pPr>
        <w:pStyle w:val="Default"/>
        <w:spacing w:line="360" w:lineRule="auto"/>
        <w:rPr>
          <w:rFonts w:ascii="Arial" w:hAnsi="Arial" w:cs="Arial"/>
          <w:color w:val="auto"/>
          <w:sz w:val="22"/>
          <w:szCs w:val="22"/>
        </w:rPr>
      </w:pPr>
      <w:r w:rsidRPr="00BB684D">
        <w:rPr>
          <w:rFonts w:ascii="Arial" w:hAnsi="Arial" w:cs="Arial"/>
          <w:color w:val="auto"/>
          <w:sz w:val="22"/>
          <w:szCs w:val="22"/>
        </w:rPr>
        <w:t xml:space="preserve">Group </w:t>
      </w:r>
    </w:p>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Lindgardt, Z., Reeves, M., Stalk, G. and Deimler, M.S., 2009. Business model innovation.</w:t>
      </w:r>
      <w:r w:rsidRPr="00BB684D">
        <w:rPr>
          <w:rStyle w:val="apple-converted-space"/>
          <w:rFonts w:ascii="Arial" w:hAnsi="Arial" w:cs="Arial"/>
          <w:shd w:val="clear" w:color="auto" w:fill="FFFFFF"/>
        </w:rPr>
        <w:t> </w:t>
      </w:r>
      <w:r w:rsidRPr="00BB684D">
        <w:rPr>
          <w:rFonts w:ascii="Arial" w:hAnsi="Arial" w:cs="Arial"/>
          <w:iCs/>
          <w:shd w:val="clear" w:color="auto" w:fill="FFFFFF"/>
        </w:rPr>
        <w:t>When the Game Gets Tough, Change the Game, The Boston Consulting Group, Boston, MA</w:t>
      </w:r>
      <w:r w:rsidRPr="00BB684D">
        <w:rPr>
          <w:rFonts w:ascii="Arial" w:hAnsi="Arial" w:cs="Arial"/>
          <w:shd w:val="clear" w:color="auto" w:fill="FFFFFF"/>
        </w:rPr>
        <w:t>.</w:t>
      </w:r>
    </w:p>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Massa, L. and Tucci, C.L., 2013. Business model innovation.</w:t>
      </w:r>
      <w:r w:rsidRPr="00BB684D">
        <w:rPr>
          <w:rStyle w:val="apple-converted-space"/>
          <w:rFonts w:ascii="Arial" w:hAnsi="Arial" w:cs="Arial"/>
          <w:shd w:val="clear" w:color="auto" w:fill="FFFFFF"/>
        </w:rPr>
        <w:t> </w:t>
      </w:r>
      <w:r w:rsidRPr="00BB684D">
        <w:rPr>
          <w:rFonts w:ascii="Arial" w:hAnsi="Arial" w:cs="Arial"/>
          <w:iCs/>
          <w:shd w:val="clear" w:color="auto" w:fill="FFFFFF"/>
        </w:rPr>
        <w:t>The Oxford handbook of innovation management</w:t>
      </w:r>
    </w:p>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Massa, L. and Tucci, C.L., 2013. Business model innovation.</w:t>
      </w:r>
      <w:r w:rsidRPr="00BB684D">
        <w:rPr>
          <w:rStyle w:val="apple-converted-space"/>
          <w:rFonts w:ascii="Arial" w:hAnsi="Arial" w:cs="Arial"/>
          <w:shd w:val="clear" w:color="auto" w:fill="FFFFFF"/>
        </w:rPr>
        <w:t> </w:t>
      </w:r>
      <w:r w:rsidRPr="00BB684D">
        <w:rPr>
          <w:rFonts w:ascii="Arial" w:hAnsi="Arial" w:cs="Arial"/>
          <w:iCs/>
          <w:shd w:val="clear" w:color="auto" w:fill="FFFFFF"/>
        </w:rPr>
        <w:t>The Oxford handbook of innovation management</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Cs/>
          <w:shd w:val="clear" w:color="auto" w:fill="FFFFFF"/>
        </w:rPr>
        <w:t>20</w:t>
      </w:r>
      <w:r w:rsidRPr="00BB684D">
        <w:rPr>
          <w:rFonts w:ascii="Arial" w:hAnsi="Arial" w:cs="Arial"/>
          <w:shd w:val="clear" w:color="auto" w:fill="FFFFFF"/>
        </w:rPr>
        <w:t>, p.18.Slaughter, E.S., 1998. Models of construction innovation.</w:t>
      </w:r>
      <w:r w:rsidRPr="00BB684D">
        <w:rPr>
          <w:rStyle w:val="apple-converted-space"/>
          <w:rFonts w:ascii="Arial" w:hAnsi="Arial" w:cs="Arial"/>
          <w:shd w:val="clear" w:color="auto" w:fill="FFFFFF"/>
        </w:rPr>
        <w:t> </w:t>
      </w:r>
      <w:r w:rsidRPr="00BB684D">
        <w:rPr>
          <w:rFonts w:ascii="Arial" w:hAnsi="Arial" w:cs="Arial"/>
          <w:iCs/>
          <w:shd w:val="clear" w:color="auto" w:fill="FFFFFF"/>
        </w:rPr>
        <w:t>Journal of Construction Engineering and management</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Cs/>
          <w:shd w:val="clear" w:color="auto" w:fill="FFFFFF"/>
        </w:rPr>
        <w:t>124</w:t>
      </w:r>
      <w:r w:rsidRPr="00BB684D">
        <w:rPr>
          <w:rFonts w:ascii="Arial" w:hAnsi="Arial" w:cs="Arial"/>
          <w:shd w:val="clear" w:color="auto" w:fill="FFFFFF"/>
        </w:rPr>
        <w:t>(3), pp.226-231.</w:t>
      </w:r>
    </w:p>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Mitchell, D. and Coles, C., 2003. The ultimate competitive advantage of continuing business model innovation.</w:t>
      </w:r>
      <w:r w:rsidRPr="00BB684D">
        <w:rPr>
          <w:rStyle w:val="apple-converted-space"/>
          <w:rFonts w:ascii="Arial" w:hAnsi="Arial" w:cs="Arial"/>
          <w:shd w:val="clear" w:color="auto" w:fill="FFFFFF"/>
        </w:rPr>
        <w:t> </w:t>
      </w:r>
      <w:r w:rsidRPr="00BB684D">
        <w:rPr>
          <w:rFonts w:ascii="Arial" w:hAnsi="Arial" w:cs="Arial"/>
          <w:iCs/>
          <w:shd w:val="clear" w:color="auto" w:fill="FFFFFF"/>
        </w:rPr>
        <w:t>Journal of Business Strategy</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Cs/>
          <w:shd w:val="clear" w:color="auto" w:fill="FFFFFF"/>
        </w:rPr>
        <w:t>24</w:t>
      </w:r>
      <w:r w:rsidRPr="00BB684D">
        <w:rPr>
          <w:rFonts w:ascii="Arial" w:hAnsi="Arial" w:cs="Arial"/>
          <w:shd w:val="clear" w:color="auto" w:fill="FFFFFF"/>
        </w:rPr>
        <w:t>(5), pp.15-21.</w:t>
      </w:r>
    </w:p>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Osterwalder, A. and Pigneur, Y., 2010.</w:t>
      </w:r>
      <w:r w:rsidRPr="00BB684D">
        <w:rPr>
          <w:rStyle w:val="apple-converted-space"/>
          <w:rFonts w:ascii="Arial" w:hAnsi="Arial" w:cs="Arial"/>
          <w:shd w:val="clear" w:color="auto" w:fill="FFFFFF"/>
        </w:rPr>
        <w:t> </w:t>
      </w:r>
      <w:r w:rsidRPr="00BB684D">
        <w:rPr>
          <w:rFonts w:ascii="Arial" w:hAnsi="Arial" w:cs="Arial"/>
          <w:iCs/>
          <w:shd w:val="clear" w:color="auto" w:fill="FFFFFF"/>
        </w:rPr>
        <w:t>Business model generation: a handbook for visionaries, game changers, and challengers</w:t>
      </w:r>
      <w:r w:rsidRPr="00BB684D">
        <w:rPr>
          <w:rFonts w:ascii="Arial" w:hAnsi="Arial" w:cs="Arial"/>
          <w:shd w:val="clear" w:color="auto" w:fill="FFFFFF"/>
        </w:rPr>
        <w:t>. John Wiley &amp; Sons.</w:t>
      </w:r>
    </w:p>
    <w:p w:rsidR="001C5918" w:rsidRPr="00BB684D" w:rsidRDefault="001C5918" w:rsidP="00F541A3">
      <w:pPr>
        <w:shd w:val="clear" w:color="auto" w:fill="FFFFFF"/>
        <w:spacing w:after="60" w:line="360" w:lineRule="auto"/>
        <w:rPr>
          <w:rFonts w:ascii="Arial" w:hAnsi="Arial" w:cs="Arial"/>
          <w:shd w:val="clear" w:color="auto" w:fill="FFFFFF"/>
        </w:rPr>
      </w:pPr>
      <w:r w:rsidRPr="00BB684D">
        <w:rPr>
          <w:rFonts w:ascii="Arial" w:hAnsi="Arial" w:cs="Arial"/>
          <w:shd w:val="clear" w:color="auto" w:fill="FFFFFF"/>
        </w:rPr>
        <w:t>Rothwell, R., 1992. Successful industrial innovation: critical factors for the 1990s.</w:t>
      </w:r>
      <w:r w:rsidRPr="00BB684D">
        <w:rPr>
          <w:rStyle w:val="apple-converted-space"/>
          <w:rFonts w:ascii="Arial" w:hAnsi="Arial" w:cs="Arial"/>
          <w:shd w:val="clear" w:color="auto" w:fill="FFFFFF"/>
        </w:rPr>
        <w:t> </w:t>
      </w:r>
      <w:r w:rsidRPr="00BB684D">
        <w:rPr>
          <w:rFonts w:ascii="Arial" w:hAnsi="Arial" w:cs="Arial"/>
          <w:iCs/>
          <w:shd w:val="clear" w:color="auto" w:fill="FFFFFF"/>
        </w:rPr>
        <w:t>R&amp;d Management</w:t>
      </w:r>
      <w:r w:rsidRPr="00BB684D">
        <w:rPr>
          <w:rFonts w:ascii="Arial" w:hAnsi="Arial" w:cs="Arial"/>
          <w:shd w:val="clear" w:color="auto" w:fill="FFFFFF"/>
        </w:rPr>
        <w:t>,</w:t>
      </w:r>
      <w:r w:rsidRPr="00BB684D">
        <w:rPr>
          <w:rStyle w:val="apple-converted-space"/>
          <w:rFonts w:ascii="Arial" w:hAnsi="Arial" w:cs="Arial"/>
          <w:shd w:val="clear" w:color="auto" w:fill="FFFFFF"/>
        </w:rPr>
        <w:t> </w:t>
      </w:r>
      <w:r w:rsidRPr="00BB684D">
        <w:rPr>
          <w:rFonts w:ascii="Arial" w:hAnsi="Arial" w:cs="Arial"/>
          <w:iCs/>
          <w:shd w:val="clear" w:color="auto" w:fill="FFFFFF"/>
        </w:rPr>
        <w:t>22</w:t>
      </w:r>
      <w:r w:rsidRPr="00BB684D">
        <w:rPr>
          <w:rFonts w:ascii="Arial" w:hAnsi="Arial" w:cs="Arial"/>
          <w:shd w:val="clear" w:color="auto" w:fill="FFFFFF"/>
        </w:rPr>
        <w:t>(3), pp.221-240.</w:t>
      </w:r>
    </w:p>
    <w:p w:rsidR="001C5918" w:rsidRPr="00BB684D" w:rsidRDefault="001C5918" w:rsidP="00F541A3">
      <w:pPr>
        <w:spacing w:line="360" w:lineRule="auto"/>
        <w:rPr>
          <w:rFonts w:ascii="Arial" w:hAnsi="Arial" w:cs="Arial"/>
        </w:rPr>
      </w:pPr>
    </w:p>
    <w:p w:rsidR="00254B30" w:rsidRPr="00BB684D" w:rsidRDefault="00254B30" w:rsidP="00F541A3">
      <w:pPr>
        <w:spacing w:line="360" w:lineRule="auto"/>
        <w:rPr>
          <w:rFonts w:ascii="Arial" w:hAnsi="Arial" w:cs="Arial"/>
        </w:rPr>
      </w:pPr>
      <w:r w:rsidRPr="00BB684D">
        <w:rPr>
          <w:rFonts w:ascii="Arial" w:hAnsi="Arial" w:cs="Arial"/>
        </w:rPr>
        <w:t xml:space="preserve">  Henrion Ludlow Schmit’s research suggests that only one in five of consumers trusted online-only brands more than establish high street banking brands. Sources: New Media Age and Design Week, both 21 November 2002</w:t>
      </w:r>
    </w:p>
    <w:p w:rsidR="00254B30" w:rsidRPr="00BB684D" w:rsidRDefault="00254B30" w:rsidP="00F541A3">
      <w:pPr>
        <w:shd w:val="clear" w:color="auto" w:fill="FFFFFF"/>
        <w:spacing w:after="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Porter, M.E (1980) </w:t>
      </w:r>
      <w:r w:rsidRPr="00BB684D">
        <w:rPr>
          <w:rFonts w:ascii="Arial" w:eastAsia="Times New Roman" w:hAnsi="Arial" w:cs="Arial"/>
          <w:iCs/>
          <w:color w:val="000000" w:themeColor="text1"/>
          <w:lang w:eastAsia="en-GB"/>
        </w:rPr>
        <w:t>Competitive Strategy</w:t>
      </w:r>
      <w:r w:rsidRPr="00BB684D">
        <w:rPr>
          <w:rFonts w:ascii="Arial" w:eastAsia="Times New Roman" w:hAnsi="Arial" w:cs="Arial"/>
          <w:color w:val="000000" w:themeColor="text1"/>
          <w:lang w:eastAsia="en-GB"/>
        </w:rPr>
        <w:t>, New York: The Free Press.</w:t>
      </w:r>
    </w:p>
    <w:p w:rsidR="00254B30" w:rsidRPr="00BB684D" w:rsidRDefault="00254B30" w:rsidP="00F541A3">
      <w:pPr>
        <w:shd w:val="clear" w:color="auto" w:fill="FFFFFF"/>
        <w:spacing w:after="0" w:line="360" w:lineRule="auto"/>
        <w:rPr>
          <w:rFonts w:ascii="Arial" w:eastAsia="Times New Roman" w:hAnsi="Arial" w:cs="Arial"/>
          <w:color w:val="000000" w:themeColor="text1"/>
          <w:lang w:eastAsia="en-GB"/>
        </w:rPr>
      </w:pPr>
      <w:bookmarkStart w:id="11" w:name="2"/>
      <w:bookmarkEnd w:id="11"/>
      <w:r w:rsidRPr="00BB684D">
        <w:rPr>
          <w:rFonts w:ascii="Arial" w:eastAsia="Times New Roman" w:hAnsi="Arial" w:cs="Arial"/>
          <w:color w:val="000000" w:themeColor="text1"/>
          <w:lang w:eastAsia="en-GB"/>
        </w:rPr>
        <w:t>Timmers, P. (1998) </w:t>
      </w:r>
      <w:r w:rsidRPr="00BB684D">
        <w:rPr>
          <w:rFonts w:ascii="Arial" w:eastAsia="Times New Roman" w:hAnsi="Arial" w:cs="Arial"/>
          <w:iCs/>
          <w:color w:val="000000" w:themeColor="text1"/>
          <w:lang w:eastAsia="en-GB"/>
        </w:rPr>
        <w:t>Business models for electronic markets. Focus theme EM</w:t>
      </w:r>
      <w:r w:rsidRPr="00BB684D">
        <w:rPr>
          <w:rFonts w:ascii="Arial" w:eastAsia="Times New Roman" w:hAnsi="Arial" w:cs="Arial"/>
          <w:color w:val="000000" w:themeColor="text1"/>
          <w:lang w:eastAsia="en-GB"/>
        </w:rPr>
        <w:t>, Electronic Markets, Volume8, No.2.</w:t>
      </w:r>
    </w:p>
    <w:p w:rsidR="00254B30" w:rsidRPr="00BB684D" w:rsidRDefault="00254B30" w:rsidP="00F541A3">
      <w:pPr>
        <w:shd w:val="clear" w:color="auto" w:fill="FFFFFF"/>
        <w:spacing w:after="0" w:line="360" w:lineRule="auto"/>
        <w:rPr>
          <w:rFonts w:ascii="Arial" w:eastAsia="Times New Roman" w:hAnsi="Arial" w:cs="Arial"/>
          <w:color w:val="000000" w:themeColor="text1"/>
          <w:lang w:eastAsia="en-GB"/>
        </w:rPr>
      </w:pPr>
      <w:bookmarkStart w:id="12" w:name="3"/>
      <w:bookmarkEnd w:id="12"/>
      <w:r w:rsidRPr="00BB684D">
        <w:rPr>
          <w:rFonts w:ascii="Arial" w:eastAsia="Times New Roman" w:hAnsi="Arial" w:cs="Arial"/>
          <w:color w:val="000000" w:themeColor="text1"/>
          <w:lang w:eastAsia="en-GB"/>
        </w:rPr>
        <w:t>Timmers, P. (1999) </w:t>
      </w:r>
      <w:r w:rsidRPr="00BB684D">
        <w:rPr>
          <w:rFonts w:ascii="Arial" w:eastAsia="Times New Roman" w:hAnsi="Arial" w:cs="Arial"/>
          <w:iCs/>
          <w:color w:val="000000" w:themeColor="text1"/>
          <w:lang w:eastAsia="en-GB"/>
        </w:rPr>
        <w:t>Electronic Commerce: Strategies and models for Business to Business Trading</w:t>
      </w:r>
      <w:r w:rsidRPr="00BB684D">
        <w:rPr>
          <w:rFonts w:ascii="Arial" w:eastAsia="Times New Roman" w:hAnsi="Arial" w:cs="Arial"/>
          <w:color w:val="000000" w:themeColor="text1"/>
          <w:lang w:eastAsia="en-GB"/>
        </w:rPr>
        <w:t>, John Wiley and Sons Ltd</w:t>
      </w:r>
    </w:p>
    <w:p w:rsidR="00254B30" w:rsidRPr="00BB684D" w:rsidRDefault="00254B30" w:rsidP="00F541A3">
      <w:pPr>
        <w:spacing w:line="360" w:lineRule="auto"/>
        <w:rPr>
          <w:rFonts w:ascii="Arial" w:hAnsi="Arial" w:cs="Arial"/>
          <w:shd w:val="clear" w:color="auto" w:fill="FFFFFF"/>
        </w:rPr>
      </w:pPr>
      <w:r w:rsidRPr="00BB684D">
        <w:rPr>
          <w:rStyle w:val="author"/>
          <w:rFonts w:ascii="Arial" w:hAnsi="Arial" w:cs="Arial"/>
          <w:bdr w:val="none" w:sz="0" w:space="0" w:color="auto" w:frame="1"/>
          <w:shd w:val="clear" w:color="auto" w:fill="FFFFFF"/>
        </w:rPr>
        <w:t>Aroon Manoharan</w:t>
      </w:r>
      <w:r w:rsidRPr="00BB684D">
        <w:rPr>
          <w:rFonts w:ascii="Arial" w:hAnsi="Arial" w:cs="Arial"/>
          <w:shd w:val="clear" w:color="auto" w:fill="FFFFFF"/>
        </w:rPr>
        <w:t>, </w:t>
      </w:r>
      <w:r w:rsidRPr="00BB684D">
        <w:rPr>
          <w:rStyle w:val="author"/>
          <w:rFonts w:ascii="Arial" w:hAnsi="Arial" w:cs="Arial"/>
          <w:bdr w:val="none" w:sz="0" w:space="0" w:color="auto" w:frame="1"/>
          <w:shd w:val="clear" w:color="auto" w:fill="FFFFFF"/>
        </w:rPr>
        <w:t>James Melitski</w:t>
      </w:r>
      <w:r w:rsidRPr="00BB684D">
        <w:rPr>
          <w:rFonts w:ascii="Arial" w:hAnsi="Arial" w:cs="Arial"/>
          <w:shd w:val="clear" w:color="auto" w:fill="FFFFFF"/>
        </w:rPr>
        <w:t>, </w:t>
      </w:r>
      <w:r w:rsidRPr="00BB684D">
        <w:rPr>
          <w:rStyle w:val="author"/>
          <w:rFonts w:ascii="Arial" w:hAnsi="Arial" w:cs="Arial"/>
          <w:bdr w:val="none" w:sz="0" w:space="0" w:color="auto" w:frame="1"/>
          <w:shd w:val="clear" w:color="auto" w:fill="FFFFFF"/>
        </w:rPr>
        <w:t>Daniel Bromberg</w:t>
      </w:r>
      <w:r w:rsidRPr="00BB684D">
        <w:rPr>
          <w:rFonts w:ascii="Arial" w:hAnsi="Arial" w:cs="Arial"/>
          <w:shd w:val="clear" w:color="auto" w:fill="FFFFFF"/>
        </w:rPr>
        <w:t>, State strategic information system plans, </w:t>
      </w:r>
      <w:r w:rsidRPr="00BB684D">
        <w:rPr>
          <w:rStyle w:val="journaltitle"/>
          <w:rFonts w:ascii="Arial" w:hAnsi="Arial" w:cs="Arial"/>
          <w:bdr w:val="none" w:sz="0" w:space="0" w:color="auto" w:frame="1"/>
          <w:shd w:val="clear" w:color="auto" w:fill="FFFFFF"/>
        </w:rPr>
        <w:t>International Journal of Public Sector Management</w:t>
      </w:r>
      <w:r w:rsidRPr="00BB684D">
        <w:rPr>
          <w:rFonts w:ascii="Arial" w:hAnsi="Arial" w:cs="Arial"/>
          <w:shd w:val="clear" w:color="auto" w:fill="FFFFFF"/>
        </w:rPr>
        <w:t>, </w:t>
      </w:r>
      <w:r w:rsidRPr="00BB684D">
        <w:rPr>
          <w:rStyle w:val="pubyear"/>
          <w:rFonts w:ascii="Arial" w:hAnsi="Arial" w:cs="Arial"/>
          <w:bdr w:val="none" w:sz="0" w:space="0" w:color="auto" w:frame="1"/>
          <w:shd w:val="clear" w:color="auto" w:fill="FFFFFF"/>
        </w:rPr>
        <w:t>2015</w:t>
      </w:r>
      <w:r w:rsidRPr="00BB684D">
        <w:rPr>
          <w:rFonts w:ascii="Arial" w:hAnsi="Arial" w:cs="Arial"/>
          <w:shd w:val="clear" w:color="auto" w:fill="FFFFFF"/>
        </w:rPr>
        <w:t>, </w:t>
      </w:r>
      <w:r w:rsidRPr="00BB684D">
        <w:rPr>
          <w:rStyle w:val="vol"/>
          <w:rFonts w:ascii="Arial" w:hAnsi="Arial" w:cs="Arial"/>
          <w:bCs/>
          <w:bdr w:val="none" w:sz="0" w:space="0" w:color="auto" w:frame="1"/>
          <w:shd w:val="clear" w:color="auto" w:fill="FFFFFF"/>
        </w:rPr>
        <w:t>28</w:t>
      </w:r>
      <w:r w:rsidRPr="00BB684D">
        <w:rPr>
          <w:rFonts w:ascii="Arial" w:hAnsi="Arial" w:cs="Arial"/>
          <w:shd w:val="clear" w:color="auto" w:fill="FFFFFF"/>
        </w:rPr>
        <w:t>, 3, 240</w:t>
      </w:r>
    </w:p>
    <w:p w:rsidR="00254B30" w:rsidRPr="00BB684D" w:rsidRDefault="00254B30" w:rsidP="00F541A3">
      <w:pPr>
        <w:spacing w:line="360" w:lineRule="auto"/>
        <w:rPr>
          <w:rFonts w:ascii="Arial" w:hAnsi="Arial" w:cs="Arial"/>
          <w:shd w:val="clear" w:color="auto" w:fill="FFFFFF"/>
        </w:rPr>
      </w:pPr>
      <w:r w:rsidRPr="00BB684D">
        <w:rPr>
          <w:rStyle w:val="author"/>
          <w:rFonts w:ascii="Arial" w:hAnsi="Arial" w:cs="Arial"/>
          <w:bdr w:val="none" w:sz="0" w:space="0" w:color="auto" w:frame="1"/>
          <w:shd w:val="clear" w:color="auto" w:fill="FFFFFF"/>
        </w:rPr>
        <w:t>Raili Pollanen</w:t>
      </w:r>
      <w:r w:rsidRPr="00BB684D">
        <w:rPr>
          <w:rFonts w:ascii="Arial" w:hAnsi="Arial" w:cs="Arial"/>
          <w:shd w:val="clear" w:color="auto" w:fill="FFFFFF"/>
        </w:rPr>
        <w:t>, </w:t>
      </w:r>
      <w:r w:rsidRPr="00BB684D">
        <w:rPr>
          <w:rStyle w:val="author"/>
          <w:rFonts w:ascii="Arial" w:hAnsi="Arial" w:cs="Arial"/>
          <w:bdr w:val="none" w:sz="0" w:space="0" w:color="auto" w:frame="1"/>
          <w:shd w:val="clear" w:color="auto" w:fill="FFFFFF"/>
        </w:rPr>
        <w:t>Ahmed Abdel-Maksoud</w:t>
      </w:r>
      <w:r w:rsidRPr="00BB684D">
        <w:rPr>
          <w:rFonts w:ascii="Arial" w:hAnsi="Arial" w:cs="Arial"/>
          <w:shd w:val="clear" w:color="auto" w:fill="FFFFFF"/>
        </w:rPr>
        <w:t>, </w:t>
      </w:r>
      <w:r w:rsidRPr="00BB684D">
        <w:rPr>
          <w:rStyle w:val="author"/>
          <w:rFonts w:ascii="Arial" w:hAnsi="Arial" w:cs="Arial"/>
          <w:bdr w:val="none" w:sz="0" w:space="0" w:color="auto" w:frame="1"/>
          <w:shd w:val="clear" w:color="auto" w:fill="FFFFFF"/>
        </w:rPr>
        <w:t>Said Elbanna</w:t>
      </w:r>
      <w:r w:rsidRPr="00BB684D">
        <w:rPr>
          <w:rFonts w:ascii="Arial" w:hAnsi="Arial" w:cs="Arial"/>
          <w:shd w:val="clear" w:color="auto" w:fill="FFFFFF"/>
        </w:rPr>
        <w:t>, </w:t>
      </w:r>
      <w:r w:rsidRPr="00BB684D">
        <w:rPr>
          <w:rStyle w:val="author"/>
          <w:rFonts w:ascii="Arial" w:hAnsi="Arial" w:cs="Arial"/>
          <w:bdr w:val="none" w:sz="0" w:space="0" w:color="auto" w:frame="1"/>
          <w:shd w:val="clear" w:color="auto" w:fill="FFFFFF"/>
        </w:rPr>
        <w:t>Habib Mahama</w:t>
      </w:r>
      <w:r w:rsidRPr="00BB684D">
        <w:rPr>
          <w:rFonts w:ascii="Arial" w:hAnsi="Arial" w:cs="Arial"/>
          <w:shd w:val="clear" w:color="auto" w:fill="FFFFFF"/>
        </w:rPr>
        <w:t>, (</w:t>
      </w:r>
      <w:r w:rsidRPr="00BB684D">
        <w:rPr>
          <w:rStyle w:val="pubyear"/>
          <w:rFonts w:ascii="Arial" w:hAnsi="Arial" w:cs="Arial"/>
          <w:bdr w:val="none" w:sz="0" w:space="0" w:color="auto" w:frame="1"/>
          <w:shd w:val="clear" w:color="auto" w:fill="FFFFFF"/>
        </w:rPr>
        <w:t>2017)</w:t>
      </w:r>
      <w:r w:rsidRPr="00BB684D">
        <w:rPr>
          <w:rFonts w:ascii="Arial" w:hAnsi="Arial" w:cs="Arial"/>
          <w:shd w:val="clear" w:color="auto" w:fill="FFFFFF"/>
        </w:rPr>
        <w:t xml:space="preserve"> Relationships between strategic performance measures, strategic decision-making, and organizational </w:t>
      </w:r>
      <w:r w:rsidRPr="00BB684D">
        <w:rPr>
          <w:rFonts w:ascii="Arial" w:hAnsi="Arial" w:cs="Arial"/>
          <w:shd w:val="clear" w:color="auto" w:fill="FFFFFF"/>
        </w:rPr>
        <w:lastRenderedPageBreak/>
        <w:t>performance: empirical evidence from Canadian public organizations, </w:t>
      </w:r>
      <w:r w:rsidRPr="00BB684D">
        <w:rPr>
          <w:rStyle w:val="journaltitle"/>
          <w:rFonts w:ascii="Arial" w:hAnsi="Arial" w:cs="Arial"/>
          <w:bdr w:val="none" w:sz="0" w:space="0" w:color="auto" w:frame="1"/>
          <w:shd w:val="clear" w:color="auto" w:fill="FFFFFF"/>
        </w:rPr>
        <w:t>Public Management Review</w:t>
      </w:r>
      <w:r w:rsidRPr="00BB684D">
        <w:rPr>
          <w:rFonts w:ascii="Arial" w:hAnsi="Arial" w:cs="Arial"/>
          <w:shd w:val="clear" w:color="auto" w:fill="FFFFFF"/>
        </w:rPr>
        <w:t>,</w:t>
      </w:r>
      <w:r w:rsidRPr="00BB684D">
        <w:rPr>
          <w:rStyle w:val="vol"/>
          <w:rFonts w:ascii="Arial" w:hAnsi="Arial" w:cs="Arial"/>
          <w:bCs/>
          <w:bdr w:val="none" w:sz="0" w:space="0" w:color="auto" w:frame="1"/>
          <w:shd w:val="clear" w:color="auto" w:fill="FFFFFF"/>
        </w:rPr>
        <w:t>19</w:t>
      </w:r>
      <w:r w:rsidRPr="00BB684D">
        <w:rPr>
          <w:rFonts w:ascii="Arial" w:hAnsi="Arial" w:cs="Arial"/>
          <w:shd w:val="clear" w:color="auto" w:fill="FFFFFF"/>
        </w:rPr>
        <w:t>, 5, 725</w:t>
      </w:r>
    </w:p>
    <w:p w:rsidR="00254B30" w:rsidRPr="00BB684D" w:rsidRDefault="00254B30" w:rsidP="00F541A3">
      <w:pPr>
        <w:spacing w:line="360" w:lineRule="auto"/>
        <w:rPr>
          <w:rFonts w:ascii="Arial" w:hAnsi="Arial" w:cs="Arial"/>
          <w:color w:val="000000" w:themeColor="text1"/>
          <w:shd w:val="clear" w:color="auto" w:fill="FFFFFF"/>
        </w:rPr>
      </w:pPr>
      <w:r w:rsidRPr="00BB684D">
        <w:rPr>
          <w:rFonts w:ascii="Arial" w:hAnsi="Arial" w:cs="Arial"/>
          <w:color w:val="000000" w:themeColor="text1"/>
          <w:shd w:val="clear" w:color="auto" w:fill="FFFFFF"/>
        </w:rPr>
        <w:t>Berry, Frances Stokes, and Barton Wechsler, 2017 “State Agencies' Experience with Strategic Planning: Findings from a National Survey.” </w:t>
      </w:r>
      <w:r w:rsidRPr="00BB684D">
        <w:rPr>
          <w:rFonts w:ascii="Arial" w:hAnsi="Arial" w:cs="Arial"/>
          <w:iCs/>
          <w:color w:val="000000" w:themeColor="text1"/>
          <w:shd w:val="clear" w:color="auto" w:fill="FFFFFF"/>
        </w:rPr>
        <w:t>Public Administration Review</w:t>
      </w:r>
      <w:r w:rsidRPr="00BB684D">
        <w:rPr>
          <w:rFonts w:ascii="Arial" w:hAnsi="Arial" w:cs="Arial"/>
          <w:color w:val="000000" w:themeColor="text1"/>
          <w:shd w:val="clear" w:color="auto" w:fill="FFFFFF"/>
        </w:rPr>
        <w:t>, vol. 55, no. 2, 1995, pp. 159–168. State Agencies' Experience with Strategic Planning: Findings from a National Survey. </w:t>
      </w:r>
      <w:r w:rsidRPr="00BB684D">
        <w:rPr>
          <w:rFonts w:ascii="Arial" w:hAnsi="Arial" w:cs="Arial"/>
          <w:iCs/>
          <w:color w:val="000000" w:themeColor="text1"/>
          <w:shd w:val="clear" w:color="auto" w:fill="FFFFFF"/>
        </w:rPr>
        <w:t>Public Administration Review,</w:t>
      </w:r>
      <w:r w:rsidRPr="00BB684D">
        <w:rPr>
          <w:rFonts w:ascii="Arial" w:hAnsi="Arial" w:cs="Arial"/>
          <w:color w:val="000000" w:themeColor="text1"/>
          <w:shd w:val="clear" w:color="auto" w:fill="FFFFFF"/>
        </w:rPr>
        <w:t> </w:t>
      </w:r>
      <w:r w:rsidRPr="00BB684D">
        <w:rPr>
          <w:rFonts w:ascii="Arial" w:hAnsi="Arial" w:cs="Arial"/>
          <w:iCs/>
          <w:color w:val="000000" w:themeColor="text1"/>
          <w:shd w:val="clear" w:color="auto" w:fill="FFFFFF"/>
        </w:rPr>
        <w:t>55</w:t>
      </w:r>
      <w:r w:rsidRPr="00BB684D">
        <w:rPr>
          <w:rFonts w:ascii="Arial" w:hAnsi="Arial" w:cs="Arial"/>
          <w:color w:val="000000" w:themeColor="text1"/>
          <w:shd w:val="clear" w:color="auto" w:fill="FFFFFF"/>
        </w:rPr>
        <w:t xml:space="preserve">(2), 159-168. </w:t>
      </w:r>
    </w:p>
    <w:p w:rsidR="00254B30" w:rsidRPr="00BB684D" w:rsidRDefault="00254B30" w:rsidP="00F541A3">
      <w:pPr>
        <w:spacing w:line="360" w:lineRule="auto"/>
        <w:rPr>
          <w:rFonts w:ascii="Arial" w:hAnsi="Arial" w:cs="Arial"/>
          <w:color w:val="000000" w:themeColor="text1"/>
          <w:shd w:val="clear" w:color="auto" w:fill="FFFFFF"/>
        </w:rPr>
      </w:pPr>
      <w:r w:rsidRPr="00BB684D">
        <w:rPr>
          <w:rStyle w:val="addmd"/>
          <w:rFonts w:ascii="Arial" w:hAnsi="Arial" w:cs="Arial"/>
          <w:color w:val="000000" w:themeColor="text1"/>
          <w:shd w:val="clear" w:color="auto" w:fill="FFFFFF"/>
        </w:rPr>
        <w:t xml:space="preserve">Herrington J. Bryce (2015) </w:t>
      </w:r>
      <w:r w:rsidRPr="00BB684D">
        <w:rPr>
          <w:rFonts w:ascii="Arial" w:hAnsi="Arial" w:cs="Arial"/>
          <w:color w:val="000000" w:themeColor="text1"/>
        </w:rPr>
        <w:t xml:space="preserve">Financial and Strategic Management for Non-profit Organizations, Fourth EditionDouglas C. Eadie </w:t>
      </w:r>
      <w:r w:rsidRPr="00BB684D">
        <w:rPr>
          <w:rStyle w:val="HTMLCite"/>
          <w:rFonts w:ascii="Arial" w:hAnsi="Arial" w:cs="Arial"/>
          <w:color w:val="000000" w:themeColor="text1"/>
        </w:rPr>
        <w:t>Public Administration Review</w:t>
      </w:r>
      <w:r w:rsidRPr="00BB684D">
        <w:rPr>
          <w:rFonts w:ascii="Arial" w:hAnsi="Arial" w:cs="Arial"/>
          <w:color w:val="000000" w:themeColor="text1"/>
        </w:rPr>
        <w:t>. Vol. 43, No. 5 (Sep. - Oct., 1983), pp. 447-452</w:t>
      </w:r>
    </w:p>
    <w:p w:rsidR="00254B30" w:rsidRPr="00BB684D" w:rsidRDefault="00254B30" w:rsidP="00F541A3">
      <w:pPr>
        <w:shd w:val="clear" w:color="auto" w:fill="FFFFFF"/>
        <w:spacing w:after="18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Bernard, H.R. (2011) “Research Methods in Anthropology” 5</w:t>
      </w:r>
      <w:r w:rsidRPr="00BB684D">
        <w:rPr>
          <w:rFonts w:ascii="Arial" w:eastAsia="Times New Roman" w:hAnsi="Arial" w:cs="Arial"/>
          <w:color w:val="000000" w:themeColor="text1"/>
          <w:vertAlign w:val="superscript"/>
          <w:lang w:eastAsia="en-GB"/>
        </w:rPr>
        <w:t>th</w:t>
      </w:r>
      <w:r w:rsidRPr="00BB684D">
        <w:rPr>
          <w:rFonts w:ascii="Arial" w:eastAsia="Times New Roman" w:hAnsi="Arial" w:cs="Arial"/>
          <w:color w:val="000000" w:themeColor="text1"/>
          <w:lang w:eastAsia="en-GB"/>
        </w:rPr>
        <w:t> edition, Altamira Press, p.7</w:t>
      </w:r>
    </w:p>
    <w:p w:rsidR="00254B30" w:rsidRPr="00BB684D" w:rsidRDefault="00254B30" w:rsidP="00F541A3">
      <w:pPr>
        <w:shd w:val="clear" w:color="auto" w:fill="FFFFFF"/>
        <w:spacing w:after="18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Saunders, M., Lewis, P. &amp; Thornhill, A. (2012) “Research Methods for Business Students” 6</w:t>
      </w:r>
      <w:r w:rsidRPr="00BB684D">
        <w:rPr>
          <w:rFonts w:ascii="Arial" w:eastAsia="Times New Roman" w:hAnsi="Arial" w:cs="Arial"/>
          <w:color w:val="000000" w:themeColor="text1"/>
          <w:vertAlign w:val="superscript"/>
          <w:lang w:eastAsia="en-GB"/>
        </w:rPr>
        <w:t>th</w:t>
      </w:r>
      <w:r w:rsidRPr="00BB684D">
        <w:rPr>
          <w:rFonts w:ascii="Arial" w:eastAsia="Times New Roman" w:hAnsi="Arial" w:cs="Arial"/>
          <w:color w:val="000000" w:themeColor="text1"/>
          <w:lang w:eastAsia="en-GB"/>
        </w:rPr>
        <w:t> edition, Pearson Education Limited</w:t>
      </w:r>
    </w:p>
    <w:p w:rsidR="00254B30" w:rsidRPr="00BB684D" w:rsidRDefault="00254B30" w:rsidP="00F541A3">
      <w:pPr>
        <w:shd w:val="clear" w:color="auto" w:fill="FFFFFF"/>
        <w:spacing w:after="18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Neuman, W.L. (2003) “Social Research Methods: Qualitative and Quantitative Approaches” Allyn and Bacon</w:t>
      </w:r>
    </w:p>
    <w:p w:rsidR="00254B30" w:rsidRPr="00BB684D" w:rsidRDefault="00254B30" w:rsidP="00F541A3">
      <w:pPr>
        <w:shd w:val="clear" w:color="auto" w:fill="FFFFFF"/>
        <w:spacing w:after="18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Lodico, M.G., Spaulding, D.T and Voegtle, K.H. (2010) “Methods in Educational Research: From Theory to Practice” John Wiley &amp; Sons, p.10</w:t>
      </w:r>
    </w:p>
    <w:p w:rsidR="00254B30" w:rsidRPr="00BB684D" w:rsidRDefault="00254B30" w:rsidP="00F541A3">
      <w:pPr>
        <w:shd w:val="clear" w:color="auto" w:fill="FFFFFF"/>
        <w:spacing w:after="180" w:line="360" w:lineRule="auto"/>
        <w:rPr>
          <w:rFonts w:ascii="Arial" w:eastAsia="Times New Roman" w:hAnsi="Arial" w:cs="Arial"/>
          <w:color w:val="000000" w:themeColor="text1"/>
          <w:lang w:eastAsia="en-GB"/>
        </w:rPr>
      </w:pPr>
      <w:r w:rsidRPr="00BB684D">
        <w:rPr>
          <w:rFonts w:ascii="Arial" w:eastAsia="Times New Roman" w:hAnsi="Arial" w:cs="Arial"/>
          <w:color w:val="000000" w:themeColor="text1"/>
          <w:lang w:eastAsia="en-GB"/>
        </w:rPr>
        <w:t xml:space="preserve"> Alexandiris, K.T. (2006) “Exploring Complex Dynamics in Multi Agent-Based Intelligent Systems” Pro Quest</w:t>
      </w:r>
    </w:p>
    <w:p w:rsidR="00254B30" w:rsidRPr="00BB684D" w:rsidRDefault="00254B30" w:rsidP="00F541A3">
      <w:pPr>
        <w:shd w:val="clear" w:color="auto" w:fill="FFFFFF"/>
        <w:spacing w:after="180" w:line="360" w:lineRule="auto"/>
        <w:rPr>
          <w:rFonts w:ascii="Arial" w:eastAsia="Times New Roman" w:hAnsi="Arial" w:cs="Arial"/>
          <w:color w:val="000000" w:themeColor="text1"/>
          <w:lang w:eastAsia="en-GB"/>
        </w:rPr>
      </w:pPr>
      <w:r w:rsidRPr="00BB684D">
        <w:rPr>
          <w:rFonts w:ascii="Arial" w:hAnsi="Arial" w:cs="Arial"/>
          <w:color w:val="000000" w:themeColor="text1"/>
          <w:shd w:val="clear" w:color="auto" w:fill="FFFFFF"/>
        </w:rPr>
        <w:t>Goddard, W. &amp; Melville, S. (2004) “Research Methodology: An Introduction” 2nd edition, Blackwell Publishing</w:t>
      </w:r>
    </w:p>
    <w:p w:rsidR="00254B30" w:rsidRPr="00BB684D" w:rsidRDefault="00254B30" w:rsidP="00F541A3">
      <w:pPr>
        <w:spacing w:line="360" w:lineRule="auto"/>
        <w:rPr>
          <w:rFonts w:ascii="Arial" w:hAnsi="Arial" w:cs="Arial"/>
          <w:color w:val="000000" w:themeColor="text1"/>
          <w:shd w:val="clear" w:color="auto" w:fill="FFFFFF"/>
        </w:rPr>
      </w:pPr>
      <w:r w:rsidRPr="00BB684D">
        <w:rPr>
          <w:rFonts w:ascii="Arial" w:hAnsi="Arial" w:cs="Arial"/>
          <w:color w:val="000000" w:themeColor="text1"/>
          <w:shd w:val="clear" w:color="auto" w:fill="FFFFFF"/>
        </w:rPr>
        <w:t>Monette, D.R., Gullivan, T.J. &amp;DeJong, C.R. (2011) “Applied Social Research: A Tool for the Human Resources” 8</w:t>
      </w:r>
      <w:r w:rsidRPr="00BB684D">
        <w:rPr>
          <w:rFonts w:ascii="Arial" w:hAnsi="Arial" w:cs="Arial"/>
          <w:color w:val="000000" w:themeColor="text1"/>
          <w:shd w:val="clear" w:color="auto" w:fill="FFFFFF"/>
          <w:vertAlign w:val="superscript"/>
        </w:rPr>
        <w:t>th</w:t>
      </w:r>
      <w:r w:rsidRPr="00BB684D">
        <w:rPr>
          <w:rFonts w:ascii="Arial" w:hAnsi="Arial" w:cs="Arial"/>
          <w:color w:val="000000" w:themeColor="text1"/>
          <w:shd w:val="clear" w:color="auto" w:fill="FFFFFF"/>
        </w:rPr>
        <w:t> edition, Cengage Learning p.30</w:t>
      </w:r>
    </w:p>
    <w:p w:rsidR="00254B30" w:rsidRPr="00BB684D" w:rsidRDefault="00254B30" w:rsidP="00F541A3">
      <w:pPr>
        <w:spacing w:line="360" w:lineRule="auto"/>
        <w:rPr>
          <w:rFonts w:ascii="Arial" w:hAnsi="Arial" w:cs="Arial"/>
          <w:shd w:val="clear" w:color="auto" w:fill="FFFFFF"/>
        </w:rPr>
      </w:pPr>
      <w:r w:rsidRPr="00BB684D">
        <w:rPr>
          <w:rFonts w:ascii="Arial" w:hAnsi="Arial" w:cs="Arial"/>
          <w:color w:val="000000" w:themeColor="text1"/>
          <w:shd w:val="clear" w:color="auto" w:fill="FFFFFF"/>
        </w:rPr>
        <w:t xml:space="preserve">Zikmund, W.G., Babin, J., Carr, J. &amp; Griffin, M. (2012) “Business Research Methods: </w:t>
      </w:r>
      <w:r w:rsidRPr="00BB684D">
        <w:rPr>
          <w:rFonts w:ascii="Arial" w:hAnsi="Arial" w:cs="Arial"/>
          <w:shd w:val="clear" w:color="auto" w:fill="FFFFFF"/>
        </w:rPr>
        <w:t>with Qualtrics Printed Access Card” Cengage Learning  p.3.</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 xml:space="preserve">Kothari, C. R. (2004). Research methodology: methods and techniques. New Delhi: New Age International.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 xml:space="preserve">May, T. (2011). Social research: Issues, methods and research. London: McGraw-Hill International.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Monette, D.R., Sullivan, T. J., &amp; DeJong, C. R. (2005). Applied Social Research: A Tool for the Human Services, (6</w:t>
      </w:r>
      <w:r w:rsidRPr="00BB684D">
        <w:rPr>
          <w:rFonts w:ascii="Arial" w:eastAsia="Times New Roman" w:hAnsi="Arial" w:cs="Arial"/>
          <w:vertAlign w:val="superscript"/>
          <w:lang w:eastAsia="en-GB"/>
        </w:rPr>
        <w:t>th</w:t>
      </w:r>
      <w:r w:rsidRPr="00BB684D">
        <w:rPr>
          <w:rFonts w:ascii="Arial" w:eastAsia="Times New Roman" w:hAnsi="Arial" w:cs="Arial"/>
          <w:lang w:eastAsia="en-GB"/>
        </w:rPr>
        <w:t xml:space="preserve"> ed.), London: Brooks Publishing.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lastRenderedPageBreak/>
        <w:t xml:space="preserve">Neuman, W. L. (2003). Social Research Methods: Qualitative and Quantitative Approaches, London: Allyn &amp; Bacon.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 xml:space="preserve">Newman, I. (1998). Qualitative-quantitative research methodology: Exploring the interactive continuum. Carbondale: Southern Illinois University Press. </w:t>
      </w:r>
    </w:p>
    <w:p w:rsidR="00254B30" w:rsidRPr="00BB684D" w:rsidRDefault="00943EBB"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Ãstlund, U,</w:t>
      </w:r>
      <w:r w:rsidR="00254B30" w:rsidRPr="00BB684D">
        <w:rPr>
          <w:rFonts w:ascii="Arial" w:eastAsia="Times New Roman" w:hAnsi="Arial" w:cs="Arial"/>
          <w:lang w:eastAsia="en-GB"/>
        </w:rPr>
        <w:t>Kid</w:t>
      </w:r>
      <w:r w:rsidRPr="00BB684D">
        <w:rPr>
          <w:rFonts w:ascii="Arial" w:eastAsia="Times New Roman" w:hAnsi="Arial" w:cs="Arial"/>
          <w:lang w:eastAsia="en-GB"/>
        </w:rPr>
        <w:t>d</w:t>
      </w:r>
      <w:r w:rsidR="00254B30" w:rsidRPr="00BB684D">
        <w:rPr>
          <w:rFonts w:ascii="Arial" w:eastAsia="Times New Roman" w:hAnsi="Arial" w:cs="Arial"/>
          <w:lang w:eastAsia="en-GB"/>
        </w:rPr>
        <w:t xml:space="preserve"> L., </w:t>
      </w:r>
      <w:r w:rsidRPr="00BB684D">
        <w:rPr>
          <w:rFonts w:ascii="Arial" w:eastAsia="Times New Roman" w:hAnsi="Arial" w:cs="Arial"/>
          <w:lang w:eastAsia="en-GB"/>
        </w:rPr>
        <w:t>WengstrÃm</w:t>
      </w:r>
      <w:r w:rsidR="00254B30" w:rsidRPr="00BB684D">
        <w:rPr>
          <w:rFonts w:ascii="Arial" w:eastAsia="Times New Roman" w:hAnsi="Arial" w:cs="Arial"/>
          <w:lang w:eastAsia="en-GB"/>
        </w:rPr>
        <w:t xml:space="preserve">, Y., &amp; Rowa-Dewar, N. (2011). Combining qualitative and quantitative research within mixed method research designs: a methodological review. International Journal of Nursing Studies, 48(3), pp. 369-383.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 xml:space="preserve">Podsakoff, P. M., MacKenzie, S. B., &amp; Podsakoff, N. P. (2012). Sources of method bias in social science research and recommendations on how to control it. Annual Review of Psychology, 63, pp.539-569.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Rowley, J. (2012). Conducting research</w:t>
      </w:r>
      <w:r w:rsidR="00B93A6E" w:rsidRPr="00BB684D">
        <w:rPr>
          <w:rFonts w:ascii="Arial" w:eastAsia="Times New Roman" w:hAnsi="Arial" w:cs="Arial"/>
          <w:lang w:eastAsia="en-GB"/>
        </w:rPr>
        <w:t>I</w:t>
      </w:r>
      <w:r w:rsidR="005E3BE4">
        <w:rPr>
          <w:rFonts w:ascii="Arial" w:eastAsia="Times New Roman" w:hAnsi="Arial" w:cs="Arial"/>
          <w:lang w:eastAsia="en-GB"/>
        </w:rPr>
        <w:t xml:space="preserve"> </w:t>
      </w:r>
      <w:r w:rsidRPr="00BB684D">
        <w:rPr>
          <w:rFonts w:ascii="Arial" w:eastAsia="Times New Roman" w:hAnsi="Arial" w:cs="Arial"/>
          <w:lang w:eastAsia="en-GB"/>
        </w:rPr>
        <w:t xml:space="preserve">nterviews. Management Research Review, 35(3), pp.260-271.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Saunders, M., Lewis, P., &amp; Thornhill, A. (2007). Research Methods for Business Students, (6</w:t>
      </w:r>
      <w:r w:rsidRPr="00BB684D">
        <w:rPr>
          <w:rFonts w:ascii="Arial" w:eastAsia="Times New Roman" w:hAnsi="Arial" w:cs="Arial"/>
          <w:vertAlign w:val="superscript"/>
          <w:lang w:eastAsia="en-GB"/>
        </w:rPr>
        <w:t>th</w:t>
      </w:r>
      <w:r w:rsidRPr="00BB684D">
        <w:rPr>
          <w:rFonts w:ascii="Arial" w:eastAsia="Times New Roman" w:hAnsi="Arial" w:cs="Arial"/>
          <w:lang w:eastAsia="en-GB"/>
        </w:rPr>
        <w:t xml:space="preserve">ed.) London: Pearson.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 xml:space="preserve">Silverman, D. (2013). Doing Qualitative Research: A practical handbook. London: Sage.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 xml:space="preserve">Snieder R. &amp; Larner, K. (2009). The Art of Being a Scientist: A Guide for Graduate Students and their Mentors, Cambridge: Cambridge University Press. </w:t>
      </w:r>
    </w:p>
    <w:p w:rsidR="00254B30" w:rsidRPr="00BB684D" w:rsidRDefault="00254B30" w:rsidP="00F541A3">
      <w:pPr>
        <w:spacing w:after="150" w:line="360" w:lineRule="auto"/>
        <w:rPr>
          <w:rFonts w:ascii="Arial" w:eastAsia="Times New Roman" w:hAnsi="Arial" w:cs="Arial"/>
          <w:lang w:eastAsia="en-GB"/>
        </w:rPr>
      </w:pPr>
      <w:r w:rsidRPr="00BB684D">
        <w:rPr>
          <w:rFonts w:ascii="Arial" w:eastAsia="Times New Roman" w:hAnsi="Arial" w:cs="Arial"/>
          <w:lang w:eastAsia="en-GB"/>
        </w:rPr>
        <w:t xml:space="preserve">Wiles, R., Crow, G., &amp; Pain, H. (2011). Innovation in qualitative research methods: a narrative review. Qualitative Research, 11(5), pp.587-604. </w:t>
      </w:r>
    </w:p>
    <w:p w:rsidR="00254B30" w:rsidRPr="00BB684D" w:rsidRDefault="00254B30" w:rsidP="00F541A3">
      <w:pPr>
        <w:spacing w:line="360" w:lineRule="auto"/>
        <w:rPr>
          <w:rFonts w:ascii="Arial" w:hAnsi="Arial" w:cs="Arial"/>
          <w:shd w:val="clear" w:color="auto" w:fill="FFFFFF"/>
        </w:rPr>
      </w:pPr>
    </w:p>
    <w:p w:rsidR="00254B30" w:rsidRPr="00BB684D" w:rsidRDefault="00254B30" w:rsidP="00F541A3">
      <w:pPr>
        <w:spacing w:line="360" w:lineRule="auto"/>
        <w:rPr>
          <w:rFonts w:ascii="Arial" w:hAnsi="Arial" w:cs="Arial"/>
        </w:rPr>
      </w:pPr>
      <w:r w:rsidRPr="00BB684D">
        <w:rPr>
          <w:rFonts w:ascii="Arial" w:hAnsi="Arial" w:cs="Arial"/>
          <w:color w:val="000000"/>
          <w:shd w:val="clear" w:color="auto" w:fill="FFFFFF"/>
        </w:rPr>
        <w:t>Zott, C. et al. The business model: Recent developments and future research. </w:t>
      </w:r>
      <w:r w:rsidRPr="00BB684D">
        <w:rPr>
          <w:rFonts w:ascii="Arial" w:hAnsi="Arial" w:cs="Arial"/>
          <w:i/>
          <w:iCs/>
          <w:color w:val="000000"/>
          <w:shd w:val="clear" w:color="auto" w:fill="FFFFFF"/>
        </w:rPr>
        <w:t>Journal of Management 37</w:t>
      </w:r>
      <w:r w:rsidRPr="00BB684D">
        <w:rPr>
          <w:rFonts w:ascii="Arial" w:hAnsi="Arial" w:cs="Arial"/>
          <w:color w:val="000000"/>
          <w:shd w:val="clear" w:color="auto" w:fill="FFFFFF"/>
        </w:rPr>
        <w:t>, 4 (2011), 1019--1042.</w:t>
      </w:r>
    </w:p>
    <w:p w:rsidR="0083006F" w:rsidRPr="00BB684D" w:rsidRDefault="001643A6" w:rsidP="00F541A3">
      <w:pPr>
        <w:spacing w:line="360" w:lineRule="auto"/>
        <w:rPr>
          <w:rFonts w:ascii="Arial" w:hAnsi="Arial" w:cs="Arial"/>
          <w:shd w:val="clear" w:color="auto" w:fill="FFFFFF"/>
        </w:rPr>
      </w:pPr>
      <w:r w:rsidRPr="00BB684D">
        <w:rPr>
          <w:rFonts w:ascii="Arial" w:hAnsi="Arial" w:cs="Arial"/>
          <w:shd w:val="clear" w:color="auto" w:fill="FFFFFF"/>
        </w:rPr>
        <w:t>tone, Phil. (2001) Develop a winning marketing plan, Oldroyd, Mike 2006 Marketing environment Drummond, G. Ensor, J. &amp; Ashford, R. 2008. Strategic Marketing: planning and control. 3rd edition. Amsterdam ; London: Butterworth-Heinemann Blythe, J. 2008 Essentials of Marketing 4th edition. Kotler, P. &amp; Armstrong, G. 2004 Principles of Marketing 10th edition. International edition. </w:t>
      </w:r>
    </w:p>
    <w:p w:rsidR="002C59CB" w:rsidRPr="00BB684D" w:rsidRDefault="002C59CB" w:rsidP="00F541A3">
      <w:pPr>
        <w:pStyle w:val="NormalWeb"/>
        <w:shd w:val="clear" w:color="auto" w:fill="FFFFFF"/>
        <w:spacing w:before="0" w:beforeAutospacing="0" w:after="180" w:afterAutospacing="0" w:line="360" w:lineRule="auto"/>
        <w:rPr>
          <w:rFonts w:ascii="Arial" w:hAnsi="Arial" w:cs="Arial"/>
          <w:color w:val="000000" w:themeColor="text1"/>
          <w:sz w:val="22"/>
          <w:szCs w:val="22"/>
        </w:rPr>
      </w:pPr>
      <w:r w:rsidRPr="00BB684D">
        <w:rPr>
          <w:rFonts w:ascii="Arial" w:hAnsi="Arial" w:cs="Arial"/>
          <w:color w:val="000000" w:themeColor="text1"/>
          <w:sz w:val="22"/>
          <w:szCs w:val="22"/>
        </w:rPr>
        <w:t>Bajpai, N. (2011) “Business Research Methods” Pearson Education India</w:t>
      </w:r>
    </w:p>
    <w:p w:rsidR="002C59CB" w:rsidRPr="00BB684D" w:rsidRDefault="002C59CB" w:rsidP="00F541A3">
      <w:pPr>
        <w:pStyle w:val="NormalWeb"/>
        <w:shd w:val="clear" w:color="auto" w:fill="FFFFFF"/>
        <w:spacing w:before="0" w:beforeAutospacing="0" w:after="180" w:afterAutospacing="0" w:line="360" w:lineRule="auto"/>
        <w:rPr>
          <w:rFonts w:ascii="Arial" w:hAnsi="Arial" w:cs="Arial"/>
          <w:color w:val="000000" w:themeColor="text1"/>
          <w:sz w:val="22"/>
          <w:szCs w:val="22"/>
        </w:rPr>
      </w:pPr>
      <w:r w:rsidRPr="00BB684D">
        <w:rPr>
          <w:rFonts w:ascii="Arial" w:hAnsi="Arial" w:cs="Arial"/>
          <w:color w:val="000000" w:themeColor="text1"/>
          <w:sz w:val="22"/>
          <w:szCs w:val="22"/>
        </w:rPr>
        <w:t> Source: Saunders, M., Lewis, P. &amp; Thornhill, A. (2012) “Research Methods for Business Students” 6</w:t>
      </w:r>
      <w:r w:rsidRPr="00BB684D">
        <w:rPr>
          <w:rFonts w:ascii="Arial" w:hAnsi="Arial" w:cs="Arial"/>
          <w:color w:val="000000" w:themeColor="text1"/>
          <w:sz w:val="22"/>
          <w:szCs w:val="22"/>
          <w:vertAlign w:val="superscript"/>
        </w:rPr>
        <w:t>th</w:t>
      </w:r>
      <w:r w:rsidRPr="00BB684D">
        <w:rPr>
          <w:rFonts w:ascii="Arial" w:hAnsi="Arial" w:cs="Arial"/>
          <w:color w:val="000000" w:themeColor="text1"/>
          <w:sz w:val="22"/>
          <w:szCs w:val="22"/>
        </w:rPr>
        <w:t> edition, Pearson Education Limited</w:t>
      </w:r>
    </w:p>
    <w:p w:rsidR="002C59CB" w:rsidRPr="00BB684D" w:rsidRDefault="002C59CB" w:rsidP="00F541A3">
      <w:pPr>
        <w:pStyle w:val="NormalWeb"/>
        <w:shd w:val="clear" w:color="auto" w:fill="FFFFFF"/>
        <w:spacing w:before="0" w:beforeAutospacing="0" w:after="180" w:afterAutospacing="0" w:line="360" w:lineRule="auto"/>
        <w:rPr>
          <w:rFonts w:ascii="Arial" w:hAnsi="Arial" w:cs="Arial"/>
          <w:color w:val="000000" w:themeColor="text1"/>
          <w:sz w:val="22"/>
          <w:szCs w:val="22"/>
        </w:rPr>
      </w:pPr>
      <w:r w:rsidRPr="00BB684D">
        <w:rPr>
          <w:rFonts w:ascii="Arial" w:hAnsi="Arial" w:cs="Arial"/>
          <w:color w:val="000000" w:themeColor="text1"/>
          <w:sz w:val="22"/>
          <w:szCs w:val="22"/>
        </w:rPr>
        <w:lastRenderedPageBreak/>
        <w:t> Table adapted from Saunders, M., Lewis, P. &amp; Thornhill, A. (2012) “Research Methods for Business Students” 6</w:t>
      </w:r>
      <w:r w:rsidRPr="00BB684D">
        <w:rPr>
          <w:rFonts w:ascii="Arial" w:hAnsi="Arial" w:cs="Arial"/>
          <w:color w:val="000000" w:themeColor="text1"/>
          <w:sz w:val="22"/>
          <w:szCs w:val="22"/>
          <w:vertAlign w:val="superscript"/>
        </w:rPr>
        <w:t>th</w:t>
      </w:r>
      <w:r w:rsidRPr="00BB684D">
        <w:rPr>
          <w:rFonts w:ascii="Arial" w:hAnsi="Arial" w:cs="Arial"/>
          <w:color w:val="000000" w:themeColor="text1"/>
          <w:sz w:val="22"/>
          <w:szCs w:val="22"/>
        </w:rPr>
        <w:t> edition, Pearson Education Limited</w:t>
      </w:r>
    </w:p>
    <w:p w:rsidR="002C59CB" w:rsidRPr="00BB684D" w:rsidRDefault="00174FBE" w:rsidP="00F541A3">
      <w:pPr>
        <w:spacing w:line="360" w:lineRule="auto"/>
        <w:rPr>
          <w:rFonts w:ascii="Arial" w:hAnsi="Arial" w:cs="Arial"/>
        </w:rPr>
      </w:pPr>
      <w:r w:rsidRPr="00BB684D">
        <w:rPr>
          <w:rFonts w:ascii="Arial" w:hAnsi="Arial" w:cs="Arial"/>
        </w:rPr>
        <w:t>Aaltonen, P., and Ikavalko, H. (2002), Implementing strategies successfully, Integrated Manufacturing Systems, Vol. 13 No.6, pp.415-18</w:t>
      </w:r>
    </w:p>
    <w:p w:rsidR="00174FBE" w:rsidRPr="00BB684D" w:rsidRDefault="00174FBE" w:rsidP="00F541A3">
      <w:pPr>
        <w:spacing w:line="360" w:lineRule="auto"/>
        <w:rPr>
          <w:rFonts w:ascii="Arial" w:hAnsi="Arial" w:cs="Arial"/>
        </w:rPr>
      </w:pPr>
      <w:r w:rsidRPr="00BB684D">
        <w:rPr>
          <w:rFonts w:ascii="Arial" w:hAnsi="Arial" w:cs="Arial"/>
        </w:rPr>
        <w:t>Bourgeois, L.J., Brodwin, D.R. (2004), Strategic implementation: five approaches to an elusive phenomenon, Strategic Management Journal, Vol. 5 pp.241-64.</w:t>
      </w:r>
    </w:p>
    <w:p w:rsidR="00174FBE" w:rsidRPr="00BB684D" w:rsidRDefault="00174FBE" w:rsidP="00F541A3">
      <w:pPr>
        <w:spacing w:line="360" w:lineRule="auto"/>
        <w:rPr>
          <w:rFonts w:ascii="Arial" w:hAnsi="Arial" w:cs="Arial"/>
        </w:rPr>
      </w:pPr>
      <w:r w:rsidRPr="00BB684D">
        <w:rPr>
          <w:rFonts w:ascii="Arial" w:hAnsi="Arial" w:cs="Arial"/>
        </w:rPr>
        <w:t>Dubrin Andrew J. (2007) Leadership research findings, practice, and skills 5th edition, Houghton Mifflin Company</w:t>
      </w:r>
    </w:p>
    <w:p w:rsidR="009A4CE2" w:rsidRPr="00BB684D" w:rsidRDefault="009A4CE2" w:rsidP="00F541A3">
      <w:pPr>
        <w:spacing w:line="360" w:lineRule="auto"/>
        <w:rPr>
          <w:rFonts w:ascii="Arial" w:hAnsi="Arial" w:cs="Arial"/>
          <w:color w:val="000000" w:themeColor="text1"/>
          <w:shd w:val="clear" w:color="auto" w:fill="FFFFFF"/>
        </w:rPr>
      </w:pPr>
      <w:r w:rsidRPr="00BB684D">
        <w:rPr>
          <w:rFonts w:ascii="Arial" w:hAnsi="Arial" w:cs="Arial"/>
          <w:color w:val="000000" w:themeColor="text1"/>
          <w:shd w:val="clear" w:color="auto" w:fill="FFFFFF"/>
        </w:rPr>
        <w:t>Bryman, A. &amp; Bell, E. (2015) “Business Research Methods” 4</w:t>
      </w:r>
      <w:r w:rsidRPr="00BB684D">
        <w:rPr>
          <w:rFonts w:ascii="Arial" w:hAnsi="Arial" w:cs="Arial"/>
          <w:color w:val="000000" w:themeColor="text1"/>
          <w:bdr w:val="none" w:sz="0" w:space="0" w:color="auto" w:frame="1"/>
          <w:shd w:val="clear" w:color="auto" w:fill="FFFFFF"/>
          <w:vertAlign w:val="superscript"/>
        </w:rPr>
        <w:t>th</w:t>
      </w:r>
      <w:r w:rsidR="00A447E8" w:rsidRPr="00BB684D">
        <w:rPr>
          <w:rFonts w:ascii="Arial" w:hAnsi="Arial" w:cs="Arial"/>
          <w:color w:val="000000" w:themeColor="text1"/>
          <w:shd w:val="clear" w:color="auto" w:fill="FFFFFF"/>
        </w:rPr>
        <w:t> edition, </w:t>
      </w:r>
      <w:r w:rsidRPr="00BB684D">
        <w:rPr>
          <w:rFonts w:ascii="Arial" w:hAnsi="Arial" w:cs="Arial"/>
          <w:color w:val="000000" w:themeColor="text1"/>
          <w:shd w:val="clear" w:color="auto" w:fill="FFFFFF"/>
        </w:rPr>
        <w:t>p.160</w:t>
      </w:r>
    </w:p>
    <w:p w:rsidR="00290B95" w:rsidRPr="00BB684D" w:rsidRDefault="00290B95" w:rsidP="004D5F0D">
      <w:pPr>
        <w:pStyle w:val="Heading3"/>
        <w:shd w:val="clear" w:color="auto" w:fill="FFFFFF"/>
        <w:spacing w:before="0" w:line="360" w:lineRule="auto"/>
        <w:rPr>
          <w:rFonts w:ascii="Arial" w:hAnsi="Arial" w:cs="Arial"/>
          <w:b w:val="0"/>
          <w:bCs w:val="0"/>
          <w:color w:val="000000" w:themeColor="text1"/>
        </w:rPr>
      </w:pPr>
      <w:r w:rsidRPr="00BB684D">
        <w:rPr>
          <w:rFonts w:ascii="Arial" w:hAnsi="Arial" w:cs="Arial"/>
          <w:b w:val="0"/>
          <w:color w:val="000000" w:themeColor="text1"/>
          <w:shd w:val="clear" w:color="auto" w:fill="FFFFFF"/>
        </w:rPr>
        <w:t xml:space="preserve">Sarah Pink, ‎Dylan Tutt, ‎Andrew Dainty – 2013 </w:t>
      </w:r>
      <w:hyperlink r:id="rId87" w:history="1">
        <w:r w:rsidRPr="00BB684D">
          <w:rPr>
            <w:rStyle w:val="Hyperlink"/>
            <w:rFonts w:ascii="Arial" w:hAnsi="Arial" w:cs="Arial"/>
            <w:b w:val="0"/>
            <w:bCs w:val="0"/>
            <w:color w:val="000000" w:themeColor="text1"/>
            <w:u w:val="none"/>
          </w:rPr>
          <w:t>Ethnographic Research in the Construction Industry</w:t>
        </w:r>
      </w:hyperlink>
    </w:p>
    <w:p w:rsidR="00290B95" w:rsidRPr="00BB684D" w:rsidRDefault="00290B95" w:rsidP="00290B95">
      <w:pPr>
        <w:shd w:val="clear" w:color="auto" w:fill="FFFFFF"/>
        <w:spacing w:after="0" w:line="360" w:lineRule="auto"/>
        <w:rPr>
          <w:rFonts w:ascii="Arial" w:eastAsia="Times New Roman" w:hAnsi="Arial" w:cs="Arial"/>
          <w:color w:val="000000" w:themeColor="text1"/>
          <w:lang w:eastAsia="en-GB"/>
        </w:rPr>
      </w:pPr>
    </w:p>
    <w:p w:rsidR="004D5F0D" w:rsidRPr="00BB684D" w:rsidRDefault="000B1C73" w:rsidP="004D5F0D">
      <w:pPr>
        <w:pStyle w:val="Heading3"/>
        <w:shd w:val="clear" w:color="auto" w:fill="FFFFFF"/>
        <w:spacing w:before="0" w:line="360" w:lineRule="auto"/>
        <w:rPr>
          <w:rFonts w:ascii="Arial" w:hAnsi="Arial" w:cs="Arial"/>
          <w:b w:val="0"/>
          <w:bCs w:val="0"/>
          <w:color w:val="000000" w:themeColor="text1"/>
        </w:rPr>
      </w:pPr>
      <w:hyperlink r:id="rId88" w:history="1">
        <w:r w:rsidR="004D5F0D" w:rsidRPr="00BB684D">
          <w:rPr>
            <w:rStyle w:val="Hyperlink"/>
            <w:rFonts w:ascii="Arial" w:hAnsi="Arial" w:cs="Arial"/>
            <w:b w:val="0"/>
            <w:color w:val="000000" w:themeColor="text1"/>
            <w:u w:val="none"/>
            <w:shd w:val="clear" w:color="auto" w:fill="FFFFFF"/>
          </w:rPr>
          <w:t>John M.H. Buckler</w:t>
        </w:r>
      </w:hyperlink>
      <w:r w:rsidR="004D5F0D" w:rsidRPr="00BB684D">
        <w:rPr>
          <w:rFonts w:ascii="Arial" w:hAnsi="Arial" w:cs="Arial"/>
          <w:b w:val="0"/>
          <w:color w:val="000000" w:themeColor="text1"/>
          <w:shd w:val="clear" w:color="auto" w:fill="FFFFFF"/>
        </w:rPr>
        <w:t xml:space="preserve"> – 2012 </w:t>
      </w:r>
      <w:hyperlink r:id="rId89" w:history="1">
        <w:r w:rsidR="004D5F0D" w:rsidRPr="00BB684D">
          <w:rPr>
            <w:rStyle w:val="Hyperlink"/>
            <w:rFonts w:ascii="Arial" w:hAnsi="Arial" w:cs="Arial"/>
            <w:b w:val="0"/>
            <w:bCs w:val="0"/>
            <w:color w:val="000000" w:themeColor="text1"/>
            <w:u w:val="none"/>
          </w:rPr>
          <w:t>A Longitudinal Study of Adolescent Growth</w:t>
        </w:r>
      </w:hyperlink>
    </w:p>
    <w:p w:rsidR="004D5F0D" w:rsidRPr="00BB684D" w:rsidRDefault="004D5F0D" w:rsidP="004D5F0D">
      <w:pPr>
        <w:spacing w:line="360" w:lineRule="auto"/>
        <w:rPr>
          <w:rFonts w:ascii="Arial" w:hAnsi="Arial" w:cs="Arial"/>
          <w:bCs/>
          <w:color w:val="000000" w:themeColor="text1"/>
        </w:rPr>
      </w:pPr>
    </w:p>
    <w:p w:rsidR="00A302E7" w:rsidRDefault="00A302E7" w:rsidP="00A302E7">
      <w:pPr>
        <w:pStyle w:val="Heading1"/>
        <w:shd w:val="clear" w:color="auto" w:fill="FFFFFF"/>
        <w:spacing w:before="300" w:after="150" w:line="360" w:lineRule="auto"/>
        <w:rPr>
          <w:rFonts w:ascii="Arial" w:hAnsi="Arial" w:cs="Arial"/>
          <w:b w:val="0"/>
          <w:bCs w:val="0"/>
          <w:color w:val="000000" w:themeColor="text1"/>
          <w:sz w:val="22"/>
          <w:szCs w:val="22"/>
        </w:rPr>
      </w:pPr>
      <w:r w:rsidRPr="00BB684D">
        <w:rPr>
          <w:rFonts w:ascii="Arial" w:hAnsi="Arial" w:cs="Arial"/>
          <w:b w:val="0"/>
          <w:color w:val="000000" w:themeColor="text1"/>
          <w:sz w:val="22"/>
          <w:szCs w:val="22"/>
          <w:shd w:val="clear" w:color="auto" w:fill="FFFFFF"/>
        </w:rPr>
        <w:t xml:space="preserve">Pamela Spahr, 2015. </w:t>
      </w:r>
      <w:r w:rsidRPr="00BB684D">
        <w:rPr>
          <w:rFonts w:ascii="Arial" w:hAnsi="Arial" w:cs="Arial"/>
          <w:b w:val="0"/>
          <w:bCs w:val="0"/>
          <w:color w:val="000000" w:themeColor="text1"/>
          <w:sz w:val="22"/>
          <w:szCs w:val="22"/>
        </w:rPr>
        <w:t>What is Bureaucratic Leadership? How Rules Can Guide People</w:t>
      </w:r>
    </w:p>
    <w:p w:rsidR="001B7694" w:rsidRPr="001B7694" w:rsidRDefault="001B7694" w:rsidP="001B7694">
      <w:pPr>
        <w:rPr>
          <w:lang w:val="en-US" w:eastAsia="ja-JP"/>
        </w:rPr>
      </w:pPr>
    </w:p>
    <w:p w:rsidR="00290B95" w:rsidRPr="00BB684D" w:rsidRDefault="001B7694" w:rsidP="00F541A3">
      <w:pPr>
        <w:spacing w:line="360" w:lineRule="auto"/>
        <w:rPr>
          <w:rFonts w:ascii="Arial" w:hAnsi="Arial" w:cs="Arial"/>
          <w:color w:val="000000" w:themeColor="text1"/>
        </w:rPr>
      </w:pPr>
      <w:r w:rsidRPr="001B7694">
        <w:rPr>
          <w:rFonts w:ascii="Arial" w:hAnsi="Arial" w:cs="Arial"/>
          <w:color w:val="000000" w:themeColor="text1"/>
        </w:rPr>
        <w:t>https://www.fool.com/investing/general/2016/04/21/the-biggest-problem-with-barclays-plc-stock.aspx</w:t>
      </w:r>
    </w:p>
    <w:p w:rsidR="00D846F4" w:rsidRPr="00BB684D" w:rsidRDefault="000B1C73" w:rsidP="00F541A3">
      <w:pPr>
        <w:spacing w:line="360" w:lineRule="auto"/>
        <w:rPr>
          <w:rFonts w:ascii="Arial" w:hAnsi="Arial" w:cs="Arial"/>
          <w:lang w:val="en-US" w:eastAsia="ja-JP"/>
        </w:rPr>
      </w:pPr>
      <w:hyperlink r:id="rId90" w:history="1">
        <w:r w:rsidR="00654DB3" w:rsidRPr="00BB684D">
          <w:rPr>
            <w:rStyle w:val="Hyperlink"/>
            <w:rFonts w:ascii="Arial" w:hAnsi="Arial" w:cs="Arial"/>
            <w:lang w:val="en-US" w:eastAsia="ja-JP"/>
          </w:rPr>
          <w:t>https://www.home.barclays/about-barclays/business-structure.html</w:t>
        </w:r>
      </w:hyperlink>
    </w:p>
    <w:p w:rsidR="00654DB3" w:rsidRPr="00BB684D" w:rsidRDefault="000B1C73" w:rsidP="00F541A3">
      <w:pPr>
        <w:spacing w:line="360" w:lineRule="auto"/>
        <w:rPr>
          <w:rFonts w:ascii="Arial" w:hAnsi="Arial" w:cs="Arial"/>
          <w:b/>
          <w:lang w:val="en-US" w:eastAsia="ja-JP"/>
        </w:rPr>
      </w:pPr>
      <w:hyperlink r:id="rId91" w:history="1">
        <w:r w:rsidR="00D96BCC" w:rsidRPr="00BB684D">
          <w:rPr>
            <w:rStyle w:val="Hyperlink"/>
            <w:rFonts w:ascii="Arial" w:hAnsi="Arial" w:cs="Arial"/>
            <w:b/>
            <w:lang w:val="en-US" w:eastAsia="ja-JP"/>
          </w:rPr>
          <w:t>https://www.home.barclays/content/dam/barclayspublic/docs/Citizenship/Reports-Publications/sustainability-review-2007.pdf</w:t>
        </w:r>
      </w:hyperlink>
    </w:p>
    <w:p w:rsidR="00D96BCC" w:rsidRPr="00BB684D" w:rsidRDefault="000B1C73" w:rsidP="00F541A3">
      <w:pPr>
        <w:spacing w:line="360" w:lineRule="auto"/>
        <w:rPr>
          <w:rFonts w:ascii="Arial" w:hAnsi="Arial" w:cs="Arial"/>
          <w:b/>
          <w:lang w:val="en-US" w:eastAsia="ja-JP"/>
        </w:rPr>
      </w:pPr>
      <w:hyperlink r:id="rId92" w:history="1">
        <w:r w:rsidR="002735C5" w:rsidRPr="00BB684D">
          <w:rPr>
            <w:rStyle w:val="Hyperlink"/>
            <w:rFonts w:ascii="Arial" w:hAnsi="Arial" w:cs="Arial"/>
            <w:b/>
            <w:lang w:val="en-US" w:eastAsia="ja-JP"/>
          </w:rPr>
          <w:t>http://www.essay.uk.com/guides/case-studies/barclays-case-study.php</w:t>
        </w:r>
      </w:hyperlink>
    </w:p>
    <w:p w:rsidR="00E57AEF" w:rsidRPr="00BB684D" w:rsidRDefault="00E57AEF" w:rsidP="00F541A3">
      <w:pPr>
        <w:pStyle w:val="Heading1"/>
        <w:shd w:val="clear" w:color="auto" w:fill="FFFFFF"/>
        <w:spacing w:before="0" w:line="360" w:lineRule="auto"/>
        <w:rPr>
          <w:rFonts w:ascii="Arial" w:hAnsi="Arial" w:cs="Arial"/>
          <w:color w:val="333333"/>
          <w:sz w:val="22"/>
          <w:szCs w:val="22"/>
        </w:rPr>
      </w:pPr>
      <w:r w:rsidRPr="00BB684D">
        <w:rPr>
          <w:rFonts w:ascii="Arial" w:hAnsi="Arial" w:cs="Arial"/>
          <w:color w:val="333333"/>
          <w:sz w:val="22"/>
          <w:szCs w:val="22"/>
        </w:rPr>
        <w:t>Management Of Banking And Financial Services, 2/E</w:t>
      </w:r>
    </w:p>
    <w:p w:rsidR="002735C5" w:rsidRPr="00BB684D" w:rsidRDefault="00E57AEF" w:rsidP="00F541A3">
      <w:pPr>
        <w:spacing w:line="360" w:lineRule="auto"/>
        <w:rPr>
          <w:rFonts w:ascii="Arial" w:hAnsi="Arial" w:cs="Arial"/>
          <w:b/>
          <w:lang w:val="en-US" w:eastAsia="ja-JP"/>
        </w:rPr>
      </w:pPr>
      <w:r w:rsidRPr="00BB684D">
        <w:rPr>
          <w:rStyle w:val="addmd"/>
          <w:rFonts w:ascii="Arial" w:hAnsi="Arial" w:cs="Arial"/>
          <w:color w:val="333333"/>
          <w:shd w:val="clear" w:color="auto" w:fill="FFFFFF"/>
        </w:rPr>
        <w:t>By Suresh Padmalatha 2011</w:t>
      </w:r>
    </w:p>
    <w:sectPr w:rsidR="002735C5" w:rsidRPr="00BB684D" w:rsidSect="009C5FAA">
      <w:headerReference w:type="even" r:id="rId93"/>
      <w:headerReference w:type="default" r:id="rId94"/>
      <w:footerReference w:type="even" r:id="rId95"/>
      <w:footerReference w:type="default" r:id="rId96"/>
      <w:headerReference w:type="first" r:id="rId97"/>
      <w:footerReference w:type="first" r:id="rId98"/>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B40" w:rsidRDefault="00532B40" w:rsidP="00097B52">
      <w:pPr>
        <w:spacing w:after="0" w:line="240" w:lineRule="auto"/>
      </w:pPr>
      <w:r>
        <w:separator/>
      </w:r>
    </w:p>
  </w:endnote>
  <w:endnote w:type="continuationSeparator" w:id="1">
    <w:p w:rsidR="00532B40" w:rsidRDefault="00532B40" w:rsidP="00097B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MS Gothic"/>
    <w:charset w:val="80"/>
    <w:family w:val="roman"/>
    <w:pitch w:val="variable"/>
    <w:sig w:usb0="00000000" w:usb1="00000000" w:usb2="00000000" w:usb3="00000000" w:csb0="00000000" w:csb1="00000000"/>
  </w:font>
  <w:font w:name="Droid Sans">
    <w:altName w:val="MS Gothic"/>
    <w:charset w:val="8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DB9" w:rsidRDefault="00424D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003187"/>
      <w:docPartObj>
        <w:docPartGallery w:val="Page Numbers (Bottom of Page)"/>
        <w:docPartUnique/>
      </w:docPartObj>
    </w:sdtPr>
    <w:sdtEndPr>
      <w:rPr>
        <w:noProof/>
      </w:rPr>
    </w:sdtEndPr>
    <w:sdtContent>
      <w:p w:rsidR="00767207" w:rsidRDefault="00424DB9">
        <w:pPr>
          <w:pStyle w:val="Footer"/>
          <w:jc w:val="center"/>
        </w:pPr>
        <w:r>
          <w:t>\</w:t>
        </w:r>
        <w:fldSimple w:instr=" PAGE   \* MERGEFORMAT ">
          <w:r w:rsidR="007F33B0">
            <w:rPr>
              <w:noProof/>
            </w:rPr>
            <w:t>24</w:t>
          </w:r>
        </w:fldSimple>
      </w:p>
    </w:sdtContent>
  </w:sdt>
  <w:p w:rsidR="00767207" w:rsidRDefault="0076720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DB9" w:rsidRDefault="00424D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B40" w:rsidRDefault="00532B40" w:rsidP="00097B52">
      <w:pPr>
        <w:spacing w:after="0" w:line="240" w:lineRule="auto"/>
      </w:pPr>
      <w:r>
        <w:separator/>
      </w:r>
    </w:p>
  </w:footnote>
  <w:footnote w:type="continuationSeparator" w:id="1">
    <w:p w:rsidR="00532B40" w:rsidRDefault="00532B40" w:rsidP="00097B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DB9" w:rsidRDefault="00424D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207" w:rsidRDefault="00767207">
    <w:pPr>
      <w:pStyle w:val="Header"/>
    </w:pPr>
  </w:p>
  <w:p w:rsidR="00767207" w:rsidRDefault="0076720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DB9" w:rsidRDefault="00424D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62D7"/>
    <w:multiLevelType w:val="hybridMultilevel"/>
    <w:tmpl w:val="3B602C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0A42D6"/>
    <w:multiLevelType w:val="multilevel"/>
    <w:tmpl w:val="B0A4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44D90"/>
    <w:multiLevelType w:val="hybridMultilevel"/>
    <w:tmpl w:val="A3EE66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F3040D"/>
    <w:multiLevelType w:val="hybridMultilevel"/>
    <w:tmpl w:val="4D9002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6D272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104353"/>
    <w:multiLevelType w:val="hybridMultilevel"/>
    <w:tmpl w:val="3406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A50FCF"/>
    <w:multiLevelType w:val="hybridMultilevel"/>
    <w:tmpl w:val="7068AA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D1109A"/>
    <w:multiLevelType w:val="multilevel"/>
    <w:tmpl w:val="EF10CB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407149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4681E5B"/>
    <w:multiLevelType w:val="hybridMultilevel"/>
    <w:tmpl w:val="7C10F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B57901"/>
    <w:multiLevelType w:val="hybridMultilevel"/>
    <w:tmpl w:val="C79C6874"/>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nsid w:val="194C1FE0"/>
    <w:multiLevelType w:val="multilevel"/>
    <w:tmpl w:val="3814AD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D8A60C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DB26146"/>
    <w:multiLevelType w:val="hybridMultilevel"/>
    <w:tmpl w:val="23E8CF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3A1F41"/>
    <w:multiLevelType w:val="hybridMultilevel"/>
    <w:tmpl w:val="519416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512C0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5AE30F6"/>
    <w:multiLevelType w:val="hybridMultilevel"/>
    <w:tmpl w:val="5D68B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3A53BC"/>
    <w:multiLevelType w:val="hybridMultilevel"/>
    <w:tmpl w:val="DD2C94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FE1D80"/>
    <w:multiLevelType w:val="hybridMultilevel"/>
    <w:tmpl w:val="EC9A7FFC"/>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9">
    <w:nsid w:val="32D83587"/>
    <w:multiLevelType w:val="hybridMultilevel"/>
    <w:tmpl w:val="777073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404F68"/>
    <w:multiLevelType w:val="hybridMultilevel"/>
    <w:tmpl w:val="91FAB8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EC0790"/>
    <w:multiLevelType w:val="multilevel"/>
    <w:tmpl w:val="05AAB6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523025A"/>
    <w:multiLevelType w:val="hybridMultilevel"/>
    <w:tmpl w:val="C96836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5033F4"/>
    <w:multiLevelType w:val="hybridMultilevel"/>
    <w:tmpl w:val="CD163E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9E5FCA"/>
    <w:multiLevelType w:val="hybridMultilevel"/>
    <w:tmpl w:val="090A1C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961CEF"/>
    <w:multiLevelType w:val="multilevel"/>
    <w:tmpl w:val="6E80A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FC1B2F"/>
    <w:multiLevelType w:val="hybridMultilevel"/>
    <w:tmpl w:val="0A4A3B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EE2667"/>
    <w:multiLevelType w:val="hybridMultilevel"/>
    <w:tmpl w:val="F20C62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135B15"/>
    <w:multiLevelType w:val="hybridMultilevel"/>
    <w:tmpl w:val="E58016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4015DF"/>
    <w:multiLevelType w:val="multilevel"/>
    <w:tmpl w:val="ED7084E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99F429B"/>
    <w:multiLevelType w:val="multilevel"/>
    <w:tmpl w:val="DE2CEFC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AD0758C"/>
    <w:multiLevelType w:val="hybridMultilevel"/>
    <w:tmpl w:val="AC9A1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2D594F"/>
    <w:multiLevelType w:val="multilevel"/>
    <w:tmpl w:val="03BA4EA8"/>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33">
    <w:nsid w:val="71412C85"/>
    <w:multiLevelType w:val="multilevel"/>
    <w:tmpl w:val="62C80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0A0A02"/>
    <w:multiLevelType w:val="hybridMultilevel"/>
    <w:tmpl w:val="1F9E44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1A7F75"/>
    <w:multiLevelType w:val="hybridMultilevel"/>
    <w:tmpl w:val="F650F2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CE7549"/>
    <w:multiLevelType w:val="multilevel"/>
    <w:tmpl w:val="A808D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18724C"/>
    <w:multiLevelType w:val="hybridMultilevel"/>
    <w:tmpl w:val="21D0801A"/>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8">
    <w:nsid w:val="78C44AD2"/>
    <w:multiLevelType w:val="multilevel"/>
    <w:tmpl w:val="1FD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991E97"/>
    <w:multiLevelType w:val="multilevel"/>
    <w:tmpl w:val="89E6C3B2"/>
    <w:lvl w:ilvl="0">
      <w:start w:val="1"/>
      <w:numFmt w:val="decimal"/>
      <w:lvlText w:val="%1"/>
      <w:lvlJc w:val="left"/>
      <w:pPr>
        <w:ind w:left="360" w:hanging="360"/>
      </w:pPr>
      <w:rPr>
        <w:rFonts w:eastAsia="Times New Roman" w:hint="default"/>
        <w:b w:val="0"/>
        <w:color w:val="auto"/>
      </w:rPr>
    </w:lvl>
    <w:lvl w:ilvl="1">
      <w:start w:val="2"/>
      <w:numFmt w:val="decimal"/>
      <w:lvlText w:val="%1.%2"/>
      <w:lvlJc w:val="left"/>
      <w:pPr>
        <w:ind w:left="360" w:hanging="360"/>
      </w:pPr>
      <w:rPr>
        <w:rFonts w:eastAsia="Times New Roman" w:hint="default"/>
        <w:b w:val="0"/>
        <w:color w:val="auto"/>
      </w:rPr>
    </w:lvl>
    <w:lvl w:ilvl="2">
      <w:start w:val="1"/>
      <w:numFmt w:val="decimal"/>
      <w:lvlText w:val="%1.%2.%3"/>
      <w:lvlJc w:val="left"/>
      <w:pPr>
        <w:ind w:left="720" w:hanging="720"/>
      </w:pPr>
      <w:rPr>
        <w:rFonts w:eastAsia="Times New Roman" w:hint="default"/>
        <w:b w:val="0"/>
        <w:color w:val="auto"/>
      </w:rPr>
    </w:lvl>
    <w:lvl w:ilvl="3">
      <w:start w:val="1"/>
      <w:numFmt w:val="decimal"/>
      <w:lvlText w:val="%1.%2.%3.%4"/>
      <w:lvlJc w:val="left"/>
      <w:pPr>
        <w:ind w:left="1080" w:hanging="1080"/>
      </w:pPr>
      <w:rPr>
        <w:rFonts w:eastAsia="Times New Roman" w:hint="default"/>
        <w:b w:val="0"/>
        <w:color w:val="auto"/>
      </w:rPr>
    </w:lvl>
    <w:lvl w:ilvl="4">
      <w:start w:val="1"/>
      <w:numFmt w:val="decimal"/>
      <w:lvlText w:val="%1.%2.%3.%4.%5"/>
      <w:lvlJc w:val="left"/>
      <w:pPr>
        <w:ind w:left="1080" w:hanging="1080"/>
      </w:pPr>
      <w:rPr>
        <w:rFonts w:eastAsia="Times New Roman" w:hint="default"/>
        <w:b w:val="0"/>
        <w:color w:val="auto"/>
      </w:rPr>
    </w:lvl>
    <w:lvl w:ilvl="5">
      <w:start w:val="1"/>
      <w:numFmt w:val="decimal"/>
      <w:lvlText w:val="%1.%2.%3.%4.%5.%6"/>
      <w:lvlJc w:val="left"/>
      <w:pPr>
        <w:ind w:left="1440" w:hanging="1440"/>
      </w:pPr>
      <w:rPr>
        <w:rFonts w:eastAsia="Times New Roman" w:hint="default"/>
        <w:b w:val="0"/>
        <w:color w:val="auto"/>
      </w:rPr>
    </w:lvl>
    <w:lvl w:ilvl="6">
      <w:start w:val="1"/>
      <w:numFmt w:val="decimal"/>
      <w:lvlText w:val="%1.%2.%3.%4.%5.%6.%7"/>
      <w:lvlJc w:val="left"/>
      <w:pPr>
        <w:ind w:left="1440" w:hanging="1440"/>
      </w:pPr>
      <w:rPr>
        <w:rFonts w:eastAsia="Times New Roman" w:hint="default"/>
        <w:b w:val="0"/>
        <w:color w:val="auto"/>
      </w:rPr>
    </w:lvl>
    <w:lvl w:ilvl="7">
      <w:start w:val="1"/>
      <w:numFmt w:val="decimal"/>
      <w:lvlText w:val="%1.%2.%3.%4.%5.%6.%7.%8"/>
      <w:lvlJc w:val="left"/>
      <w:pPr>
        <w:ind w:left="1800" w:hanging="1800"/>
      </w:pPr>
      <w:rPr>
        <w:rFonts w:eastAsia="Times New Roman" w:hint="default"/>
        <w:b w:val="0"/>
        <w:color w:val="auto"/>
      </w:rPr>
    </w:lvl>
    <w:lvl w:ilvl="8">
      <w:start w:val="1"/>
      <w:numFmt w:val="decimal"/>
      <w:lvlText w:val="%1.%2.%3.%4.%5.%6.%7.%8.%9"/>
      <w:lvlJc w:val="left"/>
      <w:pPr>
        <w:ind w:left="1800" w:hanging="1800"/>
      </w:pPr>
      <w:rPr>
        <w:rFonts w:eastAsia="Times New Roman" w:hint="default"/>
        <w:b w:val="0"/>
        <w:color w:val="auto"/>
      </w:rPr>
    </w:lvl>
  </w:abstractNum>
  <w:abstractNum w:abstractNumId="40">
    <w:nsid w:val="7EDB7DC9"/>
    <w:multiLevelType w:val="multilevel"/>
    <w:tmpl w:val="7F3A69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18"/>
  </w:num>
  <w:num w:numId="3">
    <w:abstractNumId w:val="37"/>
  </w:num>
  <w:num w:numId="4">
    <w:abstractNumId w:val="9"/>
  </w:num>
  <w:num w:numId="5">
    <w:abstractNumId w:val="23"/>
  </w:num>
  <w:num w:numId="6">
    <w:abstractNumId w:val="24"/>
  </w:num>
  <w:num w:numId="7">
    <w:abstractNumId w:val="27"/>
  </w:num>
  <w:num w:numId="8">
    <w:abstractNumId w:val="17"/>
  </w:num>
  <w:num w:numId="9">
    <w:abstractNumId w:val="20"/>
  </w:num>
  <w:num w:numId="10">
    <w:abstractNumId w:val="3"/>
  </w:num>
  <w:num w:numId="11">
    <w:abstractNumId w:val="6"/>
  </w:num>
  <w:num w:numId="12">
    <w:abstractNumId w:val="2"/>
  </w:num>
  <w:num w:numId="13">
    <w:abstractNumId w:val="13"/>
  </w:num>
  <w:num w:numId="14">
    <w:abstractNumId w:val="35"/>
  </w:num>
  <w:num w:numId="15">
    <w:abstractNumId w:val="14"/>
  </w:num>
  <w:num w:numId="16">
    <w:abstractNumId w:val="0"/>
  </w:num>
  <w:num w:numId="17">
    <w:abstractNumId w:val="34"/>
  </w:num>
  <w:num w:numId="18">
    <w:abstractNumId w:val="28"/>
  </w:num>
  <w:num w:numId="19">
    <w:abstractNumId w:val="26"/>
  </w:num>
  <w:num w:numId="20">
    <w:abstractNumId w:val="22"/>
  </w:num>
  <w:num w:numId="21">
    <w:abstractNumId w:val="10"/>
  </w:num>
  <w:num w:numId="22">
    <w:abstractNumId w:val="5"/>
  </w:num>
  <w:num w:numId="23">
    <w:abstractNumId w:val="31"/>
  </w:num>
  <w:num w:numId="24">
    <w:abstractNumId w:val="16"/>
  </w:num>
  <w:num w:numId="25">
    <w:abstractNumId w:val="25"/>
  </w:num>
  <w:num w:numId="26">
    <w:abstractNumId w:val="19"/>
  </w:num>
  <w:num w:numId="27">
    <w:abstractNumId w:val="33"/>
  </w:num>
  <w:num w:numId="28">
    <w:abstractNumId w:val="1"/>
  </w:num>
  <w:num w:numId="29">
    <w:abstractNumId w:val="38"/>
  </w:num>
  <w:num w:numId="30">
    <w:abstractNumId w:val="36"/>
  </w:num>
  <w:num w:numId="31">
    <w:abstractNumId w:val="32"/>
  </w:num>
  <w:num w:numId="32">
    <w:abstractNumId w:val="39"/>
  </w:num>
  <w:num w:numId="33">
    <w:abstractNumId w:val="40"/>
  </w:num>
  <w:num w:numId="34">
    <w:abstractNumId w:val="21"/>
  </w:num>
  <w:num w:numId="35">
    <w:abstractNumId w:val="21"/>
    <w:lvlOverride w:ilvl="0">
      <w:startOverride w:val="1"/>
    </w:lvlOverride>
    <w:lvlOverride w:ilvl="1">
      <w:startOverride w:val="2"/>
    </w:lvlOverride>
  </w:num>
  <w:num w:numId="36">
    <w:abstractNumId w:val="7"/>
  </w:num>
  <w:num w:numId="37">
    <w:abstractNumId w:val="11"/>
  </w:num>
  <w:num w:numId="38">
    <w:abstractNumId w:val="12"/>
  </w:num>
  <w:num w:numId="39">
    <w:abstractNumId w:val="12"/>
    <w:lvlOverride w:ilvl="0">
      <w:startOverride w:val="1"/>
    </w:lvlOverride>
    <w:lvlOverride w:ilvl="1">
      <w:startOverride w:val="2"/>
    </w:lvlOverride>
    <w:lvlOverride w:ilvl="2">
      <w:startOverride w:val="1"/>
    </w:lvlOverride>
  </w:num>
  <w:num w:numId="40">
    <w:abstractNumId w:val="12"/>
    <w:lvlOverride w:ilvl="0">
      <w:startOverride w:val="1"/>
    </w:lvlOverride>
    <w:lvlOverride w:ilvl="1">
      <w:startOverride w:val="2"/>
    </w:lvlOverride>
    <w:lvlOverride w:ilvl="2">
      <w:startOverride w:val="2"/>
    </w:lvlOverride>
  </w:num>
  <w:num w:numId="41">
    <w:abstractNumId w:val="12"/>
    <w:lvlOverride w:ilvl="0">
      <w:startOverride w:val="1"/>
    </w:lvlOverride>
    <w:lvlOverride w:ilvl="1">
      <w:startOverride w:val="2"/>
    </w:lvlOverride>
    <w:lvlOverride w:ilvl="2">
      <w:startOverride w:val="2"/>
    </w:lvlOverride>
  </w:num>
  <w:num w:numId="42">
    <w:abstractNumId w:val="12"/>
    <w:lvlOverride w:ilvl="0">
      <w:startOverride w:val="1"/>
    </w:lvlOverride>
    <w:lvlOverride w:ilvl="1">
      <w:startOverride w:val="2"/>
    </w:lvlOverride>
    <w:lvlOverride w:ilvl="2">
      <w:startOverride w:val="2"/>
    </w:lvlOverride>
  </w:num>
  <w:num w:numId="43">
    <w:abstractNumId w:val="8"/>
  </w:num>
  <w:num w:numId="44">
    <w:abstractNumId w:val="4"/>
  </w:num>
  <w:num w:numId="45">
    <w:abstractNumId w:val="15"/>
  </w:num>
  <w:num w:numId="46">
    <w:abstractNumId w:val="12"/>
    <w:lvlOverride w:ilvl="0">
      <w:startOverride w:val="1"/>
    </w:lvlOverride>
    <w:lvlOverride w:ilvl="1">
      <w:startOverride w:val="4"/>
    </w:lvlOverride>
  </w:num>
  <w:num w:numId="4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17F03"/>
    <w:rsid w:val="0000006C"/>
    <w:rsid w:val="00001392"/>
    <w:rsid w:val="00001557"/>
    <w:rsid w:val="000022FD"/>
    <w:rsid w:val="00002821"/>
    <w:rsid w:val="00002DAE"/>
    <w:rsid w:val="0000355C"/>
    <w:rsid w:val="00007FA1"/>
    <w:rsid w:val="00011557"/>
    <w:rsid w:val="00012101"/>
    <w:rsid w:val="000159F7"/>
    <w:rsid w:val="00016BFC"/>
    <w:rsid w:val="00021B01"/>
    <w:rsid w:val="00025D85"/>
    <w:rsid w:val="00026E7A"/>
    <w:rsid w:val="00027371"/>
    <w:rsid w:val="00027985"/>
    <w:rsid w:val="00031044"/>
    <w:rsid w:val="000361B0"/>
    <w:rsid w:val="000409C3"/>
    <w:rsid w:val="00041BD5"/>
    <w:rsid w:val="000429C9"/>
    <w:rsid w:val="00042FDD"/>
    <w:rsid w:val="00045F10"/>
    <w:rsid w:val="000477FB"/>
    <w:rsid w:val="000500DD"/>
    <w:rsid w:val="00051F4C"/>
    <w:rsid w:val="00052C8B"/>
    <w:rsid w:val="00052F64"/>
    <w:rsid w:val="000575CF"/>
    <w:rsid w:val="00057EA4"/>
    <w:rsid w:val="00061523"/>
    <w:rsid w:val="00065C6C"/>
    <w:rsid w:val="00067061"/>
    <w:rsid w:val="00071ED9"/>
    <w:rsid w:val="00073996"/>
    <w:rsid w:val="00073C25"/>
    <w:rsid w:val="000744E4"/>
    <w:rsid w:val="00074D22"/>
    <w:rsid w:val="000848DB"/>
    <w:rsid w:val="00084B6F"/>
    <w:rsid w:val="0008634C"/>
    <w:rsid w:val="000917A8"/>
    <w:rsid w:val="00094C68"/>
    <w:rsid w:val="0009574B"/>
    <w:rsid w:val="00097548"/>
    <w:rsid w:val="00097B52"/>
    <w:rsid w:val="000A3117"/>
    <w:rsid w:val="000B1C73"/>
    <w:rsid w:val="000B3C6A"/>
    <w:rsid w:val="000B5B70"/>
    <w:rsid w:val="000B68E0"/>
    <w:rsid w:val="000C12BB"/>
    <w:rsid w:val="000C15F8"/>
    <w:rsid w:val="000C60A3"/>
    <w:rsid w:val="000C7E40"/>
    <w:rsid w:val="000D4C95"/>
    <w:rsid w:val="000D4F86"/>
    <w:rsid w:val="000D77C3"/>
    <w:rsid w:val="000E3519"/>
    <w:rsid w:val="000E6587"/>
    <w:rsid w:val="000E7C63"/>
    <w:rsid w:val="000F0C6B"/>
    <w:rsid w:val="000F104A"/>
    <w:rsid w:val="000F202B"/>
    <w:rsid w:val="000F3C5E"/>
    <w:rsid w:val="000F5434"/>
    <w:rsid w:val="001013B5"/>
    <w:rsid w:val="00101876"/>
    <w:rsid w:val="00101BCD"/>
    <w:rsid w:val="0010356F"/>
    <w:rsid w:val="00117A21"/>
    <w:rsid w:val="001208A6"/>
    <w:rsid w:val="0013048D"/>
    <w:rsid w:val="001308FF"/>
    <w:rsid w:val="00130940"/>
    <w:rsid w:val="00130DD4"/>
    <w:rsid w:val="00135B87"/>
    <w:rsid w:val="0013693B"/>
    <w:rsid w:val="00142028"/>
    <w:rsid w:val="001463A9"/>
    <w:rsid w:val="00150296"/>
    <w:rsid w:val="00150655"/>
    <w:rsid w:val="001547F0"/>
    <w:rsid w:val="001556AE"/>
    <w:rsid w:val="00155994"/>
    <w:rsid w:val="00156B77"/>
    <w:rsid w:val="001571E3"/>
    <w:rsid w:val="0016269A"/>
    <w:rsid w:val="001643A6"/>
    <w:rsid w:val="00170C09"/>
    <w:rsid w:val="0017122A"/>
    <w:rsid w:val="001717CE"/>
    <w:rsid w:val="0017368E"/>
    <w:rsid w:val="00174FBE"/>
    <w:rsid w:val="0018063E"/>
    <w:rsid w:val="00185BF9"/>
    <w:rsid w:val="00185CEB"/>
    <w:rsid w:val="001879C7"/>
    <w:rsid w:val="00195AA5"/>
    <w:rsid w:val="00196F7B"/>
    <w:rsid w:val="001A6FE5"/>
    <w:rsid w:val="001A797B"/>
    <w:rsid w:val="001B2D68"/>
    <w:rsid w:val="001B5250"/>
    <w:rsid w:val="001B7694"/>
    <w:rsid w:val="001C0AF2"/>
    <w:rsid w:val="001C2F2E"/>
    <w:rsid w:val="001C3329"/>
    <w:rsid w:val="001C5918"/>
    <w:rsid w:val="001D3921"/>
    <w:rsid w:val="001D430F"/>
    <w:rsid w:val="001D5D40"/>
    <w:rsid w:val="001E05F2"/>
    <w:rsid w:val="001E2784"/>
    <w:rsid w:val="001E2B71"/>
    <w:rsid w:val="001E7D27"/>
    <w:rsid w:val="001F0095"/>
    <w:rsid w:val="001F6C79"/>
    <w:rsid w:val="00203459"/>
    <w:rsid w:val="002055C4"/>
    <w:rsid w:val="00205AA1"/>
    <w:rsid w:val="00205E1C"/>
    <w:rsid w:val="0020701B"/>
    <w:rsid w:val="0021146E"/>
    <w:rsid w:val="00213134"/>
    <w:rsid w:val="00217C08"/>
    <w:rsid w:val="00217F03"/>
    <w:rsid w:val="002216EF"/>
    <w:rsid w:val="0022565D"/>
    <w:rsid w:val="00226A99"/>
    <w:rsid w:val="00234351"/>
    <w:rsid w:val="00241618"/>
    <w:rsid w:val="002444A6"/>
    <w:rsid w:val="00250DDD"/>
    <w:rsid w:val="00250FE3"/>
    <w:rsid w:val="00254B30"/>
    <w:rsid w:val="00256324"/>
    <w:rsid w:val="00257557"/>
    <w:rsid w:val="00262681"/>
    <w:rsid w:val="0026401C"/>
    <w:rsid w:val="00264405"/>
    <w:rsid w:val="00266CDD"/>
    <w:rsid w:val="002735C5"/>
    <w:rsid w:val="0027581E"/>
    <w:rsid w:val="00276511"/>
    <w:rsid w:val="00282DA4"/>
    <w:rsid w:val="00283742"/>
    <w:rsid w:val="0028491F"/>
    <w:rsid w:val="002908AC"/>
    <w:rsid w:val="00290B95"/>
    <w:rsid w:val="00292493"/>
    <w:rsid w:val="00293C18"/>
    <w:rsid w:val="002A0E5D"/>
    <w:rsid w:val="002A1399"/>
    <w:rsid w:val="002A3383"/>
    <w:rsid w:val="002A3657"/>
    <w:rsid w:val="002A4BE3"/>
    <w:rsid w:val="002A7D08"/>
    <w:rsid w:val="002B0888"/>
    <w:rsid w:val="002B11A8"/>
    <w:rsid w:val="002B1531"/>
    <w:rsid w:val="002B1E01"/>
    <w:rsid w:val="002B3365"/>
    <w:rsid w:val="002B5E2E"/>
    <w:rsid w:val="002B6BDB"/>
    <w:rsid w:val="002C1CF6"/>
    <w:rsid w:val="002C36BD"/>
    <w:rsid w:val="002C59CB"/>
    <w:rsid w:val="002C7E49"/>
    <w:rsid w:val="002C7F4E"/>
    <w:rsid w:val="002D0290"/>
    <w:rsid w:val="002D3193"/>
    <w:rsid w:val="002E0B35"/>
    <w:rsid w:val="002E17A5"/>
    <w:rsid w:val="002E71E3"/>
    <w:rsid w:val="002E7C3F"/>
    <w:rsid w:val="002F0CCA"/>
    <w:rsid w:val="002F392F"/>
    <w:rsid w:val="002F42FF"/>
    <w:rsid w:val="00302208"/>
    <w:rsid w:val="00302A3F"/>
    <w:rsid w:val="0030678C"/>
    <w:rsid w:val="003111FC"/>
    <w:rsid w:val="003112C2"/>
    <w:rsid w:val="003118BA"/>
    <w:rsid w:val="003121D4"/>
    <w:rsid w:val="00314F4B"/>
    <w:rsid w:val="0033274C"/>
    <w:rsid w:val="00333213"/>
    <w:rsid w:val="0033450D"/>
    <w:rsid w:val="00334C64"/>
    <w:rsid w:val="0033667D"/>
    <w:rsid w:val="0033719A"/>
    <w:rsid w:val="00337276"/>
    <w:rsid w:val="003378C4"/>
    <w:rsid w:val="00342BE2"/>
    <w:rsid w:val="00343E91"/>
    <w:rsid w:val="00346579"/>
    <w:rsid w:val="00355482"/>
    <w:rsid w:val="0035592E"/>
    <w:rsid w:val="00355DF0"/>
    <w:rsid w:val="003601A6"/>
    <w:rsid w:val="00360CE9"/>
    <w:rsid w:val="003615A8"/>
    <w:rsid w:val="00363DBB"/>
    <w:rsid w:val="003679E1"/>
    <w:rsid w:val="00381018"/>
    <w:rsid w:val="0038220A"/>
    <w:rsid w:val="003827F9"/>
    <w:rsid w:val="0038286B"/>
    <w:rsid w:val="0038683D"/>
    <w:rsid w:val="0038691A"/>
    <w:rsid w:val="0038737A"/>
    <w:rsid w:val="003877D4"/>
    <w:rsid w:val="00392916"/>
    <w:rsid w:val="003944E7"/>
    <w:rsid w:val="003967BD"/>
    <w:rsid w:val="00397127"/>
    <w:rsid w:val="003976C8"/>
    <w:rsid w:val="003A1F64"/>
    <w:rsid w:val="003A3908"/>
    <w:rsid w:val="003A5C83"/>
    <w:rsid w:val="003A747D"/>
    <w:rsid w:val="003B0D76"/>
    <w:rsid w:val="003B505C"/>
    <w:rsid w:val="003B5D53"/>
    <w:rsid w:val="003B5E5A"/>
    <w:rsid w:val="003B7120"/>
    <w:rsid w:val="003B756D"/>
    <w:rsid w:val="003B7668"/>
    <w:rsid w:val="003C1352"/>
    <w:rsid w:val="003C149D"/>
    <w:rsid w:val="003C280F"/>
    <w:rsid w:val="003C32E3"/>
    <w:rsid w:val="003C3B31"/>
    <w:rsid w:val="003C48CC"/>
    <w:rsid w:val="003C5282"/>
    <w:rsid w:val="003C69B2"/>
    <w:rsid w:val="003C71E4"/>
    <w:rsid w:val="003C7AE9"/>
    <w:rsid w:val="003D22DA"/>
    <w:rsid w:val="003D400A"/>
    <w:rsid w:val="003D494D"/>
    <w:rsid w:val="003D4B6E"/>
    <w:rsid w:val="003D4DA6"/>
    <w:rsid w:val="003D51ED"/>
    <w:rsid w:val="003D6CD9"/>
    <w:rsid w:val="003E154C"/>
    <w:rsid w:val="003E2B4A"/>
    <w:rsid w:val="003E7D17"/>
    <w:rsid w:val="003F0942"/>
    <w:rsid w:val="003F51BB"/>
    <w:rsid w:val="0040089E"/>
    <w:rsid w:val="0040239F"/>
    <w:rsid w:val="004041AA"/>
    <w:rsid w:val="0040657A"/>
    <w:rsid w:val="00410990"/>
    <w:rsid w:val="004202D8"/>
    <w:rsid w:val="004213DC"/>
    <w:rsid w:val="00423573"/>
    <w:rsid w:val="00424DB9"/>
    <w:rsid w:val="00427273"/>
    <w:rsid w:val="004275C1"/>
    <w:rsid w:val="00431CFE"/>
    <w:rsid w:val="00432BE3"/>
    <w:rsid w:val="00433AD0"/>
    <w:rsid w:val="00434835"/>
    <w:rsid w:val="00434CC1"/>
    <w:rsid w:val="00434FB7"/>
    <w:rsid w:val="004357C7"/>
    <w:rsid w:val="00435DE9"/>
    <w:rsid w:val="004367E8"/>
    <w:rsid w:val="004413F3"/>
    <w:rsid w:val="00442988"/>
    <w:rsid w:val="004429E4"/>
    <w:rsid w:val="00446451"/>
    <w:rsid w:val="004500E4"/>
    <w:rsid w:val="004501F7"/>
    <w:rsid w:val="00450650"/>
    <w:rsid w:val="004515CE"/>
    <w:rsid w:val="00452923"/>
    <w:rsid w:val="004557FD"/>
    <w:rsid w:val="00457326"/>
    <w:rsid w:val="00460E7A"/>
    <w:rsid w:val="0046337F"/>
    <w:rsid w:val="00463946"/>
    <w:rsid w:val="00470F98"/>
    <w:rsid w:val="004714A2"/>
    <w:rsid w:val="0047418A"/>
    <w:rsid w:val="00474A33"/>
    <w:rsid w:val="004769BB"/>
    <w:rsid w:val="00476DEE"/>
    <w:rsid w:val="00477013"/>
    <w:rsid w:val="004809EC"/>
    <w:rsid w:val="004828E8"/>
    <w:rsid w:val="00482F7E"/>
    <w:rsid w:val="00483DA9"/>
    <w:rsid w:val="004861FD"/>
    <w:rsid w:val="00490D63"/>
    <w:rsid w:val="004920D6"/>
    <w:rsid w:val="004A182D"/>
    <w:rsid w:val="004A2D27"/>
    <w:rsid w:val="004A5C48"/>
    <w:rsid w:val="004A77B8"/>
    <w:rsid w:val="004B3407"/>
    <w:rsid w:val="004C0E78"/>
    <w:rsid w:val="004C192D"/>
    <w:rsid w:val="004C372F"/>
    <w:rsid w:val="004C3F95"/>
    <w:rsid w:val="004D53F3"/>
    <w:rsid w:val="004D5F0D"/>
    <w:rsid w:val="004D63BF"/>
    <w:rsid w:val="004D640B"/>
    <w:rsid w:val="004D7972"/>
    <w:rsid w:val="004E0729"/>
    <w:rsid w:val="004E4352"/>
    <w:rsid w:val="004E6F8D"/>
    <w:rsid w:val="004E7370"/>
    <w:rsid w:val="004F0F7C"/>
    <w:rsid w:val="004F3FFF"/>
    <w:rsid w:val="00501585"/>
    <w:rsid w:val="00502B36"/>
    <w:rsid w:val="00503A7B"/>
    <w:rsid w:val="00503A9D"/>
    <w:rsid w:val="00505C5E"/>
    <w:rsid w:val="00512F40"/>
    <w:rsid w:val="00525660"/>
    <w:rsid w:val="00531575"/>
    <w:rsid w:val="00532B40"/>
    <w:rsid w:val="005334FD"/>
    <w:rsid w:val="00534B1A"/>
    <w:rsid w:val="005361D2"/>
    <w:rsid w:val="005412F3"/>
    <w:rsid w:val="00543726"/>
    <w:rsid w:val="005442DD"/>
    <w:rsid w:val="00547ABF"/>
    <w:rsid w:val="00550B8B"/>
    <w:rsid w:val="00554F7E"/>
    <w:rsid w:val="0055668B"/>
    <w:rsid w:val="00557A84"/>
    <w:rsid w:val="00561C7D"/>
    <w:rsid w:val="00565714"/>
    <w:rsid w:val="0056641C"/>
    <w:rsid w:val="00567863"/>
    <w:rsid w:val="00572435"/>
    <w:rsid w:val="0057769E"/>
    <w:rsid w:val="00585ABB"/>
    <w:rsid w:val="00591299"/>
    <w:rsid w:val="00591E62"/>
    <w:rsid w:val="00593178"/>
    <w:rsid w:val="00595877"/>
    <w:rsid w:val="005A0203"/>
    <w:rsid w:val="005A1325"/>
    <w:rsid w:val="005A38D9"/>
    <w:rsid w:val="005A51DC"/>
    <w:rsid w:val="005A5C8E"/>
    <w:rsid w:val="005B2FE0"/>
    <w:rsid w:val="005B3042"/>
    <w:rsid w:val="005B5AC2"/>
    <w:rsid w:val="005B6649"/>
    <w:rsid w:val="005C1451"/>
    <w:rsid w:val="005C160F"/>
    <w:rsid w:val="005C3BF9"/>
    <w:rsid w:val="005D161B"/>
    <w:rsid w:val="005D277C"/>
    <w:rsid w:val="005D7918"/>
    <w:rsid w:val="005E3BE4"/>
    <w:rsid w:val="005E7027"/>
    <w:rsid w:val="005E712D"/>
    <w:rsid w:val="005F2843"/>
    <w:rsid w:val="005F4AD5"/>
    <w:rsid w:val="005F7A39"/>
    <w:rsid w:val="005F7D77"/>
    <w:rsid w:val="006044CA"/>
    <w:rsid w:val="00605252"/>
    <w:rsid w:val="006146D2"/>
    <w:rsid w:val="006201E1"/>
    <w:rsid w:val="00621B22"/>
    <w:rsid w:val="00624C9F"/>
    <w:rsid w:val="00627A7F"/>
    <w:rsid w:val="00630F05"/>
    <w:rsid w:val="00635641"/>
    <w:rsid w:val="00636079"/>
    <w:rsid w:val="006378C2"/>
    <w:rsid w:val="00641E4B"/>
    <w:rsid w:val="00651E34"/>
    <w:rsid w:val="00654DB3"/>
    <w:rsid w:val="00661377"/>
    <w:rsid w:val="0066172F"/>
    <w:rsid w:val="00662CAF"/>
    <w:rsid w:val="00663F19"/>
    <w:rsid w:val="00664D27"/>
    <w:rsid w:val="006654E0"/>
    <w:rsid w:val="006751EF"/>
    <w:rsid w:val="00675397"/>
    <w:rsid w:val="006826AA"/>
    <w:rsid w:val="006842EA"/>
    <w:rsid w:val="00684366"/>
    <w:rsid w:val="00684635"/>
    <w:rsid w:val="0068600C"/>
    <w:rsid w:val="00690A78"/>
    <w:rsid w:val="00694C05"/>
    <w:rsid w:val="00697B6A"/>
    <w:rsid w:val="006A0759"/>
    <w:rsid w:val="006A24B3"/>
    <w:rsid w:val="006A4A6F"/>
    <w:rsid w:val="006B61B8"/>
    <w:rsid w:val="006B68E5"/>
    <w:rsid w:val="006B7378"/>
    <w:rsid w:val="006C4514"/>
    <w:rsid w:val="006C575A"/>
    <w:rsid w:val="006D0244"/>
    <w:rsid w:val="006D0BF9"/>
    <w:rsid w:val="006D44B5"/>
    <w:rsid w:val="006E1E61"/>
    <w:rsid w:val="006E2A0F"/>
    <w:rsid w:val="006E2A11"/>
    <w:rsid w:val="006E3216"/>
    <w:rsid w:val="006E37CF"/>
    <w:rsid w:val="006E3866"/>
    <w:rsid w:val="006E3CC1"/>
    <w:rsid w:val="006F1FC0"/>
    <w:rsid w:val="006F3BC2"/>
    <w:rsid w:val="006F66E7"/>
    <w:rsid w:val="006F6916"/>
    <w:rsid w:val="00700D73"/>
    <w:rsid w:val="007046F3"/>
    <w:rsid w:val="0071346E"/>
    <w:rsid w:val="00714419"/>
    <w:rsid w:val="0071480D"/>
    <w:rsid w:val="007232FA"/>
    <w:rsid w:val="00724C0F"/>
    <w:rsid w:val="0072594B"/>
    <w:rsid w:val="00725F81"/>
    <w:rsid w:val="00726796"/>
    <w:rsid w:val="0073504A"/>
    <w:rsid w:val="007406AD"/>
    <w:rsid w:val="0074106A"/>
    <w:rsid w:val="00745BAE"/>
    <w:rsid w:val="00745CAB"/>
    <w:rsid w:val="00750941"/>
    <w:rsid w:val="00751BC5"/>
    <w:rsid w:val="00755F0A"/>
    <w:rsid w:val="007568DD"/>
    <w:rsid w:val="00757A05"/>
    <w:rsid w:val="007609CA"/>
    <w:rsid w:val="007622FB"/>
    <w:rsid w:val="00764C6C"/>
    <w:rsid w:val="00767207"/>
    <w:rsid w:val="00767C72"/>
    <w:rsid w:val="0077088A"/>
    <w:rsid w:val="007710C3"/>
    <w:rsid w:val="0077321F"/>
    <w:rsid w:val="00773BBB"/>
    <w:rsid w:val="00774BBA"/>
    <w:rsid w:val="00776673"/>
    <w:rsid w:val="00777DF4"/>
    <w:rsid w:val="00783AB9"/>
    <w:rsid w:val="00784330"/>
    <w:rsid w:val="00786533"/>
    <w:rsid w:val="00787CC7"/>
    <w:rsid w:val="0079199B"/>
    <w:rsid w:val="0079247E"/>
    <w:rsid w:val="007960E5"/>
    <w:rsid w:val="007A0803"/>
    <w:rsid w:val="007A1687"/>
    <w:rsid w:val="007A2963"/>
    <w:rsid w:val="007A2B14"/>
    <w:rsid w:val="007A363B"/>
    <w:rsid w:val="007A4A6B"/>
    <w:rsid w:val="007A59C1"/>
    <w:rsid w:val="007A644C"/>
    <w:rsid w:val="007B17D8"/>
    <w:rsid w:val="007B1CF3"/>
    <w:rsid w:val="007C1F4C"/>
    <w:rsid w:val="007C2B73"/>
    <w:rsid w:val="007C6065"/>
    <w:rsid w:val="007D0FBA"/>
    <w:rsid w:val="007D1EC3"/>
    <w:rsid w:val="007D4A65"/>
    <w:rsid w:val="007D73EB"/>
    <w:rsid w:val="007E0410"/>
    <w:rsid w:val="007E1582"/>
    <w:rsid w:val="007E1699"/>
    <w:rsid w:val="007E5F9D"/>
    <w:rsid w:val="007E6FDB"/>
    <w:rsid w:val="007F0FE7"/>
    <w:rsid w:val="007F1A1B"/>
    <w:rsid w:val="007F33B0"/>
    <w:rsid w:val="007F39FC"/>
    <w:rsid w:val="007F40BD"/>
    <w:rsid w:val="007F4BA2"/>
    <w:rsid w:val="007F7764"/>
    <w:rsid w:val="00800262"/>
    <w:rsid w:val="008051FF"/>
    <w:rsid w:val="00810637"/>
    <w:rsid w:val="00814AA7"/>
    <w:rsid w:val="00820A02"/>
    <w:rsid w:val="008222CB"/>
    <w:rsid w:val="008247FE"/>
    <w:rsid w:val="0082794D"/>
    <w:rsid w:val="0083006F"/>
    <w:rsid w:val="00835A79"/>
    <w:rsid w:val="008366E6"/>
    <w:rsid w:val="00836963"/>
    <w:rsid w:val="008449CF"/>
    <w:rsid w:val="00844B6A"/>
    <w:rsid w:val="008451DE"/>
    <w:rsid w:val="008457DE"/>
    <w:rsid w:val="0084696E"/>
    <w:rsid w:val="0085224D"/>
    <w:rsid w:val="00854E10"/>
    <w:rsid w:val="00854F1E"/>
    <w:rsid w:val="0085678F"/>
    <w:rsid w:val="00857192"/>
    <w:rsid w:val="00857F20"/>
    <w:rsid w:val="0086088B"/>
    <w:rsid w:val="008616D7"/>
    <w:rsid w:val="008645B5"/>
    <w:rsid w:val="00864C9C"/>
    <w:rsid w:val="00864F69"/>
    <w:rsid w:val="00866054"/>
    <w:rsid w:val="008678E1"/>
    <w:rsid w:val="00870B14"/>
    <w:rsid w:val="00881793"/>
    <w:rsid w:val="00883077"/>
    <w:rsid w:val="008848E2"/>
    <w:rsid w:val="008861AD"/>
    <w:rsid w:val="008871A1"/>
    <w:rsid w:val="00891662"/>
    <w:rsid w:val="0089392C"/>
    <w:rsid w:val="00894FC3"/>
    <w:rsid w:val="00897AD7"/>
    <w:rsid w:val="008A1A95"/>
    <w:rsid w:val="008A4A79"/>
    <w:rsid w:val="008A4B05"/>
    <w:rsid w:val="008A6F0C"/>
    <w:rsid w:val="008B0A4A"/>
    <w:rsid w:val="008B2702"/>
    <w:rsid w:val="008B328D"/>
    <w:rsid w:val="008B50F7"/>
    <w:rsid w:val="008B5472"/>
    <w:rsid w:val="008B6130"/>
    <w:rsid w:val="008B79A0"/>
    <w:rsid w:val="008C000F"/>
    <w:rsid w:val="008C17B2"/>
    <w:rsid w:val="008C1C32"/>
    <w:rsid w:val="008C5687"/>
    <w:rsid w:val="008C5FF5"/>
    <w:rsid w:val="008C6C5A"/>
    <w:rsid w:val="008C7467"/>
    <w:rsid w:val="008C7BBD"/>
    <w:rsid w:val="008D245A"/>
    <w:rsid w:val="008D4779"/>
    <w:rsid w:val="008D4E09"/>
    <w:rsid w:val="008D6F4E"/>
    <w:rsid w:val="008D70E7"/>
    <w:rsid w:val="008E0933"/>
    <w:rsid w:val="008E09ED"/>
    <w:rsid w:val="008E54DD"/>
    <w:rsid w:val="008E59F5"/>
    <w:rsid w:val="008F16E5"/>
    <w:rsid w:val="008F6382"/>
    <w:rsid w:val="00905456"/>
    <w:rsid w:val="009065FD"/>
    <w:rsid w:val="00910C50"/>
    <w:rsid w:val="0091707D"/>
    <w:rsid w:val="00926A97"/>
    <w:rsid w:val="00926CD2"/>
    <w:rsid w:val="00930673"/>
    <w:rsid w:val="00935137"/>
    <w:rsid w:val="00935644"/>
    <w:rsid w:val="00942CF5"/>
    <w:rsid w:val="00943D3C"/>
    <w:rsid w:val="00943EBB"/>
    <w:rsid w:val="00944C1E"/>
    <w:rsid w:val="0094534D"/>
    <w:rsid w:val="009465CC"/>
    <w:rsid w:val="009560BD"/>
    <w:rsid w:val="00956173"/>
    <w:rsid w:val="00957445"/>
    <w:rsid w:val="0095773C"/>
    <w:rsid w:val="00961047"/>
    <w:rsid w:val="00962604"/>
    <w:rsid w:val="00964C21"/>
    <w:rsid w:val="00965B47"/>
    <w:rsid w:val="0096751C"/>
    <w:rsid w:val="00971CE2"/>
    <w:rsid w:val="00972A66"/>
    <w:rsid w:val="00975A26"/>
    <w:rsid w:val="009766B8"/>
    <w:rsid w:val="009771B2"/>
    <w:rsid w:val="00981B22"/>
    <w:rsid w:val="00983408"/>
    <w:rsid w:val="00983771"/>
    <w:rsid w:val="009842DC"/>
    <w:rsid w:val="009868C6"/>
    <w:rsid w:val="00986F84"/>
    <w:rsid w:val="0099309D"/>
    <w:rsid w:val="00993AEE"/>
    <w:rsid w:val="009958DC"/>
    <w:rsid w:val="00996158"/>
    <w:rsid w:val="00997D6D"/>
    <w:rsid w:val="009A237F"/>
    <w:rsid w:val="009A4218"/>
    <w:rsid w:val="009A4CE2"/>
    <w:rsid w:val="009C275F"/>
    <w:rsid w:val="009C3955"/>
    <w:rsid w:val="009C4174"/>
    <w:rsid w:val="009C5FAA"/>
    <w:rsid w:val="009C7F19"/>
    <w:rsid w:val="009E095A"/>
    <w:rsid w:val="009E1062"/>
    <w:rsid w:val="009E1FD5"/>
    <w:rsid w:val="009E3637"/>
    <w:rsid w:val="009E4CC4"/>
    <w:rsid w:val="009E501F"/>
    <w:rsid w:val="009E5BA1"/>
    <w:rsid w:val="009F0071"/>
    <w:rsid w:val="009F0203"/>
    <w:rsid w:val="009F297B"/>
    <w:rsid w:val="009F514D"/>
    <w:rsid w:val="00A00880"/>
    <w:rsid w:val="00A01E8C"/>
    <w:rsid w:val="00A0205E"/>
    <w:rsid w:val="00A021E1"/>
    <w:rsid w:val="00A03565"/>
    <w:rsid w:val="00A04146"/>
    <w:rsid w:val="00A0579B"/>
    <w:rsid w:val="00A17511"/>
    <w:rsid w:val="00A21745"/>
    <w:rsid w:val="00A22DD6"/>
    <w:rsid w:val="00A26C8A"/>
    <w:rsid w:val="00A302E7"/>
    <w:rsid w:val="00A30833"/>
    <w:rsid w:val="00A33571"/>
    <w:rsid w:val="00A356B3"/>
    <w:rsid w:val="00A37DDE"/>
    <w:rsid w:val="00A41D66"/>
    <w:rsid w:val="00A43B69"/>
    <w:rsid w:val="00A447E8"/>
    <w:rsid w:val="00A453EC"/>
    <w:rsid w:val="00A46C99"/>
    <w:rsid w:val="00A50F36"/>
    <w:rsid w:val="00A5105F"/>
    <w:rsid w:val="00A52A9A"/>
    <w:rsid w:val="00A52EBF"/>
    <w:rsid w:val="00A53721"/>
    <w:rsid w:val="00A54DF9"/>
    <w:rsid w:val="00A55BC3"/>
    <w:rsid w:val="00A5737D"/>
    <w:rsid w:val="00A60028"/>
    <w:rsid w:val="00A60F68"/>
    <w:rsid w:val="00A6127C"/>
    <w:rsid w:val="00A64DAD"/>
    <w:rsid w:val="00A65180"/>
    <w:rsid w:val="00A65E0C"/>
    <w:rsid w:val="00A70043"/>
    <w:rsid w:val="00A70D94"/>
    <w:rsid w:val="00A75287"/>
    <w:rsid w:val="00A75C2C"/>
    <w:rsid w:val="00A80785"/>
    <w:rsid w:val="00A839D0"/>
    <w:rsid w:val="00A87F52"/>
    <w:rsid w:val="00AA137C"/>
    <w:rsid w:val="00AA1DFE"/>
    <w:rsid w:val="00AA241D"/>
    <w:rsid w:val="00AA2F49"/>
    <w:rsid w:val="00AA310D"/>
    <w:rsid w:val="00AA5E30"/>
    <w:rsid w:val="00AB0E13"/>
    <w:rsid w:val="00AB1644"/>
    <w:rsid w:val="00AB2CCF"/>
    <w:rsid w:val="00AB589E"/>
    <w:rsid w:val="00AB6A73"/>
    <w:rsid w:val="00AC2E1B"/>
    <w:rsid w:val="00AC642C"/>
    <w:rsid w:val="00AD0571"/>
    <w:rsid w:val="00AD090D"/>
    <w:rsid w:val="00AD0D31"/>
    <w:rsid w:val="00AD1207"/>
    <w:rsid w:val="00AD4D3C"/>
    <w:rsid w:val="00AD6678"/>
    <w:rsid w:val="00AE0D9E"/>
    <w:rsid w:val="00AE1C74"/>
    <w:rsid w:val="00AE28C6"/>
    <w:rsid w:val="00AE3399"/>
    <w:rsid w:val="00AE3757"/>
    <w:rsid w:val="00AF0972"/>
    <w:rsid w:val="00AF09C9"/>
    <w:rsid w:val="00AF156C"/>
    <w:rsid w:val="00AF370F"/>
    <w:rsid w:val="00AF5B99"/>
    <w:rsid w:val="00AF6391"/>
    <w:rsid w:val="00AF7ADF"/>
    <w:rsid w:val="00B018B0"/>
    <w:rsid w:val="00B02AFC"/>
    <w:rsid w:val="00B03092"/>
    <w:rsid w:val="00B07252"/>
    <w:rsid w:val="00B0728F"/>
    <w:rsid w:val="00B07773"/>
    <w:rsid w:val="00B10F77"/>
    <w:rsid w:val="00B113F5"/>
    <w:rsid w:val="00B13CD2"/>
    <w:rsid w:val="00B16B2E"/>
    <w:rsid w:val="00B17322"/>
    <w:rsid w:val="00B17431"/>
    <w:rsid w:val="00B21BEE"/>
    <w:rsid w:val="00B31EAD"/>
    <w:rsid w:val="00B32C46"/>
    <w:rsid w:val="00B342FA"/>
    <w:rsid w:val="00B35B9E"/>
    <w:rsid w:val="00B403F3"/>
    <w:rsid w:val="00B40A28"/>
    <w:rsid w:val="00B4127E"/>
    <w:rsid w:val="00B42D08"/>
    <w:rsid w:val="00B4351D"/>
    <w:rsid w:val="00B44E81"/>
    <w:rsid w:val="00B51ECA"/>
    <w:rsid w:val="00B5288C"/>
    <w:rsid w:val="00B54254"/>
    <w:rsid w:val="00B54A69"/>
    <w:rsid w:val="00B56C9C"/>
    <w:rsid w:val="00B60624"/>
    <w:rsid w:val="00B61135"/>
    <w:rsid w:val="00B63C47"/>
    <w:rsid w:val="00B75F7C"/>
    <w:rsid w:val="00B7759F"/>
    <w:rsid w:val="00B77A5F"/>
    <w:rsid w:val="00B81655"/>
    <w:rsid w:val="00B82685"/>
    <w:rsid w:val="00B84F53"/>
    <w:rsid w:val="00B852C2"/>
    <w:rsid w:val="00B90303"/>
    <w:rsid w:val="00B922F8"/>
    <w:rsid w:val="00B93A6E"/>
    <w:rsid w:val="00BA0279"/>
    <w:rsid w:val="00BA26BF"/>
    <w:rsid w:val="00BA275B"/>
    <w:rsid w:val="00BA2E6F"/>
    <w:rsid w:val="00BA308F"/>
    <w:rsid w:val="00BA3FBD"/>
    <w:rsid w:val="00BA59CB"/>
    <w:rsid w:val="00BA6184"/>
    <w:rsid w:val="00BB0ED7"/>
    <w:rsid w:val="00BB128F"/>
    <w:rsid w:val="00BB218E"/>
    <w:rsid w:val="00BB24C4"/>
    <w:rsid w:val="00BB2EC2"/>
    <w:rsid w:val="00BB435C"/>
    <w:rsid w:val="00BB55FF"/>
    <w:rsid w:val="00BB578E"/>
    <w:rsid w:val="00BB684D"/>
    <w:rsid w:val="00BB6EF6"/>
    <w:rsid w:val="00BC4C80"/>
    <w:rsid w:val="00BC5243"/>
    <w:rsid w:val="00BD3D8D"/>
    <w:rsid w:val="00BD4249"/>
    <w:rsid w:val="00BE109F"/>
    <w:rsid w:val="00BE2E0C"/>
    <w:rsid w:val="00BE3936"/>
    <w:rsid w:val="00BE3B23"/>
    <w:rsid w:val="00BE475E"/>
    <w:rsid w:val="00BE4FAF"/>
    <w:rsid w:val="00BE7FF0"/>
    <w:rsid w:val="00BF27AB"/>
    <w:rsid w:val="00BF2B8C"/>
    <w:rsid w:val="00BF305D"/>
    <w:rsid w:val="00BF33D8"/>
    <w:rsid w:val="00BF4080"/>
    <w:rsid w:val="00BF5F3B"/>
    <w:rsid w:val="00C0487C"/>
    <w:rsid w:val="00C0520E"/>
    <w:rsid w:val="00C054BD"/>
    <w:rsid w:val="00C13319"/>
    <w:rsid w:val="00C16D98"/>
    <w:rsid w:val="00C1709A"/>
    <w:rsid w:val="00C205F9"/>
    <w:rsid w:val="00C31D52"/>
    <w:rsid w:val="00C32B21"/>
    <w:rsid w:val="00C33BEE"/>
    <w:rsid w:val="00C363B9"/>
    <w:rsid w:val="00C36A42"/>
    <w:rsid w:val="00C42427"/>
    <w:rsid w:val="00C43106"/>
    <w:rsid w:val="00C47447"/>
    <w:rsid w:val="00C55D37"/>
    <w:rsid w:val="00C57ECE"/>
    <w:rsid w:val="00C6104E"/>
    <w:rsid w:val="00C70BCE"/>
    <w:rsid w:val="00C713CD"/>
    <w:rsid w:val="00C723D5"/>
    <w:rsid w:val="00C73614"/>
    <w:rsid w:val="00C74B3D"/>
    <w:rsid w:val="00C75296"/>
    <w:rsid w:val="00C8595E"/>
    <w:rsid w:val="00C9176B"/>
    <w:rsid w:val="00C95037"/>
    <w:rsid w:val="00CA230A"/>
    <w:rsid w:val="00CA6DB1"/>
    <w:rsid w:val="00CA742D"/>
    <w:rsid w:val="00CB02DD"/>
    <w:rsid w:val="00CB321C"/>
    <w:rsid w:val="00CB33C6"/>
    <w:rsid w:val="00CB3EEA"/>
    <w:rsid w:val="00CB4C7A"/>
    <w:rsid w:val="00CB58A0"/>
    <w:rsid w:val="00CC1C2B"/>
    <w:rsid w:val="00CC46F6"/>
    <w:rsid w:val="00CC69D6"/>
    <w:rsid w:val="00CC6C9B"/>
    <w:rsid w:val="00CD0B08"/>
    <w:rsid w:val="00CD219C"/>
    <w:rsid w:val="00CD5599"/>
    <w:rsid w:val="00CD6C1A"/>
    <w:rsid w:val="00CE06B0"/>
    <w:rsid w:val="00CE0E14"/>
    <w:rsid w:val="00CE6665"/>
    <w:rsid w:val="00CE7F76"/>
    <w:rsid w:val="00CF0D89"/>
    <w:rsid w:val="00CF126B"/>
    <w:rsid w:val="00CF298F"/>
    <w:rsid w:val="00D00204"/>
    <w:rsid w:val="00D0122A"/>
    <w:rsid w:val="00D024DC"/>
    <w:rsid w:val="00D0480C"/>
    <w:rsid w:val="00D05477"/>
    <w:rsid w:val="00D05FC0"/>
    <w:rsid w:val="00D06668"/>
    <w:rsid w:val="00D117F8"/>
    <w:rsid w:val="00D11A21"/>
    <w:rsid w:val="00D11C14"/>
    <w:rsid w:val="00D15828"/>
    <w:rsid w:val="00D15EA9"/>
    <w:rsid w:val="00D1639B"/>
    <w:rsid w:val="00D169B7"/>
    <w:rsid w:val="00D17C47"/>
    <w:rsid w:val="00D23E21"/>
    <w:rsid w:val="00D2639C"/>
    <w:rsid w:val="00D3169A"/>
    <w:rsid w:val="00D32A05"/>
    <w:rsid w:val="00D33164"/>
    <w:rsid w:val="00D33673"/>
    <w:rsid w:val="00D403EC"/>
    <w:rsid w:val="00D41A8C"/>
    <w:rsid w:val="00D43A7F"/>
    <w:rsid w:val="00D442FD"/>
    <w:rsid w:val="00D46385"/>
    <w:rsid w:val="00D4798A"/>
    <w:rsid w:val="00D5149D"/>
    <w:rsid w:val="00D53E6B"/>
    <w:rsid w:val="00D54CD4"/>
    <w:rsid w:val="00D551B8"/>
    <w:rsid w:val="00D6089E"/>
    <w:rsid w:val="00D623EB"/>
    <w:rsid w:val="00D62F73"/>
    <w:rsid w:val="00D7009A"/>
    <w:rsid w:val="00D728DC"/>
    <w:rsid w:val="00D745CE"/>
    <w:rsid w:val="00D8056E"/>
    <w:rsid w:val="00D805CA"/>
    <w:rsid w:val="00D830B9"/>
    <w:rsid w:val="00D837A9"/>
    <w:rsid w:val="00D846F4"/>
    <w:rsid w:val="00D87AAE"/>
    <w:rsid w:val="00D910F7"/>
    <w:rsid w:val="00D94847"/>
    <w:rsid w:val="00D96BCC"/>
    <w:rsid w:val="00D97B69"/>
    <w:rsid w:val="00D97C77"/>
    <w:rsid w:val="00DA1233"/>
    <w:rsid w:val="00DA239A"/>
    <w:rsid w:val="00DA28C3"/>
    <w:rsid w:val="00DA397C"/>
    <w:rsid w:val="00DA4233"/>
    <w:rsid w:val="00DA4C77"/>
    <w:rsid w:val="00DA56BA"/>
    <w:rsid w:val="00DB0990"/>
    <w:rsid w:val="00DB2321"/>
    <w:rsid w:val="00DB2ACD"/>
    <w:rsid w:val="00DB375C"/>
    <w:rsid w:val="00DB5E6C"/>
    <w:rsid w:val="00DB75BA"/>
    <w:rsid w:val="00DC19C9"/>
    <w:rsid w:val="00DC28AF"/>
    <w:rsid w:val="00DC52A5"/>
    <w:rsid w:val="00DC7370"/>
    <w:rsid w:val="00DD1511"/>
    <w:rsid w:val="00DD1906"/>
    <w:rsid w:val="00DD1EB4"/>
    <w:rsid w:val="00DD4876"/>
    <w:rsid w:val="00DE4823"/>
    <w:rsid w:val="00DF3621"/>
    <w:rsid w:val="00E01271"/>
    <w:rsid w:val="00E11A0C"/>
    <w:rsid w:val="00E11CD4"/>
    <w:rsid w:val="00E11EC9"/>
    <w:rsid w:val="00E1448C"/>
    <w:rsid w:val="00E200F4"/>
    <w:rsid w:val="00E2475E"/>
    <w:rsid w:val="00E2612A"/>
    <w:rsid w:val="00E27024"/>
    <w:rsid w:val="00E275BC"/>
    <w:rsid w:val="00E30D5E"/>
    <w:rsid w:val="00E36DC4"/>
    <w:rsid w:val="00E37CCD"/>
    <w:rsid w:val="00E40513"/>
    <w:rsid w:val="00E40FA2"/>
    <w:rsid w:val="00E43252"/>
    <w:rsid w:val="00E455EB"/>
    <w:rsid w:val="00E5552E"/>
    <w:rsid w:val="00E56EB9"/>
    <w:rsid w:val="00E57AEF"/>
    <w:rsid w:val="00E61659"/>
    <w:rsid w:val="00E61B2B"/>
    <w:rsid w:val="00E660D0"/>
    <w:rsid w:val="00E67CB7"/>
    <w:rsid w:val="00E7169A"/>
    <w:rsid w:val="00E72915"/>
    <w:rsid w:val="00E748C2"/>
    <w:rsid w:val="00E74B8D"/>
    <w:rsid w:val="00E759A6"/>
    <w:rsid w:val="00E75D22"/>
    <w:rsid w:val="00E7658E"/>
    <w:rsid w:val="00E8417B"/>
    <w:rsid w:val="00E84B31"/>
    <w:rsid w:val="00E85E95"/>
    <w:rsid w:val="00E862BE"/>
    <w:rsid w:val="00E9055D"/>
    <w:rsid w:val="00EA01D5"/>
    <w:rsid w:val="00EA0D75"/>
    <w:rsid w:val="00EA30D3"/>
    <w:rsid w:val="00EA6D14"/>
    <w:rsid w:val="00EB1866"/>
    <w:rsid w:val="00EB1F22"/>
    <w:rsid w:val="00EB7E21"/>
    <w:rsid w:val="00EC3CED"/>
    <w:rsid w:val="00EC72B5"/>
    <w:rsid w:val="00EC79C5"/>
    <w:rsid w:val="00EC7ACD"/>
    <w:rsid w:val="00EC7B41"/>
    <w:rsid w:val="00ED1597"/>
    <w:rsid w:val="00ED71B3"/>
    <w:rsid w:val="00EE2733"/>
    <w:rsid w:val="00EE28F3"/>
    <w:rsid w:val="00EF1960"/>
    <w:rsid w:val="00EF5ACB"/>
    <w:rsid w:val="00F01223"/>
    <w:rsid w:val="00F0166A"/>
    <w:rsid w:val="00F01DA9"/>
    <w:rsid w:val="00F07E8F"/>
    <w:rsid w:val="00F15163"/>
    <w:rsid w:val="00F2406E"/>
    <w:rsid w:val="00F25AD4"/>
    <w:rsid w:val="00F27549"/>
    <w:rsid w:val="00F31259"/>
    <w:rsid w:val="00F33460"/>
    <w:rsid w:val="00F33611"/>
    <w:rsid w:val="00F36055"/>
    <w:rsid w:val="00F37D32"/>
    <w:rsid w:val="00F40AD3"/>
    <w:rsid w:val="00F40B4C"/>
    <w:rsid w:val="00F424C4"/>
    <w:rsid w:val="00F43BC8"/>
    <w:rsid w:val="00F44A1D"/>
    <w:rsid w:val="00F47367"/>
    <w:rsid w:val="00F5213F"/>
    <w:rsid w:val="00F541A3"/>
    <w:rsid w:val="00F55364"/>
    <w:rsid w:val="00F60297"/>
    <w:rsid w:val="00F613E3"/>
    <w:rsid w:val="00F61C1F"/>
    <w:rsid w:val="00F624FA"/>
    <w:rsid w:val="00F6263A"/>
    <w:rsid w:val="00F65031"/>
    <w:rsid w:val="00F6526E"/>
    <w:rsid w:val="00F709AC"/>
    <w:rsid w:val="00F73D12"/>
    <w:rsid w:val="00F745A7"/>
    <w:rsid w:val="00F746A7"/>
    <w:rsid w:val="00F75ACE"/>
    <w:rsid w:val="00F84068"/>
    <w:rsid w:val="00F9100D"/>
    <w:rsid w:val="00F93C47"/>
    <w:rsid w:val="00F97846"/>
    <w:rsid w:val="00FA204C"/>
    <w:rsid w:val="00FA5867"/>
    <w:rsid w:val="00FA6386"/>
    <w:rsid w:val="00FC078A"/>
    <w:rsid w:val="00FC07B5"/>
    <w:rsid w:val="00FC14E2"/>
    <w:rsid w:val="00FC451C"/>
    <w:rsid w:val="00FC7A1F"/>
    <w:rsid w:val="00FC7FB8"/>
    <w:rsid w:val="00FD2D92"/>
    <w:rsid w:val="00FD3F96"/>
    <w:rsid w:val="00FD44C6"/>
    <w:rsid w:val="00FD4F73"/>
    <w:rsid w:val="00FE543B"/>
    <w:rsid w:val="00FE5678"/>
    <w:rsid w:val="00FE5E12"/>
    <w:rsid w:val="00FF2EAC"/>
    <w:rsid w:val="00FF3087"/>
    <w:rsid w:val="00FF31A4"/>
    <w:rsid w:val="00FF33C7"/>
    <w:rsid w:val="00FF492D"/>
    <w:rsid w:val="00FF4D4D"/>
    <w:rsid w:val="00FF6719"/>
    <w:rsid w:val="00FF79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Straight Arrow Connector 19"/>
        <o:r id="V:Rule7" type="connector" idref="#Straight Arrow Connector 18"/>
        <o:r id="V:Rule8" type="connector" idref="#Straight Arrow Connector 14"/>
        <o:r id="V:Rule9" type="connector" idref="#Straight Arrow Connector 17"/>
        <o:r id="V:Rule10"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A05"/>
  </w:style>
  <w:style w:type="paragraph" w:styleId="Heading1">
    <w:name w:val="heading 1"/>
    <w:basedOn w:val="Normal"/>
    <w:next w:val="Normal"/>
    <w:link w:val="Heading1Char"/>
    <w:uiPriority w:val="9"/>
    <w:qFormat/>
    <w:rsid w:val="00217F03"/>
    <w:pPr>
      <w:keepNext/>
      <w:keepLines/>
      <w:numPr>
        <w:numId w:val="38"/>
      </w:numPr>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787CC7"/>
    <w:pPr>
      <w:keepNext/>
      <w:keepLines/>
      <w:numPr>
        <w:ilvl w:val="1"/>
        <w:numId w:val="3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7CC7"/>
    <w:pPr>
      <w:keepNext/>
      <w:keepLines/>
      <w:numPr>
        <w:ilvl w:val="2"/>
        <w:numId w:val="3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7252"/>
    <w:pPr>
      <w:keepNext/>
      <w:keepLines/>
      <w:numPr>
        <w:ilvl w:val="3"/>
        <w:numId w:val="3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52EBF"/>
    <w:pPr>
      <w:keepNext/>
      <w:keepLines/>
      <w:numPr>
        <w:ilvl w:val="4"/>
        <w:numId w:val="3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52EBF"/>
    <w:pPr>
      <w:keepNext/>
      <w:keepLines/>
      <w:numPr>
        <w:ilvl w:val="5"/>
        <w:numId w:val="3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52EBF"/>
    <w:pPr>
      <w:keepNext/>
      <w:keepLines/>
      <w:numPr>
        <w:ilvl w:val="6"/>
        <w:numId w:val="3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2EBF"/>
    <w:pPr>
      <w:keepNext/>
      <w:keepLines/>
      <w:numPr>
        <w:ilvl w:val="7"/>
        <w:numId w:val="3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2EBF"/>
    <w:pPr>
      <w:keepNext/>
      <w:keepLines/>
      <w:numPr>
        <w:ilvl w:val="8"/>
        <w:numId w:val="3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F03"/>
    <w:rPr>
      <w:rFonts w:ascii="Tahoma" w:hAnsi="Tahoma" w:cs="Tahoma"/>
      <w:sz w:val="16"/>
      <w:szCs w:val="16"/>
    </w:rPr>
  </w:style>
  <w:style w:type="character" w:customStyle="1" w:styleId="Heading1Char">
    <w:name w:val="Heading 1 Char"/>
    <w:basedOn w:val="DefaultParagraphFont"/>
    <w:link w:val="Heading1"/>
    <w:uiPriority w:val="9"/>
    <w:rsid w:val="00217F03"/>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217F03"/>
  </w:style>
  <w:style w:type="character" w:customStyle="1" w:styleId="Heading2Char">
    <w:name w:val="Heading 2 Char"/>
    <w:basedOn w:val="DefaultParagraphFont"/>
    <w:link w:val="Heading2"/>
    <w:uiPriority w:val="9"/>
    <w:rsid w:val="00787CC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87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87CC7"/>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87CC7"/>
    <w:pPr>
      <w:outlineLvl w:val="9"/>
    </w:pPr>
  </w:style>
  <w:style w:type="paragraph" w:styleId="TOC1">
    <w:name w:val="toc 1"/>
    <w:basedOn w:val="Normal"/>
    <w:next w:val="Normal"/>
    <w:autoRedefine/>
    <w:uiPriority w:val="39"/>
    <w:unhideWhenUsed/>
    <w:rsid w:val="00787CC7"/>
    <w:pPr>
      <w:spacing w:after="100"/>
    </w:pPr>
  </w:style>
  <w:style w:type="paragraph" w:styleId="TOC2">
    <w:name w:val="toc 2"/>
    <w:basedOn w:val="Normal"/>
    <w:next w:val="Normal"/>
    <w:autoRedefine/>
    <w:uiPriority w:val="39"/>
    <w:unhideWhenUsed/>
    <w:rsid w:val="00787CC7"/>
    <w:pPr>
      <w:spacing w:after="100"/>
      <w:ind w:left="220"/>
    </w:pPr>
  </w:style>
  <w:style w:type="paragraph" w:styleId="TOC3">
    <w:name w:val="toc 3"/>
    <w:basedOn w:val="Normal"/>
    <w:next w:val="Normal"/>
    <w:autoRedefine/>
    <w:uiPriority w:val="39"/>
    <w:unhideWhenUsed/>
    <w:rsid w:val="00787CC7"/>
    <w:pPr>
      <w:spacing w:after="100"/>
      <w:ind w:left="440"/>
    </w:pPr>
  </w:style>
  <w:style w:type="character" w:styleId="Hyperlink">
    <w:name w:val="Hyperlink"/>
    <w:basedOn w:val="DefaultParagraphFont"/>
    <w:uiPriority w:val="99"/>
    <w:unhideWhenUsed/>
    <w:rsid w:val="00787CC7"/>
    <w:rPr>
      <w:color w:val="0000FF" w:themeColor="hyperlink"/>
      <w:u w:val="single"/>
    </w:rPr>
  </w:style>
  <w:style w:type="paragraph" w:styleId="HTMLPreformatted">
    <w:name w:val="HTML Preformatted"/>
    <w:basedOn w:val="Normal"/>
    <w:link w:val="HTMLPreformattedChar"/>
    <w:uiPriority w:val="99"/>
    <w:unhideWhenUsed/>
    <w:rsid w:val="00F61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61C1F"/>
    <w:rPr>
      <w:rFonts w:ascii="Courier New" w:eastAsia="Times New Roman" w:hAnsi="Courier New" w:cs="Courier New"/>
      <w:sz w:val="20"/>
      <w:szCs w:val="20"/>
      <w:lang w:eastAsia="en-GB"/>
    </w:rPr>
  </w:style>
  <w:style w:type="paragraph" w:styleId="ListParagraph">
    <w:name w:val="List Paragraph"/>
    <w:basedOn w:val="Normal"/>
    <w:uiPriority w:val="34"/>
    <w:qFormat/>
    <w:rsid w:val="00AF370F"/>
    <w:pPr>
      <w:ind w:left="720"/>
      <w:contextualSpacing/>
    </w:pPr>
  </w:style>
  <w:style w:type="paragraph" w:styleId="NormalWeb">
    <w:name w:val="Normal (Web)"/>
    <w:basedOn w:val="Normal"/>
    <w:uiPriority w:val="99"/>
    <w:unhideWhenUsed/>
    <w:rsid w:val="00AF63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
    <w:name w:val="story-body__introduction"/>
    <w:basedOn w:val="Normal"/>
    <w:rsid w:val="00DD15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6D14"/>
    <w:rPr>
      <w:b/>
      <w:bCs/>
    </w:rPr>
  </w:style>
  <w:style w:type="paragraph" w:styleId="Header">
    <w:name w:val="header"/>
    <w:basedOn w:val="Normal"/>
    <w:link w:val="HeaderChar"/>
    <w:uiPriority w:val="99"/>
    <w:unhideWhenUsed/>
    <w:rsid w:val="00097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B52"/>
  </w:style>
  <w:style w:type="paragraph" w:styleId="Footer">
    <w:name w:val="footer"/>
    <w:basedOn w:val="Normal"/>
    <w:link w:val="FooterChar"/>
    <w:uiPriority w:val="99"/>
    <w:unhideWhenUsed/>
    <w:rsid w:val="00097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B52"/>
  </w:style>
  <w:style w:type="character" w:customStyle="1" w:styleId="mfirst-letter">
    <w:name w:val="m_first-letter"/>
    <w:basedOn w:val="DefaultParagraphFont"/>
    <w:rsid w:val="001556AE"/>
  </w:style>
  <w:style w:type="character" w:styleId="HTMLCite">
    <w:name w:val="HTML Cite"/>
    <w:basedOn w:val="DefaultParagraphFont"/>
    <w:uiPriority w:val="99"/>
    <w:semiHidden/>
    <w:unhideWhenUsed/>
    <w:rsid w:val="00254B30"/>
    <w:rPr>
      <w:i/>
      <w:iCs/>
    </w:rPr>
  </w:style>
  <w:style w:type="character" w:customStyle="1" w:styleId="author">
    <w:name w:val="author"/>
    <w:basedOn w:val="DefaultParagraphFont"/>
    <w:rsid w:val="00254B30"/>
  </w:style>
  <w:style w:type="character" w:customStyle="1" w:styleId="journaltitle">
    <w:name w:val="journaltitle"/>
    <w:basedOn w:val="DefaultParagraphFont"/>
    <w:rsid w:val="00254B30"/>
  </w:style>
  <w:style w:type="character" w:customStyle="1" w:styleId="pubyear">
    <w:name w:val="pubyear"/>
    <w:basedOn w:val="DefaultParagraphFont"/>
    <w:rsid w:val="00254B30"/>
  </w:style>
  <w:style w:type="character" w:customStyle="1" w:styleId="vol">
    <w:name w:val="vol"/>
    <w:basedOn w:val="DefaultParagraphFont"/>
    <w:rsid w:val="00254B30"/>
  </w:style>
  <w:style w:type="character" w:customStyle="1" w:styleId="addmd">
    <w:name w:val="addmd"/>
    <w:basedOn w:val="DefaultParagraphFont"/>
    <w:rsid w:val="00254B30"/>
  </w:style>
  <w:style w:type="character" w:customStyle="1" w:styleId="apple-converted-space">
    <w:name w:val="apple-converted-space"/>
    <w:basedOn w:val="DefaultParagraphFont"/>
    <w:rsid w:val="001C5918"/>
  </w:style>
  <w:style w:type="paragraph" w:customStyle="1" w:styleId="Default">
    <w:name w:val="Default"/>
    <w:rsid w:val="004633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0725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F3BC2"/>
    <w:pPr>
      <w:spacing w:line="240" w:lineRule="auto"/>
    </w:pPr>
    <w:rPr>
      <w:b/>
      <w:bCs/>
      <w:color w:val="4F81BD" w:themeColor="accent1"/>
      <w:sz w:val="18"/>
      <w:szCs w:val="18"/>
    </w:rPr>
  </w:style>
  <w:style w:type="character" w:customStyle="1" w:styleId="fn">
    <w:name w:val="fn"/>
    <w:basedOn w:val="DefaultParagraphFont"/>
    <w:rsid w:val="007B1CF3"/>
  </w:style>
  <w:style w:type="character" w:customStyle="1" w:styleId="Subtitle1">
    <w:name w:val="Subtitle1"/>
    <w:basedOn w:val="DefaultParagraphFont"/>
    <w:rsid w:val="007B1CF3"/>
  </w:style>
  <w:style w:type="character" w:styleId="Emphasis">
    <w:name w:val="Emphasis"/>
    <w:basedOn w:val="DefaultParagraphFont"/>
    <w:uiPriority w:val="20"/>
    <w:qFormat/>
    <w:rsid w:val="00A60028"/>
    <w:rPr>
      <w:i/>
      <w:iCs/>
    </w:rPr>
  </w:style>
  <w:style w:type="paragraph" w:styleId="Title">
    <w:name w:val="Title"/>
    <w:basedOn w:val="Normal"/>
    <w:next w:val="Normal"/>
    <w:link w:val="TitleChar"/>
    <w:uiPriority w:val="10"/>
    <w:qFormat/>
    <w:rsid w:val="006A24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A24B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A24B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A24B3"/>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9C5FA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C5FAA"/>
    <w:rPr>
      <w:rFonts w:eastAsiaTheme="minorEastAsia"/>
      <w:lang w:val="en-US" w:eastAsia="ja-JP"/>
    </w:rPr>
  </w:style>
  <w:style w:type="character" w:customStyle="1" w:styleId="a">
    <w:name w:val="a"/>
    <w:basedOn w:val="DefaultParagraphFont"/>
    <w:rsid w:val="00F43BC8"/>
  </w:style>
  <w:style w:type="paragraph" w:styleId="BodyText">
    <w:name w:val="Body Text"/>
    <w:basedOn w:val="Normal"/>
    <w:link w:val="BodyTextChar"/>
    <w:semiHidden/>
    <w:unhideWhenUsed/>
    <w:rsid w:val="00065C6C"/>
    <w:pPr>
      <w:widowControl w:val="0"/>
      <w:suppressAutoHyphens/>
      <w:spacing w:after="120" w:line="240" w:lineRule="auto"/>
    </w:pPr>
    <w:rPr>
      <w:rFonts w:ascii="Liberation Serif" w:eastAsia="Droid Sans" w:hAnsi="Liberation Serif" w:cs="Lohit Hindi"/>
      <w:kern w:val="2"/>
      <w:sz w:val="24"/>
      <w:szCs w:val="24"/>
      <w:lang w:eastAsia="zh-CN" w:bidi="hi-IN"/>
    </w:rPr>
  </w:style>
  <w:style w:type="character" w:customStyle="1" w:styleId="BodyTextChar">
    <w:name w:val="Body Text Char"/>
    <w:basedOn w:val="DefaultParagraphFont"/>
    <w:link w:val="BodyText"/>
    <w:semiHidden/>
    <w:rsid w:val="00065C6C"/>
    <w:rPr>
      <w:rFonts w:ascii="Liberation Serif" w:eastAsia="Droid Sans" w:hAnsi="Liberation Serif" w:cs="Lohit Hindi"/>
      <w:kern w:val="2"/>
      <w:sz w:val="24"/>
      <w:szCs w:val="24"/>
      <w:lang w:eastAsia="zh-CN" w:bidi="hi-IN"/>
    </w:rPr>
  </w:style>
  <w:style w:type="character" w:customStyle="1" w:styleId="Heading5Char">
    <w:name w:val="Heading 5 Char"/>
    <w:basedOn w:val="DefaultParagraphFont"/>
    <w:link w:val="Heading5"/>
    <w:uiPriority w:val="9"/>
    <w:semiHidden/>
    <w:rsid w:val="00A52E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52EB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52E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2E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2EBF"/>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7F0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787C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7C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72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F03"/>
    <w:rPr>
      <w:rFonts w:ascii="Tahoma" w:hAnsi="Tahoma" w:cs="Tahoma"/>
      <w:sz w:val="16"/>
      <w:szCs w:val="16"/>
    </w:rPr>
  </w:style>
  <w:style w:type="character" w:customStyle="1" w:styleId="Heading1Char">
    <w:name w:val="Heading 1 Char"/>
    <w:basedOn w:val="DefaultParagraphFont"/>
    <w:link w:val="Heading1"/>
    <w:uiPriority w:val="9"/>
    <w:rsid w:val="00217F03"/>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217F03"/>
  </w:style>
  <w:style w:type="character" w:customStyle="1" w:styleId="Heading2Char">
    <w:name w:val="Heading 2 Char"/>
    <w:basedOn w:val="DefaultParagraphFont"/>
    <w:link w:val="Heading2"/>
    <w:uiPriority w:val="9"/>
    <w:rsid w:val="00787CC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87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87CC7"/>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87CC7"/>
    <w:pPr>
      <w:outlineLvl w:val="9"/>
    </w:pPr>
  </w:style>
  <w:style w:type="paragraph" w:styleId="TOC1">
    <w:name w:val="toc 1"/>
    <w:basedOn w:val="Normal"/>
    <w:next w:val="Normal"/>
    <w:autoRedefine/>
    <w:uiPriority w:val="39"/>
    <w:unhideWhenUsed/>
    <w:rsid w:val="00787CC7"/>
    <w:pPr>
      <w:spacing w:after="100"/>
    </w:pPr>
  </w:style>
  <w:style w:type="paragraph" w:styleId="TOC2">
    <w:name w:val="toc 2"/>
    <w:basedOn w:val="Normal"/>
    <w:next w:val="Normal"/>
    <w:autoRedefine/>
    <w:uiPriority w:val="39"/>
    <w:unhideWhenUsed/>
    <w:rsid w:val="00787CC7"/>
    <w:pPr>
      <w:spacing w:after="100"/>
      <w:ind w:left="220"/>
    </w:pPr>
  </w:style>
  <w:style w:type="paragraph" w:styleId="TOC3">
    <w:name w:val="toc 3"/>
    <w:basedOn w:val="Normal"/>
    <w:next w:val="Normal"/>
    <w:autoRedefine/>
    <w:uiPriority w:val="39"/>
    <w:unhideWhenUsed/>
    <w:rsid w:val="00787CC7"/>
    <w:pPr>
      <w:spacing w:after="100"/>
      <w:ind w:left="440"/>
    </w:pPr>
  </w:style>
  <w:style w:type="character" w:styleId="Hyperlink">
    <w:name w:val="Hyperlink"/>
    <w:basedOn w:val="DefaultParagraphFont"/>
    <w:uiPriority w:val="99"/>
    <w:unhideWhenUsed/>
    <w:rsid w:val="00787CC7"/>
    <w:rPr>
      <w:color w:val="0000FF" w:themeColor="hyperlink"/>
      <w:u w:val="single"/>
    </w:rPr>
  </w:style>
  <w:style w:type="paragraph" w:styleId="HTMLPreformatted">
    <w:name w:val="HTML Preformatted"/>
    <w:basedOn w:val="Normal"/>
    <w:link w:val="HTMLPreformattedChar"/>
    <w:uiPriority w:val="99"/>
    <w:unhideWhenUsed/>
    <w:rsid w:val="00F61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61C1F"/>
    <w:rPr>
      <w:rFonts w:ascii="Courier New" w:eastAsia="Times New Roman" w:hAnsi="Courier New" w:cs="Courier New"/>
      <w:sz w:val="20"/>
      <w:szCs w:val="20"/>
      <w:lang w:eastAsia="en-GB"/>
    </w:rPr>
  </w:style>
  <w:style w:type="paragraph" w:styleId="ListParagraph">
    <w:name w:val="List Paragraph"/>
    <w:basedOn w:val="Normal"/>
    <w:uiPriority w:val="34"/>
    <w:qFormat/>
    <w:rsid w:val="00AF370F"/>
    <w:pPr>
      <w:ind w:left="720"/>
      <w:contextualSpacing/>
    </w:pPr>
  </w:style>
  <w:style w:type="paragraph" w:styleId="NormalWeb">
    <w:name w:val="Normal (Web)"/>
    <w:basedOn w:val="Normal"/>
    <w:uiPriority w:val="99"/>
    <w:unhideWhenUsed/>
    <w:rsid w:val="00AF63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
    <w:name w:val="story-body__introduction"/>
    <w:basedOn w:val="Normal"/>
    <w:rsid w:val="00DD15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6D14"/>
    <w:rPr>
      <w:b/>
      <w:bCs/>
    </w:rPr>
  </w:style>
  <w:style w:type="paragraph" w:styleId="Header">
    <w:name w:val="header"/>
    <w:basedOn w:val="Normal"/>
    <w:link w:val="HeaderChar"/>
    <w:uiPriority w:val="99"/>
    <w:unhideWhenUsed/>
    <w:rsid w:val="00097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B52"/>
  </w:style>
  <w:style w:type="paragraph" w:styleId="Footer">
    <w:name w:val="footer"/>
    <w:basedOn w:val="Normal"/>
    <w:link w:val="FooterChar"/>
    <w:uiPriority w:val="99"/>
    <w:unhideWhenUsed/>
    <w:rsid w:val="00097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B52"/>
  </w:style>
  <w:style w:type="character" w:customStyle="1" w:styleId="mfirst-letter">
    <w:name w:val="m_first-letter"/>
    <w:basedOn w:val="DefaultParagraphFont"/>
    <w:rsid w:val="001556AE"/>
  </w:style>
  <w:style w:type="character" w:styleId="HTMLCite">
    <w:name w:val="HTML Cite"/>
    <w:basedOn w:val="DefaultParagraphFont"/>
    <w:uiPriority w:val="99"/>
    <w:semiHidden/>
    <w:unhideWhenUsed/>
    <w:rsid w:val="00254B30"/>
    <w:rPr>
      <w:i/>
      <w:iCs/>
    </w:rPr>
  </w:style>
  <w:style w:type="character" w:customStyle="1" w:styleId="author">
    <w:name w:val="author"/>
    <w:basedOn w:val="DefaultParagraphFont"/>
    <w:rsid w:val="00254B30"/>
  </w:style>
  <w:style w:type="character" w:customStyle="1" w:styleId="journaltitle">
    <w:name w:val="journaltitle"/>
    <w:basedOn w:val="DefaultParagraphFont"/>
    <w:rsid w:val="00254B30"/>
  </w:style>
  <w:style w:type="character" w:customStyle="1" w:styleId="pubyear">
    <w:name w:val="pubyear"/>
    <w:basedOn w:val="DefaultParagraphFont"/>
    <w:rsid w:val="00254B30"/>
  </w:style>
  <w:style w:type="character" w:customStyle="1" w:styleId="vol">
    <w:name w:val="vol"/>
    <w:basedOn w:val="DefaultParagraphFont"/>
    <w:rsid w:val="00254B30"/>
  </w:style>
  <w:style w:type="character" w:customStyle="1" w:styleId="addmd">
    <w:name w:val="addmd"/>
    <w:basedOn w:val="DefaultParagraphFont"/>
    <w:rsid w:val="00254B30"/>
  </w:style>
  <w:style w:type="character" w:customStyle="1" w:styleId="apple-converted-space">
    <w:name w:val="apple-converted-space"/>
    <w:basedOn w:val="DefaultParagraphFont"/>
    <w:rsid w:val="001C5918"/>
  </w:style>
  <w:style w:type="paragraph" w:customStyle="1" w:styleId="Default">
    <w:name w:val="Default"/>
    <w:rsid w:val="004633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0725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F3BC2"/>
    <w:pPr>
      <w:spacing w:line="240" w:lineRule="auto"/>
    </w:pPr>
    <w:rPr>
      <w:b/>
      <w:bCs/>
      <w:color w:val="4F81BD" w:themeColor="accent1"/>
      <w:sz w:val="18"/>
      <w:szCs w:val="18"/>
    </w:rPr>
  </w:style>
  <w:style w:type="character" w:customStyle="1" w:styleId="fn">
    <w:name w:val="fn"/>
    <w:basedOn w:val="DefaultParagraphFont"/>
    <w:rsid w:val="007B1CF3"/>
  </w:style>
  <w:style w:type="character" w:customStyle="1" w:styleId="Subtitle1">
    <w:name w:val="Subtitle1"/>
    <w:basedOn w:val="DefaultParagraphFont"/>
    <w:rsid w:val="007B1CF3"/>
  </w:style>
  <w:style w:type="character" w:styleId="Emphasis">
    <w:name w:val="Emphasis"/>
    <w:basedOn w:val="DefaultParagraphFont"/>
    <w:uiPriority w:val="20"/>
    <w:qFormat/>
    <w:rsid w:val="00A60028"/>
    <w:rPr>
      <w:i/>
      <w:iCs/>
    </w:rPr>
  </w:style>
  <w:style w:type="paragraph" w:styleId="Title">
    <w:name w:val="Title"/>
    <w:basedOn w:val="Normal"/>
    <w:next w:val="Normal"/>
    <w:link w:val="TitleChar"/>
    <w:uiPriority w:val="10"/>
    <w:qFormat/>
    <w:rsid w:val="006A24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A24B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A24B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A24B3"/>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9C5FA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C5FAA"/>
    <w:rPr>
      <w:rFonts w:eastAsiaTheme="minorEastAsia"/>
      <w:lang w:val="en-US" w:eastAsia="ja-JP"/>
    </w:rPr>
  </w:style>
  <w:style w:type="character" w:customStyle="1" w:styleId="a">
    <w:name w:val="a"/>
    <w:basedOn w:val="DefaultParagraphFont"/>
    <w:rsid w:val="00F43BC8"/>
  </w:style>
  <w:style w:type="paragraph" w:styleId="BodyText">
    <w:name w:val="Body Text"/>
    <w:basedOn w:val="Normal"/>
    <w:link w:val="BodyTextChar"/>
    <w:semiHidden/>
    <w:unhideWhenUsed/>
    <w:rsid w:val="00065C6C"/>
    <w:pPr>
      <w:widowControl w:val="0"/>
      <w:suppressAutoHyphens/>
      <w:spacing w:after="120" w:line="240" w:lineRule="auto"/>
    </w:pPr>
    <w:rPr>
      <w:rFonts w:ascii="Liberation Serif" w:eastAsia="Droid Sans" w:hAnsi="Liberation Serif" w:cs="Lohit Hindi"/>
      <w:kern w:val="2"/>
      <w:sz w:val="24"/>
      <w:szCs w:val="24"/>
      <w:lang w:eastAsia="zh-CN" w:bidi="hi-IN"/>
    </w:rPr>
  </w:style>
  <w:style w:type="character" w:customStyle="1" w:styleId="BodyTextChar">
    <w:name w:val="Body Text Char"/>
    <w:basedOn w:val="DefaultParagraphFont"/>
    <w:link w:val="BodyText"/>
    <w:semiHidden/>
    <w:rsid w:val="00065C6C"/>
    <w:rPr>
      <w:rFonts w:ascii="Liberation Serif" w:eastAsia="Droid Sans" w:hAnsi="Liberation Serif" w:cs="Lohit Hindi"/>
      <w:kern w:val="2"/>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4980766">
      <w:bodyDiv w:val="1"/>
      <w:marLeft w:val="0"/>
      <w:marRight w:val="0"/>
      <w:marTop w:val="0"/>
      <w:marBottom w:val="0"/>
      <w:divBdr>
        <w:top w:val="none" w:sz="0" w:space="0" w:color="auto"/>
        <w:left w:val="none" w:sz="0" w:space="0" w:color="auto"/>
        <w:bottom w:val="none" w:sz="0" w:space="0" w:color="auto"/>
        <w:right w:val="none" w:sz="0" w:space="0" w:color="auto"/>
      </w:divBdr>
    </w:div>
    <w:div w:id="39786155">
      <w:bodyDiv w:val="1"/>
      <w:marLeft w:val="0"/>
      <w:marRight w:val="0"/>
      <w:marTop w:val="0"/>
      <w:marBottom w:val="0"/>
      <w:divBdr>
        <w:top w:val="none" w:sz="0" w:space="0" w:color="auto"/>
        <w:left w:val="none" w:sz="0" w:space="0" w:color="auto"/>
        <w:bottom w:val="none" w:sz="0" w:space="0" w:color="auto"/>
        <w:right w:val="none" w:sz="0" w:space="0" w:color="auto"/>
      </w:divBdr>
    </w:div>
    <w:div w:id="43792261">
      <w:bodyDiv w:val="1"/>
      <w:marLeft w:val="0"/>
      <w:marRight w:val="0"/>
      <w:marTop w:val="0"/>
      <w:marBottom w:val="0"/>
      <w:divBdr>
        <w:top w:val="none" w:sz="0" w:space="0" w:color="auto"/>
        <w:left w:val="none" w:sz="0" w:space="0" w:color="auto"/>
        <w:bottom w:val="none" w:sz="0" w:space="0" w:color="auto"/>
        <w:right w:val="none" w:sz="0" w:space="0" w:color="auto"/>
      </w:divBdr>
    </w:div>
    <w:div w:id="53820104">
      <w:bodyDiv w:val="1"/>
      <w:marLeft w:val="0"/>
      <w:marRight w:val="0"/>
      <w:marTop w:val="0"/>
      <w:marBottom w:val="0"/>
      <w:divBdr>
        <w:top w:val="none" w:sz="0" w:space="0" w:color="auto"/>
        <w:left w:val="none" w:sz="0" w:space="0" w:color="auto"/>
        <w:bottom w:val="none" w:sz="0" w:space="0" w:color="auto"/>
        <w:right w:val="none" w:sz="0" w:space="0" w:color="auto"/>
      </w:divBdr>
    </w:div>
    <w:div w:id="66192752">
      <w:bodyDiv w:val="1"/>
      <w:marLeft w:val="0"/>
      <w:marRight w:val="0"/>
      <w:marTop w:val="0"/>
      <w:marBottom w:val="0"/>
      <w:divBdr>
        <w:top w:val="none" w:sz="0" w:space="0" w:color="auto"/>
        <w:left w:val="none" w:sz="0" w:space="0" w:color="auto"/>
        <w:bottom w:val="none" w:sz="0" w:space="0" w:color="auto"/>
        <w:right w:val="none" w:sz="0" w:space="0" w:color="auto"/>
      </w:divBdr>
    </w:div>
    <w:div w:id="71006489">
      <w:bodyDiv w:val="1"/>
      <w:marLeft w:val="0"/>
      <w:marRight w:val="0"/>
      <w:marTop w:val="0"/>
      <w:marBottom w:val="0"/>
      <w:divBdr>
        <w:top w:val="none" w:sz="0" w:space="0" w:color="auto"/>
        <w:left w:val="none" w:sz="0" w:space="0" w:color="auto"/>
        <w:bottom w:val="none" w:sz="0" w:space="0" w:color="auto"/>
        <w:right w:val="none" w:sz="0" w:space="0" w:color="auto"/>
      </w:divBdr>
    </w:div>
    <w:div w:id="71202433">
      <w:bodyDiv w:val="1"/>
      <w:marLeft w:val="0"/>
      <w:marRight w:val="0"/>
      <w:marTop w:val="0"/>
      <w:marBottom w:val="0"/>
      <w:divBdr>
        <w:top w:val="none" w:sz="0" w:space="0" w:color="auto"/>
        <w:left w:val="none" w:sz="0" w:space="0" w:color="auto"/>
        <w:bottom w:val="none" w:sz="0" w:space="0" w:color="auto"/>
        <w:right w:val="none" w:sz="0" w:space="0" w:color="auto"/>
      </w:divBdr>
    </w:div>
    <w:div w:id="76101913">
      <w:bodyDiv w:val="1"/>
      <w:marLeft w:val="0"/>
      <w:marRight w:val="0"/>
      <w:marTop w:val="0"/>
      <w:marBottom w:val="0"/>
      <w:divBdr>
        <w:top w:val="none" w:sz="0" w:space="0" w:color="auto"/>
        <w:left w:val="none" w:sz="0" w:space="0" w:color="auto"/>
        <w:bottom w:val="none" w:sz="0" w:space="0" w:color="auto"/>
        <w:right w:val="none" w:sz="0" w:space="0" w:color="auto"/>
      </w:divBdr>
    </w:div>
    <w:div w:id="89089738">
      <w:bodyDiv w:val="1"/>
      <w:marLeft w:val="0"/>
      <w:marRight w:val="0"/>
      <w:marTop w:val="0"/>
      <w:marBottom w:val="0"/>
      <w:divBdr>
        <w:top w:val="none" w:sz="0" w:space="0" w:color="auto"/>
        <w:left w:val="none" w:sz="0" w:space="0" w:color="auto"/>
        <w:bottom w:val="none" w:sz="0" w:space="0" w:color="auto"/>
        <w:right w:val="none" w:sz="0" w:space="0" w:color="auto"/>
      </w:divBdr>
    </w:div>
    <w:div w:id="99573059">
      <w:bodyDiv w:val="1"/>
      <w:marLeft w:val="0"/>
      <w:marRight w:val="0"/>
      <w:marTop w:val="0"/>
      <w:marBottom w:val="0"/>
      <w:divBdr>
        <w:top w:val="none" w:sz="0" w:space="0" w:color="auto"/>
        <w:left w:val="none" w:sz="0" w:space="0" w:color="auto"/>
        <w:bottom w:val="none" w:sz="0" w:space="0" w:color="auto"/>
        <w:right w:val="none" w:sz="0" w:space="0" w:color="auto"/>
      </w:divBdr>
    </w:div>
    <w:div w:id="101001996">
      <w:bodyDiv w:val="1"/>
      <w:marLeft w:val="0"/>
      <w:marRight w:val="0"/>
      <w:marTop w:val="0"/>
      <w:marBottom w:val="0"/>
      <w:divBdr>
        <w:top w:val="none" w:sz="0" w:space="0" w:color="auto"/>
        <w:left w:val="none" w:sz="0" w:space="0" w:color="auto"/>
        <w:bottom w:val="none" w:sz="0" w:space="0" w:color="auto"/>
        <w:right w:val="none" w:sz="0" w:space="0" w:color="auto"/>
      </w:divBdr>
    </w:div>
    <w:div w:id="115147194">
      <w:bodyDiv w:val="1"/>
      <w:marLeft w:val="0"/>
      <w:marRight w:val="0"/>
      <w:marTop w:val="0"/>
      <w:marBottom w:val="0"/>
      <w:divBdr>
        <w:top w:val="none" w:sz="0" w:space="0" w:color="auto"/>
        <w:left w:val="none" w:sz="0" w:space="0" w:color="auto"/>
        <w:bottom w:val="none" w:sz="0" w:space="0" w:color="auto"/>
        <w:right w:val="none" w:sz="0" w:space="0" w:color="auto"/>
      </w:divBdr>
    </w:div>
    <w:div w:id="120391749">
      <w:bodyDiv w:val="1"/>
      <w:marLeft w:val="0"/>
      <w:marRight w:val="0"/>
      <w:marTop w:val="0"/>
      <w:marBottom w:val="0"/>
      <w:divBdr>
        <w:top w:val="none" w:sz="0" w:space="0" w:color="auto"/>
        <w:left w:val="none" w:sz="0" w:space="0" w:color="auto"/>
        <w:bottom w:val="none" w:sz="0" w:space="0" w:color="auto"/>
        <w:right w:val="none" w:sz="0" w:space="0" w:color="auto"/>
      </w:divBdr>
    </w:div>
    <w:div w:id="143930635">
      <w:bodyDiv w:val="1"/>
      <w:marLeft w:val="0"/>
      <w:marRight w:val="0"/>
      <w:marTop w:val="0"/>
      <w:marBottom w:val="0"/>
      <w:divBdr>
        <w:top w:val="none" w:sz="0" w:space="0" w:color="auto"/>
        <w:left w:val="none" w:sz="0" w:space="0" w:color="auto"/>
        <w:bottom w:val="none" w:sz="0" w:space="0" w:color="auto"/>
        <w:right w:val="none" w:sz="0" w:space="0" w:color="auto"/>
      </w:divBdr>
    </w:div>
    <w:div w:id="145054592">
      <w:bodyDiv w:val="1"/>
      <w:marLeft w:val="0"/>
      <w:marRight w:val="0"/>
      <w:marTop w:val="0"/>
      <w:marBottom w:val="0"/>
      <w:divBdr>
        <w:top w:val="none" w:sz="0" w:space="0" w:color="auto"/>
        <w:left w:val="none" w:sz="0" w:space="0" w:color="auto"/>
        <w:bottom w:val="none" w:sz="0" w:space="0" w:color="auto"/>
        <w:right w:val="none" w:sz="0" w:space="0" w:color="auto"/>
      </w:divBdr>
    </w:div>
    <w:div w:id="173304649">
      <w:bodyDiv w:val="1"/>
      <w:marLeft w:val="0"/>
      <w:marRight w:val="0"/>
      <w:marTop w:val="0"/>
      <w:marBottom w:val="0"/>
      <w:divBdr>
        <w:top w:val="none" w:sz="0" w:space="0" w:color="auto"/>
        <w:left w:val="none" w:sz="0" w:space="0" w:color="auto"/>
        <w:bottom w:val="none" w:sz="0" w:space="0" w:color="auto"/>
        <w:right w:val="none" w:sz="0" w:space="0" w:color="auto"/>
      </w:divBdr>
    </w:div>
    <w:div w:id="185557136">
      <w:bodyDiv w:val="1"/>
      <w:marLeft w:val="0"/>
      <w:marRight w:val="0"/>
      <w:marTop w:val="0"/>
      <w:marBottom w:val="0"/>
      <w:divBdr>
        <w:top w:val="none" w:sz="0" w:space="0" w:color="auto"/>
        <w:left w:val="none" w:sz="0" w:space="0" w:color="auto"/>
        <w:bottom w:val="none" w:sz="0" w:space="0" w:color="auto"/>
        <w:right w:val="none" w:sz="0" w:space="0" w:color="auto"/>
      </w:divBdr>
    </w:div>
    <w:div w:id="186647381">
      <w:bodyDiv w:val="1"/>
      <w:marLeft w:val="0"/>
      <w:marRight w:val="0"/>
      <w:marTop w:val="0"/>
      <w:marBottom w:val="0"/>
      <w:divBdr>
        <w:top w:val="none" w:sz="0" w:space="0" w:color="auto"/>
        <w:left w:val="none" w:sz="0" w:space="0" w:color="auto"/>
        <w:bottom w:val="none" w:sz="0" w:space="0" w:color="auto"/>
        <w:right w:val="none" w:sz="0" w:space="0" w:color="auto"/>
      </w:divBdr>
    </w:div>
    <w:div w:id="191384625">
      <w:bodyDiv w:val="1"/>
      <w:marLeft w:val="0"/>
      <w:marRight w:val="0"/>
      <w:marTop w:val="0"/>
      <w:marBottom w:val="0"/>
      <w:divBdr>
        <w:top w:val="none" w:sz="0" w:space="0" w:color="auto"/>
        <w:left w:val="none" w:sz="0" w:space="0" w:color="auto"/>
        <w:bottom w:val="none" w:sz="0" w:space="0" w:color="auto"/>
        <w:right w:val="none" w:sz="0" w:space="0" w:color="auto"/>
      </w:divBdr>
    </w:div>
    <w:div w:id="259459522">
      <w:bodyDiv w:val="1"/>
      <w:marLeft w:val="0"/>
      <w:marRight w:val="0"/>
      <w:marTop w:val="0"/>
      <w:marBottom w:val="0"/>
      <w:divBdr>
        <w:top w:val="none" w:sz="0" w:space="0" w:color="auto"/>
        <w:left w:val="none" w:sz="0" w:space="0" w:color="auto"/>
        <w:bottom w:val="none" w:sz="0" w:space="0" w:color="auto"/>
        <w:right w:val="none" w:sz="0" w:space="0" w:color="auto"/>
      </w:divBdr>
    </w:div>
    <w:div w:id="287395127">
      <w:bodyDiv w:val="1"/>
      <w:marLeft w:val="0"/>
      <w:marRight w:val="0"/>
      <w:marTop w:val="0"/>
      <w:marBottom w:val="0"/>
      <w:divBdr>
        <w:top w:val="none" w:sz="0" w:space="0" w:color="auto"/>
        <w:left w:val="none" w:sz="0" w:space="0" w:color="auto"/>
        <w:bottom w:val="none" w:sz="0" w:space="0" w:color="auto"/>
        <w:right w:val="none" w:sz="0" w:space="0" w:color="auto"/>
      </w:divBdr>
    </w:div>
    <w:div w:id="324557532">
      <w:bodyDiv w:val="1"/>
      <w:marLeft w:val="0"/>
      <w:marRight w:val="0"/>
      <w:marTop w:val="0"/>
      <w:marBottom w:val="0"/>
      <w:divBdr>
        <w:top w:val="none" w:sz="0" w:space="0" w:color="auto"/>
        <w:left w:val="none" w:sz="0" w:space="0" w:color="auto"/>
        <w:bottom w:val="none" w:sz="0" w:space="0" w:color="auto"/>
        <w:right w:val="none" w:sz="0" w:space="0" w:color="auto"/>
      </w:divBdr>
    </w:div>
    <w:div w:id="353311596">
      <w:bodyDiv w:val="1"/>
      <w:marLeft w:val="0"/>
      <w:marRight w:val="0"/>
      <w:marTop w:val="0"/>
      <w:marBottom w:val="0"/>
      <w:divBdr>
        <w:top w:val="none" w:sz="0" w:space="0" w:color="auto"/>
        <w:left w:val="none" w:sz="0" w:space="0" w:color="auto"/>
        <w:bottom w:val="none" w:sz="0" w:space="0" w:color="auto"/>
        <w:right w:val="none" w:sz="0" w:space="0" w:color="auto"/>
      </w:divBdr>
      <w:divsChild>
        <w:div w:id="103892537">
          <w:marLeft w:val="0"/>
          <w:marRight w:val="0"/>
          <w:marTop w:val="0"/>
          <w:marBottom w:val="0"/>
          <w:divBdr>
            <w:top w:val="none" w:sz="0" w:space="0" w:color="auto"/>
            <w:left w:val="none" w:sz="0" w:space="0" w:color="auto"/>
            <w:bottom w:val="none" w:sz="0" w:space="0" w:color="auto"/>
            <w:right w:val="none" w:sz="0" w:space="0" w:color="auto"/>
          </w:divBdr>
          <w:divsChild>
            <w:div w:id="1822426154">
              <w:marLeft w:val="0"/>
              <w:marRight w:val="0"/>
              <w:marTop w:val="0"/>
              <w:marBottom w:val="0"/>
              <w:divBdr>
                <w:top w:val="none" w:sz="0" w:space="0" w:color="auto"/>
                <w:left w:val="none" w:sz="0" w:space="0" w:color="auto"/>
                <w:bottom w:val="none" w:sz="0" w:space="0" w:color="auto"/>
                <w:right w:val="none" w:sz="0" w:space="0" w:color="auto"/>
              </w:divBdr>
              <w:divsChild>
                <w:div w:id="345056455">
                  <w:marLeft w:val="0"/>
                  <w:marRight w:val="0"/>
                  <w:marTop w:val="0"/>
                  <w:marBottom w:val="0"/>
                  <w:divBdr>
                    <w:top w:val="none" w:sz="0" w:space="0" w:color="auto"/>
                    <w:left w:val="none" w:sz="0" w:space="0" w:color="auto"/>
                    <w:bottom w:val="none" w:sz="0" w:space="0" w:color="auto"/>
                    <w:right w:val="none" w:sz="0" w:space="0" w:color="auto"/>
                  </w:divBdr>
                  <w:divsChild>
                    <w:div w:id="1199390927">
                      <w:marLeft w:val="0"/>
                      <w:marRight w:val="0"/>
                      <w:marTop w:val="0"/>
                      <w:marBottom w:val="0"/>
                      <w:divBdr>
                        <w:top w:val="none" w:sz="0" w:space="0" w:color="auto"/>
                        <w:left w:val="none" w:sz="0" w:space="0" w:color="auto"/>
                        <w:bottom w:val="none" w:sz="0" w:space="0" w:color="auto"/>
                        <w:right w:val="none" w:sz="0" w:space="0" w:color="auto"/>
                      </w:divBdr>
                    </w:div>
                    <w:div w:id="1701517501">
                      <w:marLeft w:val="0"/>
                      <w:marRight w:val="0"/>
                      <w:marTop w:val="0"/>
                      <w:marBottom w:val="0"/>
                      <w:divBdr>
                        <w:top w:val="none" w:sz="0" w:space="0" w:color="auto"/>
                        <w:left w:val="none" w:sz="0" w:space="0" w:color="auto"/>
                        <w:bottom w:val="none" w:sz="0" w:space="0" w:color="auto"/>
                        <w:right w:val="none" w:sz="0" w:space="0" w:color="auto"/>
                      </w:divBdr>
                    </w:div>
                    <w:div w:id="114638316">
                      <w:marLeft w:val="0"/>
                      <w:marRight w:val="0"/>
                      <w:marTop w:val="0"/>
                      <w:marBottom w:val="0"/>
                      <w:divBdr>
                        <w:top w:val="none" w:sz="0" w:space="0" w:color="auto"/>
                        <w:left w:val="none" w:sz="0" w:space="0" w:color="auto"/>
                        <w:bottom w:val="none" w:sz="0" w:space="0" w:color="auto"/>
                        <w:right w:val="none" w:sz="0" w:space="0" w:color="auto"/>
                      </w:divBdr>
                    </w:div>
                    <w:div w:id="601449565">
                      <w:marLeft w:val="0"/>
                      <w:marRight w:val="0"/>
                      <w:marTop w:val="0"/>
                      <w:marBottom w:val="0"/>
                      <w:divBdr>
                        <w:top w:val="none" w:sz="0" w:space="0" w:color="auto"/>
                        <w:left w:val="none" w:sz="0" w:space="0" w:color="auto"/>
                        <w:bottom w:val="none" w:sz="0" w:space="0" w:color="auto"/>
                        <w:right w:val="none" w:sz="0" w:space="0" w:color="auto"/>
                      </w:divBdr>
                    </w:div>
                    <w:div w:id="1787848714">
                      <w:marLeft w:val="0"/>
                      <w:marRight w:val="0"/>
                      <w:marTop w:val="0"/>
                      <w:marBottom w:val="0"/>
                      <w:divBdr>
                        <w:top w:val="none" w:sz="0" w:space="0" w:color="auto"/>
                        <w:left w:val="none" w:sz="0" w:space="0" w:color="auto"/>
                        <w:bottom w:val="none" w:sz="0" w:space="0" w:color="auto"/>
                        <w:right w:val="none" w:sz="0" w:space="0" w:color="auto"/>
                      </w:divBdr>
                    </w:div>
                    <w:div w:id="1713532794">
                      <w:marLeft w:val="0"/>
                      <w:marRight w:val="0"/>
                      <w:marTop w:val="0"/>
                      <w:marBottom w:val="0"/>
                      <w:divBdr>
                        <w:top w:val="none" w:sz="0" w:space="0" w:color="auto"/>
                        <w:left w:val="none" w:sz="0" w:space="0" w:color="auto"/>
                        <w:bottom w:val="none" w:sz="0" w:space="0" w:color="auto"/>
                        <w:right w:val="none" w:sz="0" w:space="0" w:color="auto"/>
                      </w:divBdr>
                    </w:div>
                    <w:div w:id="1305424859">
                      <w:marLeft w:val="0"/>
                      <w:marRight w:val="0"/>
                      <w:marTop w:val="0"/>
                      <w:marBottom w:val="0"/>
                      <w:divBdr>
                        <w:top w:val="none" w:sz="0" w:space="0" w:color="auto"/>
                        <w:left w:val="none" w:sz="0" w:space="0" w:color="auto"/>
                        <w:bottom w:val="none" w:sz="0" w:space="0" w:color="auto"/>
                        <w:right w:val="none" w:sz="0" w:space="0" w:color="auto"/>
                      </w:divBdr>
                    </w:div>
                    <w:div w:id="2144807001">
                      <w:marLeft w:val="0"/>
                      <w:marRight w:val="0"/>
                      <w:marTop w:val="0"/>
                      <w:marBottom w:val="0"/>
                      <w:divBdr>
                        <w:top w:val="none" w:sz="0" w:space="0" w:color="auto"/>
                        <w:left w:val="none" w:sz="0" w:space="0" w:color="auto"/>
                        <w:bottom w:val="none" w:sz="0" w:space="0" w:color="auto"/>
                        <w:right w:val="none" w:sz="0" w:space="0" w:color="auto"/>
                      </w:divBdr>
                    </w:div>
                    <w:div w:id="196457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42799">
              <w:marLeft w:val="0"/>
              <w:marRight w:val="0"/>
              <w:marTop w:val="0"/>
              <w:marBottom w:val="0"/>
              <w:divBdr>
                <w:top w:val="none" w:sz="0" w:space="0" w:color="auto"/>
                <w:left w:val="none" w:sz="0" w:space="0" w:color="auto"/>
                <w:bottom w:val="none" w:sz="0" w:space="0" w:color="auto"/>
                <w:right w:val="none" w:sz="0" w:space="0" w:color="auto"/>
              </w:divBdr>
              <w:divsChild>
                <w:div w:id="214659728">
                  <w:marLeft w:val="0"/>
                  <w:marRight w:val="0"/>
                  <w:marTop w:val="0"/>
                  <w:marBottom w:val="0"/>
                  <w:divBdr>
                    <w:top w:val="none" w:sz="0" w:space="0" w:color="auto"/>
                    <w:left w:val="none" w:sz="0" w:space="0" w:color="auto"/>
                    <w:bottom w:val="none" w:sz="0" w:space="0" w:color="auto"/>
                    <w:right w:val="none" w:sz="0" w:space="0" w:color="auto"/>
                  </w:divBdr>
                  <w:divsChild>
                    <w:div w:id="1060442381">
                      <w:marLeft w:val="0"/>
                      <w:marRight w:val="0"/>
                      <w:marTop w:val="0"/>
                      <w:marBottom w:val="0"/>
                      <w:divBdr>
                        <w:top w:val="none" w:sz="0" w:space="0" w:color="auto"/>
                        <w:left w:val="none" w:sz="0" w:space="0" w:color="auto"/>
                        <w:bottom w:val="none" w:sz="0" w:space="0" w:color="auto"/>
                        <w:right w:val="none" w:sz="0" w:space="0" w:color="auto"/>
                      </w:divBdr>
                    </w:div>
                    <w:div w:id="968517058">
                      <w:marLeft w:val="0"/>
                      <w:marRight w:val="0"/>
                      <w:marTop w:val="0"/>
                      <w:marBottom w:val="0"/>
                      <w:divBdr>
                        <w:top w:val="none" w:sz="0" w:space="0" w:color="auto"/>
                        <w:left w:val="none" w:sz="0" w:space="0" w:color="auto"/>
                        <w:bottom w:val="none" w:sz="0" w:space="0" w:color="auto"/>
                        <w:right w:val="none" w:sz="0" w:space="0" w:color="auto"/>
                      </w:divBdr>
                    </w:div>
                    <w:div w:id="1903714236">
                      <w:marLeft w:val="0"/>
                      <w:marRight w:val="0"/>
                      <w:marTop w:val="0"/>
                      <w:marBottom w:val="0"/>
                      <w:divBdr>
                        <w:top w:val="none" w:sz="0" w:space="0" w:color="auto"/>
                        <w:left w:val="none" w:sz="0" w:space="0" w:color="auto"/>
                        <w:bottom w:val="none" w:sz="0" w:space="0" w:color="auto"/>
                        <w:right w:val="none" w:sz="0" w:space="0" w:color="auto"/>
                      </w:divBdr>
                    </w:div>
                    <w:div w:id="1284724601">
                      <w:marLeft w:val="0"/>
                      <w:marRight w:val="0"/>
                      <w:marTop w:val="0"/>
                      <w:marBottom w:val="0"/>
                      <w:divBdr>
                        <w:top w:val="none" w:sz="0" w:space="0" w:color="auto"/>
                        <w:left w:val="none" w:sz="0" w:space="0" w:color="auto"/>
                        <w:bottom w:val="none" w:sz="0" w:space="0" w:color="auto"/>
                        <w:right w:val="none" w:sz="0" w:space="0" w:color="auto"/>
                      </w:divBdr>
                    </w:div>
                    <w:div w:id="1907565717">
                      <w:marLeft w:val="0"/>
                      <w:marRight w:val="0"/>
                      <w:marTop w:val="0"/>
                      <w:marBottom w:val="0"/>
                      <w:divBdr>
                        <w:top w:val="none" w:sz="0" w:space="0" w:color="auto"/>
                        <w:left w:val="none" w:sz="0" w:space="0" w:color="auto"/>
                        <w:bottom w:val="none" w:sz="0" w:space="0" w:color="auto"/>
                        <w:right w:val="none" w:sz="0" w:space="0" w:color="auto"/>
                      </w:divBdr>
                    </w:div>
                    <w:div w:id="1959094404">
                      <w:marLeft w:val="0"/>
                      <w:marRight w:val="0"/>
                      <w:marTop w:val="0"/>
                      <w:marBottom w:val="0"/>
                      <w:divBdr>
                        <w:top w:val="none" w:sz="0" w:space="0" w:color="auto"/>
                        <w:left w:val="none" w:sz="0" w:space="0" w:color="auto"/>
                        <w:bottom w:val="none" w:sz="0" w:space="0" w:color="auto"/>
                        <w:right w:val="none" w:sz="0" w:space="0" w:color="auto"/>
                      </w:divBdr>
                    </w:div>
                    <w:div w:id="1168398412">
                      <w:marLeft w:val="0"/>
                      <w:marRight w:val="0"/>
                      <w:marTop w:val="0"/>
                      <w:marBottom w:val="0"/>
                      <w:divBdr>
                        <w:top w:val="none" w:sz="0" w:space="0" w:color="auto"/>
                        <w:left w:val="none" w:sz="0" w:space="0" w:color="auto"/>
                        <w:bottom w:val="none" w:sz="0" w:space="0" w:color="auto"/>
                        <w:right w:val="none" w:sz="0" w:space="0" w:color="auto"/>
                      </w:divBdr>
                    </w:div>
                    <w:div w:id="1952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49638">
              <w:marLeft w:val="0"/>
              <w:marRight w:val="0"/>
              <w:marTop w:val="0"/>
              <w:marBottom w:val="0"/>
              <w:divBdr>
                <w:top w:val="none" w:sz="0" w:space="0" w:color="auto"/>
                <w:left w:val="none" w:sz="0" w:space="0" w:color="auto"/>
                <w:bottom w:val="none" w:sz="0" w:space="0" w:color="auto"/>
                <w:right w:val="none" w:sz="0" w:space="0" w:color="auto"/>
              </w:divBdr>
              <w:divsChild>
                <w:div w:id="983046663">
                  <w:marLeft w:val="0"/>
                  <w:marRight w:val="0"/>
                  <w:marTop w:val="0"/>
                  <w:marBottom w:val="0"/>
                  <w:divBdr>
                    <w:top w:val="none" w:sz="0" w:space="0" w:color="auto"/>
                    <w:left w:val="none" w:sz="0" w:space="0" w:color="auto"/>
                    <w:bottom w:val="none" w:sz="0" w:space="0" w:color="auto"/>
                    <w:right w:val="none" w:sz="0" w:space="0" w:color="auto"/>
                  </w:divBdr>
                  <w:divsChild>
                    <w:div w:id="1276133766">
                      <w:marLeft w:val="0"/>
                      <w:marRight w:val="0"/>
                      <w:marTop w:val="0"/>
                      <w:marBottom w:val="0"/>
                      <w:divBdr>
                        <w:top w:val="none" w:sz="0" w:space="0" w:color="auto"/>
                        <w:left w:val="none" w:sz="0" w:space="0" w:color="auto"/>
                        <w:bottom w:val="none" w:sz="0" w:space="0" w:color="auto"/>
                        <w:right w:val="none" w:sz="0" w:space="0" w:color="auto"/>
                      </w:divBdr>
                    </w:div>
                    <w:div w:id="1474565729">
                      <w:marLeft w:val="0"/>
                      <w:marRight w:val="0"/>
                      <w:marTop w:val="0"/>
                      <w:marBottom w:val="0"/>
                      <w:divBdr>
                        <w:top w:val="none" w:sz="0" w:space="0" w:color="auto"/>
                        <w:left w:val="none" w:sz="0" w:space="0" w:color="auto"/>
                        <w:bottom w:val="none" w:sz="0" w:space="0" w:color="auto"/>
                        <w:right w:val="none" w:sz="0" w:space="0" w:color="auto"/>
                      </w:divBdr>
                    </w:div>
                    <w:div w:id="197014892">
                      <w:marLeft w:val="0"/>
                      <w:marRight w:val="0"/>
                      <w:marTop w:val="0"/>
                      <w:marBottom w:val="0"/>
                      <w:divBdr>
                        <w:top w:val="none" w:sz="0" w:space="0" w:color="auto"/>
                        <w:left w:val="none" w:sz="0" w:space="0" w:color="auto"/>
                        <w:bottom w:val="none" w:sz="0" w:space="0" w:color="auto"/>
                        <w:right w:val="none" w:sz="0" w:space="0" w:color="auto"/>
                      </w:divBdr>
                    </w:div>
                    <w:div w:id="2103454829">
                      <w:marLeft w:val="0"/>
                      <w:marRight w:val="0"/>
                      <w:marTop w:val="0"/>
                      <w:marBottom w:val="0"/>
                      <w:divBdr>
                        <w:top w:val="none" w:sz="0" w:space="0" w:color="auto"/>
                        <w:left w:val="none" w:sz="0" w:space="0" w:color="auto"/>
                        <w:bottom w:val="none" w:sz="0" w:space="0" w:color="auto"/>
                        <w:right w:val="none" w:sz="0" w:space="0" w:color="auto"/>
                      </w:divBdr>
                    </w:div>
                    <w:div w:id="1584875976">
                      <w:marLeft w:val="0"/>
                      <w:marRight w:val="0"/>
                      <w:marTop w:val="0"/>
                      <w:marBottom w:val="0"/>
                      <w:divBdr>
                        <w:top w:val="none" w:sz="0" w:space="0" w:color="auto"/>
                        <w:left w:val="none" w:sz="0" w:space="0" w:color="auto"/>
                        <w:bottom w:val="none" w:sz="0" w:space="0" w:color="auto"/>
                        <w:right w:val="none" w:sz="0" w:space="0" w:color="auto"/>
                      </w:divBdr>
                    </w:div>
                    <w:div w:id="3403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80660">
              <w:marLeft w:val="0"/>
              <w:marRight w:val="0"/>
              <w:marTop w:val="0"/>
              <w:marBottom w:val="0"/>
              <w:divBdr>
                <w:top w:val="none" w:sz="0" w:space="0" w:color="auto"/>
                <w:left w:val="none" w:sz="0" w:space="0" w:color="auto"/>
                <w:bottom w:val="none" w:sz="0" w:space="0" w:color="auto"/>
                <w:right w:val="none" w:sz="0" w:space="0" w:color="auto"/>
              </w:divBdr>
              <w:divsChild>
                <w:div w:id="1651446404">
                  <w:marLeft w:val="0"/>
                  <w:marRight w:val="0"/>
                  <w:marTop w:val="0"/>
                  <w:marBottom w:val="0"/>
                  <w:divBdr>
                    <w:top w:val="none" w:sz="0" w:space="0" w:color="auto"/>
                    <w:left w:val="none" w:sz="0" w:space="0" w:color="auto"/>
                    <w:bottom w:val="none" w:sz="0" w:space="0" w:color="auto"/>
                    <w:right w:val="none" w:sz="0" w:space="0" w:color="auto"/>
                  </w:divBdr>
                  <w:divsChild>
                    <w:div w:id="1983120803">
                      <w:marLeft w:val="0"/>
                      <w:marRight w:val="0"/>
                      <w:marTop w:val="0"/>
                      <w:marBottom w:val="0"/>
                      <w:divBdr>
                        <w:top w:val="none" w:sz="0" w:space="0" w:color="auto"/>
                        <w:left w:val="none" w:sz="0" w:space="0" w:color="auto"/>
                        <w:bottom w:val="none" w:sz="0" w:space="0" w:color="auto"/>
                        <w:right w:val="none" w:sz="0" w:space="0" w:color="auto"/>
                      </w:divBdr>
                    </w:div>
                    <w:div w:id="1298101842">
                      <w:marLeft w:val="0"/>
                      <w:marRight w:val="0"/>
                      <w:marTop w:val="0"/>
                      <w:marBottom w:val="0"/>
                      <w:divBdr>
                        <w:top w:val="none" w:sz="0" w:space="0" w:color="auto"/>
                        <w:left w:val="none" w:sz="0" w:space="0" w:color="auto"/>
                        <w:bottom w:val="none" w:sz="0" w:space="0" w:color="auto"/>
                        <w:right w:val="none" w:sz="0" w:space="0" w:color="auto"/>
                      </w:divBdr>
                    </w:div>
                    <w:div w:id="1166286846">
                      <w:marLeft w:val="0"/>
                      <w:marRight w:val="0"/>
                      <w:marTop w:val="0"/>
                      <w:marBottom w:val="0"/>
                      <w:divBdr>
                        <w:top w:val="none" w:sz="0" w:space="0" w:color="auto"/>
                        <w:left w:val="none" w:sz="0" w:space="0" w:color="auto"/>
                        <w:bottom w:val="none" w:sz="0" w:space="0" w:color="auto"/>
                        <w:right w:val="none" w:sz="0" w:space="0" w:color="auto"/>
                      </w:divBdr>
                    </w:div>
                    <w:div w:id="1578830978">
                      <w:marLeft w:val="0"/>
                      <w:marRight w:val="0"/>
                      <w:marTop w:val="0"/>
                      <w:marBottom w:val="0"/>
                      <w:divBdr>
                        <w:top w:val="none" w:sz="0" w:space="0" w:color="auto"/>
                        <w:left w:val="none" w:sz="0" w:space="0" w:color="auto"/>
                        <w:bottom w:val="none" w:sz="0" w:space="0" w:color="auto"/>
                        <w:right w:val="none" w:sz="0" w:space="0" w:color="auto"/>
                      </w:divBdr>
                    </w:div>
                    <w:div w:id="1567649097">
                      <w:marLeft w:val="0"/>
                      <w:marRight w:val="0"/>
                      <w:marTop w:val="0"/>
                      <w:marBottom w:val="0"/>
                      <w:divBdr>
                        <w:top w:val="none" w:sz="0" w:space="0" w:color="auto"/>
                        <w:left w:val="none" w:sz="0" w:space="0" w:color="auto"/>
                        <w:bottom w:val="none" w:sz="0" w:space="0" w:color="auto"/>
                        <w:right w:val="none" w:sz="0" w:space="0" w:color="auto"/>
                      </w:divBdr>
                    </w:div>
                    <w:div w:id="6256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8473">
              <w:marLeft w:val="0"/>
              <w:marRight w:val="0"/>
              <w:marTop w:val="0"/>
              <w:marBottom w:val="0"/>
              <w:divBdr>
                <w:top w:val="none" w:sz="0" w:space="0" w:color="auto"/>
                <w:left w:val="none" w:sz="0" w:space="0" w:color="auto"/>
                <w:bottom w:val="none" w:sz="0" w:space="0" w:color="auto"/>
                <w:right w:val="none" w:sz="0" w:space="0" w:color="auto"/>
              </w:divBdr>
              <w:divsChild>
                <w:div w:id="1904483046">
                  <w:marLeft w:val="0"/>
                  <w:marRight w:val="0"/>
                  <w:marTop w:val="0"/>
                  <w:marBottom w:val="0"/>
                  <w:divBdr>
                    <w:top w:val="none" w:sz="0" w:space="0" w:color="auto"/>
                    <w:left w:val="none" w:sz="0" w:space="0" w:color="auto"/>
                    <w:bottom w:val="none" w:sz="0" w:space="0" w:color="auto"/>
                    <w:right w:val="none" w:sz="0" w:space="0" w:color="auto"/>
                  </w:divBdr>
                  <w:divsChild>
                    <w:div w:id="844979043">
                      <w:marLeft w:val="0"/>
                      <w:marRight w:val="0"/>
                      <w:marTop w:val="0"/>
                      <w:marBottom w:val="0"/>
                      <w:divBdr>
                        <w:top w:val="none" w:sz="0" w:space="0" w:color="auto"/>
                        <w:left w:val="none" w:sz="0" w:space="0" w:color="auto"/>
                        <w:bottom w:val="none" w:sz="0" w:space="0" w:color="auto"/>
                        <w:right w:val="none" w:sz="0" w:space="0" w:color="auto"/>
                      </w:divBdr>
                    </w:div>
                    <w:div w:id="250743738">
                      <w:marLeft w:val="0"/>
                      <w:marRight w:val="0"/>
                      <w:marTop w:val="0"/>
                      <w:marBottom w:val="0"/>
                      <w:divBdr>
                        <w:top w:val="none" w:sz="0" w:space="0" w:color="auto"/>
                        <w:left w:val="none" w:sz="0" w:space="0" w:color="auto"/>
                        <w:bottom w:val="none" w:sz="0" w:space="0" w:color="auto"/>
                        <w:right w:val="none" w:sz="0" w:space="0" w:color="auto"/>
                      </w:divBdr>
                    </w:div>
                    <w:div w:id="2014454105">
                      <w:marLeft w:val="0"/>
                      <w:marRight w:val="0"/>
                      <w:marTop w:val="0"/>
                      <w:marBottom w:val="0"/>
                      <w:divBdr>
                        <w:top w:val="none" w:sz="0" w:space="0" w:color="auto"/>
                        <w:left w:val="none" w:sz="0" w:space="0" w:color="auto"/>
                        <w:bottom w:val="none" w:sz="0" w:space="0" w:color="auto"/>
                        <w:right w:val="none" w:sz="0" w:space="0" w:color="auto"/>
                      </w:divBdr>
                    </w:div>
                    <w:div w:id="1864395692">
                      <w:marLeft w:val="0"/>
                      <w:marRight w:val="0"/>
                      <w:marTop w:val="0"/>
                      <w:marBottom w:val="0"/>
                      <w:divBdr>
                        <w:top w:val="none" w:sz="0" w:space="0" w:color="auto"/>
                        <w:left w:val="none" w:sz="0" w:space="0" w:color="auto"/>
                        <w:bottom w:val="none" w:sz="0" w:space="0" w:color="auto"/>
                        <w:right w:val="none" w:sz="0" w:space="0" w:color="auto"/>
                      </w:divBdr>
                    </w:div>
                    <w:div w:id="1034038195">
                      <w:marLeft w:val="0"/>
                      <w:marRight w:val="0"/>
                      <w:marTop w:val="0"/>
                      <w:marBottom w:val="0"/>
                      <w:divBdr>
                        <w:top w:val="none" w:sz="0" w:space="0" w:color="auto"/>
                        <w:left w:val="none" w:sz="0" w:space="0" w:color="auto"/>
                        <w:bottom w:val="none" w:sz="0" w:space="0" w:color="auto"/>
                        <w:right w:val="none" w:sz="0" w:space="0" w:color="auto"/>
                      </w:divBdr>
                    </w:div>
                    <w:div w:id="2078626321">
                      <w:marLeft w:val="0"/>
                      <w:marRight w:val="0"/>
                      <w:marTop w:val="0"/>
                      <w:marBottom w:val="0"/>
                      <w:divBdr>
                        <w:top w:val="none" w:sz="0" w:space="0" w:color="auto"/>
                        <w:left w:val="none" w:sz="0" w:space="0" w:color="auto"/>
                        <w:bottom w:val="none" w:sz="0" w:space="0" w:color="auto"/>
                        <w:right w:val="none" w:sz="0" w:space="0" w:color="auto"/>
                      </w:divBdr>
                    </w:div>
                    <w:div w:id="18510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1514">
              <w:marLeft w:val="0"/>
              <w:marRight w:val="0"/>
              <w:marTop w:val="0"/>
              <w:marBottom w:val="0"/>
              <w:divBdr>
                <w:top w:val="none" w:sz="0" w:space="0" w:color="auto"/>
                <w:left w:val="none" w:sz="0" w:space="0" w:color="auto"/>
                <w:bottom w:val="none" w:sz="0" w:space="0" w:color="auto"/>
                <w:right w:val="none" w:sz="0" w:space="0" w:color="auto"/>
              </w:divBdr>
              <w:divsChild>
                <w:div w:id="555241907">
                  <w:marLeft w:val="0"/>
                  <w:marRight w:val="0"/>
                  <w:marTop w:val="0"/>
                  <w:marBottom w:val="0"/>
                  <w:divBdr>
                    <w:top w:val="none" w:sz="0" w:space="0" w:color="auto"/>
                    <w:left w:val="none" w:sz="0" w:space="0" w:color="auto"/>
                    <w:bottom w:val="none" w:sz="0" w:space="0" w:color="auto"/>
                    <w:right w:val="none" w:sz="0" w:space="0" w:color="auto"/>
                  </w:divBdr>
                  <w:divsChild>
                    <w:div w:id="1936477966">
                      <w:marLeft w:val="0"/>
                      <w:marRight w:val="0"/>
                      <w:marTop w:val="0"/>
                      <w:marBottom w:val="0"/>
                      <w:divBdr>
                        <w:top w:val="none" w:sz="0" w:space="0" w:color="auto"/>
                        <w:left w:val="none" w:sz="0" w:space="0" w:color="auto"/>
                        <w:bottom w:val="none" w:sz="0" w:space="0" w:color="auto"/>
                        <w:right w:val="none" w:sz="0" w:space="0" w:color="auto"/>
                      </w:divBdr>
                    </w:div>
                    <w:div w:id="1953170780">
                      <w:marLeft w:val="0"/>
                      <w:marRight w:val="0"/>
                      <w:marTop w:val="0"/>
                      <w:marBottom w:val="0"/>
                      <w:divBdr>
                        <w:top w:val="none" w:sz="0" w:space="0" w:color="auto"/>
                        <w:left w:val="none" w:sz="0" w:space="0" w:color="auto"/>
                        <w:bottom w:val="none" w:sz="0" w:space="0" w:color="auto"/>
                        <w:right w:val="none" w:sz="0" w:space="0" w:color="auto"/>
                      </w:divBdr>
                    </w:div>
                    <w:div w:id="713501765">
                      <w:marLeft w:val="0"/>
                      <w:marRight w:val="0"/>
                      <w:marTop w:val="0"/>
                      <w:marBottom w:val="0"/>
                      <w:divBdr>
                        <w:top w:val="none" w:sz="0" w:space="0" w:color="auto"/>
                        <w:left w:val="none" w:sz="0" w:space="0" w:color="auto"/>
                        <w:bottom w:val="none" w:sz="0" w:space="0" w:color="auto"/>
                        <w:right w:val="none" w:sz="0" w:space="0" w:color="auto"/>
                      </w:divBdr>
                    </w:div>
                    <w:div w:id="18113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00260">
              <w:marLeft w:val="0"/>
              <w:marRight w:val="0"/>
              <w:marTop w:val="0"/>
              <w:marBottom w:val="0"/>
              <w:divBdr>
                <w:top w:val="none" w:sz="0" w:space="0" w:color="auto"/>
                <w:left w:val="none" w:sz="0" w:space="0" w:color="auto"/>
                <w:bottom w:val="none" w:sz="0" w:space="0" w:color="auto"/>
                <w:right w:val="none" w:sz="0" w:space="0" w:color="auto"/>
              </w:divBdr>
              <w:divsChild>
                <w:div w:id="88812695">
                  <w:marLeft w:val="0"/>
                  <w:marRight w:val="0"/>
                  <w:marTop w:val="0"/>
                  <w:marBottom w:val="0"/>
                  <w:divBdr>
                    <w:top w:val="none" w:sz="0" w:space="0" w:color="auto"/>
                    <w:left w:val="none" w:sz="0" w:space="0" w:color="auto"/>
                    <w:bottom w:val="none" w:sz="0" w:space="0" w:color="auto"/>
                    <w:right w:val="none" w:sz="0" w:space="0" w:color="auto"/>
                  </w:divBdr>
                  <w:divsChild>
                    <w:div w:id="1494906528">
                      <w:marLeft w:val="0"/>
                      <w:marRight w:val="0"/>
                      <w:marTop w:val="0"/>
                      <w:marBottom w:val="0"/>
                      <w:divBdr>
                        <w:top w:val="none" w:sz="0" w:space="0" w:color="auto"/>
                        <w:left w:val="none" w:sz="0" w:space="0" w:color="auto"/>
                        <w:bottom w:val="none" w:sz="0" w:space="0" w:color="auto"/>
                        <w:right w:val="none" w:sz="0" w:space="0" w:color="auto"/>
                      </w:divBdr>
                    </w:div>
                    <w:div w:id="337512382">
                      <w:marLeft w:val="0"/>
                      <w:marRight w:val="0"/>
                      <w:marTop w:val="0"/>
                      <w:marBottom w:val="0"/>
                      <w:divBdr>
                        <w:top w:val="none" w:sz="0" w:space="0" w:color="auto"/>
                        <w:left w:val="none" w:sz="0" w:space="0" w:color="auto"/>
                        <w:bottom w:val="none" w:sz="0" w:space="0" w:color="auto"/>
                        <w:right w:val="none" w:sz="0" w:space="0" w:color="auto"/>
                      </w:divBdr>
                    </w:div>
                    <w:div w:id="305356149">
                      <w:marLeft w:val="0"/>
                      <w:marRight w:val="0"/>
                      <w:marTop w:val="0"/>
                      <w:marBottom w:val="0"/>
                      <w:divBdr>
                        <w:top w:val="none" w:sz="0" w:space="0" w:color="auto"/>
                        <w:left w:val="none" w:sz="0" w:space="0" w:color="auto"/>
                        <w:bottom w:val="none" w:sz="0" w:space="0" w:color="auto"/>
                        <w:right w:val="none" w:sz="0" w:space="0" w:color="auto"/>
                      </w:divBdr>
                    </w:div>
                    <w:div w:id="18045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59015">
      <w:bodyDiv w:val="1"/>
      <w:marLeft w:val="0"/>
      <w:marRight w:val="0"/>
      <w:marTop w:val="0"/>
      <w:marBottom w:val="0"/>
      <w:divBdr>
        <w:top w:val="none" w:sz="0" w:space="0" w:color="auto"/>
        <w:left w:val="none" w:sz="0" w:space="0" w:color="auto"/>
        <w:bottom w:val="none" w:sz="0" w:space="0" w:color="auto"/>
        <w:right w:val="none" w:sz="0" w:space="0" w:color="auto"/>
      </w:divBdr>
    </w:div>
    <w:div w:id="364524019">
      <w:bodyDiv w:val="1"/>
      <w:marLeft w:val="0"/>
      <w:marRight w:val="0"/>
      <w:marTop w:val="0"/>
      <w:marBottom w:val="0"/>
      <w:divBdr>
        <w:top w:val="none" w:sz="0" w:space="0" w:color="auto"/>
        <w:left w:val="none" w:sz="0" w:space="0" w:color="auto"/>
        <w:bottom w:val="none" w:sz="0" w:space="0" w:color="auto"/>
        <w:right w:val="none" w:sz="0" w:space="0" w:color="auto"/>
      </w:divBdr>
      <w:divsChild>
        <w:div w:id="856964411">
          <w:marLeft w:val="0"/>
          <w:marRight w:val="0"/>
          <w:marTop w:val="0"/>
          <w:marBottom w:val="0"/>
          <w:divBdr>
            <w:top w:val="none" w:sz="0" w:space="0" w:color="auto"/>
            <w:left w:val="none" w:sz="0" w:space="0" w:color="auto"/>
            <w:bottom w:val="none" w:sz="0" w:space="0" w:color="auto"/>
            <w:right w:val="none" w:sz="0" w:space="0" w:color="auto"/>
          </w:divBdr>
        </w:div>
        <w:div w:id="673461859">
          <w:marLeft w:val="0"/>
          <w:marRight w:val="0"/>
          <w:marTop w:val="0"/>
          <w:marBottom w:val="0"/>
          <w:divBdr>
            <w:top w:val="none" w:sz="0" w:space="0" w:color="auto"/>
            <w:left w:val="none" w:sz="0" w:space="0" w:color="auto"/>
            <w:bottom w:val="none" w:sz="0" w:space="0" w:color="auto"/>
            <w:right w:val="none" w:sz="0" w:space="0" w:color="auto"/>
          </w:divBdr>
        </w:div>
        <w:div w:id="2114199932">
          <w:marLeft w:val="0"/>
          <w:marRight w:val="0"/>
          <w:marTop w:val="0"/>
          <w:marBottom w:val="0"/>
          <w:divBdr>
            <w:top w:val="none" w:sz="0" w:space="0" w:color="auto"/>
            <w:left w:val="none" w:sz="0" w:space="0" w:color="auto"/>
            <w:bottom w:val="none" w:sz="0" w:space="0" w:color="auto"/>
            <w:right w:val="none" w:sz="0" w:space="0" w:color="auto"/>
          </w:divBdr>
        </w:div>
      </w:divsChild>
    </w:div>
    <w:div w:id="370424815">
      <w:bodyDiv w:val="1"/>
      <w:marLeft w:val="0"/>
      <w:marRight w:val="0"/>
      <w:marTop w:val="0"/>
      <w:marBottom w:val="0"/>
      <w:divBdr>
        <w:top w:val="none" w:sz="0" w:space="0" w:color="auto"/>
        <w:left w:val="none" w:sz="0" w:space="0" w:color="auto"/>
        <w:bottom w:val="none" w:sz="0" w:space="0" w:color="auto"/>
        <w:right w:val="none" w:sz="0" w:space="0" w:color="auto"/>
      </w:divBdr>
    </w:div>
    <w:div w:id="371809831">
      <w:bodyDiv w:val="1"/>
      <w:marLeft w:val="0"/>
      <w:marRight w:val="0"/>
      <w:marTop w:val="0"/>
      <w:marBottom w:val="0"/>
      <w:divBdr>
        <w:top w:val="none" w:sz="0" w:space="0" w:color="auto"/>
        <w:left w:val="none" w:sz="0" w:space="0" w:color="auto"/>
        <w:bottom w:val="none" w:sz="0" w:space="0" w:color="auto"/>
        <w:right w:val="none" w:sz="0" w:space="0" w:color="auto"/>
      </w:divBdr>
    </w:div>
    <w:div w:id="373775894">
      <w:bodyDiv w:val="1"/>
      <w:marLeft w:val="0"/>
      <w:marRight w:val="0"/>
      <w:marTop w:val="0"/>
      <w:marBottom w:val="0"/>
      <w:divBdr>
        <w:top w:val="none" w:sz="0" w:space="0" w:color="auto"/>
        <w:left w:val="none" w:sz="0" w:space="0" w:color="auto"/>
        <w:bottom w:val="none" w:sz="0" w:space="0" w:color="auto"/>
        <w:right w:val="none" w:sz="0" w:space="0" w:color="auto"/>
      </w:divBdr>
    </w:div>
    <w:div w:id="381755564">
      <w:bodyDiv w:val="1"/>
      <w:marLeft w:val="0"/>
      <w:marRight w:val="0"/>
      <w:marTop w:val="0"/>
      <w:marBottom w:val="0"/>
      <w:divBdr>
        <w:top w:val="none" w:sz="0" w:space="0" w:color="auto"/>
        <w:left w:val="none" w:sz="0" w:space="0" w:color="auto"/>
        <w:bottom w:val="none" w:sz="0" w:space="0" w:color="auto"/>
        <w:right w:val="none" w:sz="0" w:space="0" w:color="auto"/>
      </w:divBdr>
    </w:div>
    <w:div w:id="382294910">
      <w:bodyDiv w:val="1"/>
      <w:marLeft w:val="0"/>
      <w:marRight w:val="0"/>
      <w:marTop w:val="0"/>
      <w:marBottom w:val="0"/>
      <w:divBdr>
        <w:top w:val="none" w:sz="0" w:space="0" w:color="auto"/>
        <w:left w:val="none" w:sz="0" w:space="0" w:color="auto"/>
        <w:bottom w:val="none" w:sz="0" w:space="0" w:color="auto"/>
        <w:right w:val="none" w:sz="0" w:space="0" w:color="auto"/>
      </w:divBdr>
    </w:div>
    <w:div w:id="454755172">
      <w:bodyDiv w:val="1"/>
      <w:marLeft w:val="0"/>
      <w:marRight w:val="0"/>
      <w:marTop w:val="0"/>
      <w:marBottom w:val="0"/>
      <w:divBdr>
        <w:top w:val="none" w:sz="0" w:space="0" w:color="auto"/>
        <w:left w:val="none" w:sz="0" w:space="0" w:color="auto"/>
        <w:bottom w:val="none" w:sz="0" w:space="0" w:color="auto"/>
        <w:right w:val="none" w:sz="0" w:space="0" w:color="auto"/>
      </w:divBdr>
    </w:div>
    <w:div w:id="478159550">
      <w:bodyDiv w:val="1"/>
      <w:marLeft w:val="0"/>
      <w:marRight w:val="0"/>
      <w:marTop w:val="0"/>
      <w:marBottom w:val="0"/>
      <w:divBdr>
        <w:top w:val="none" w:sz="0" w:space="0" w:color="auto"/>
        <w:left w:val="none" w:sz="0" w:space="0" w:color="auto"/>
        <w:bottom w:val="none" w:sz="0" w:space="0" w:color="auto"/>
        <w:right w:val="none" w:sz="0" w:space="0" w:color="auto"/>
      </w:divBdr>
    </w:div>
    <w:div w:id="480123497">
      <w:bodyDiv w:val="1"/>
      <w:marLeft w:val="0"/>
      <w:marRight w:val="0"/>
      <w:marTop w:val="0"/>
      <w:marBottom w:val="0"/>
      <w:divBdr>
        <w:top w:val="none" w:sz="0" w:space="0" w:color="auto"/>
        <w:left w:val="none" w:sz="0" w:space="0" w:color="auto"/>
        <w:bottom w:val="none" w:sz="0" w:space="0" w:color="auto"/>
        <w:right w:val="none" w:sz="0" w:space="0" w:color="auto"/>
      </w:divBdr>
    </w:div>
    <w:div w:id="495263910">
      <w:bodyDiv w:val="1"/>
      <w:marLeft w:val="0"/>
      <w:marRight w:val="0"/>
      <w:marTop w:val="0"/>
      <w:marBottom w:val="0"/>
      <w:divBdr>
        <w:top w:val="none" w:sz="0" w:space="0" w:color="auto"/>
        <w:left w:val="none" w:sz="0" w:space="0" w:color="auto"/>
        <w:bottom w:val="none" w:sz="0" w:space="0" w:color="auto"/>
        <w:right w:val="none" w:sz="0" w:space="0" w:color="auto"/>
      </w:divBdr>
    </w:div>
    <w:div w:id="521163613">
      <w:bodyDiv w:val="1"/>
      <w:marLeft w:val="0"/>
      <w:marRight w:val="0"/>
      <w:marTop w:val="0"/>
      <w:marBottom w:val="0"/>
      <w:divBdr>
        <w:top w:val="none" w:sz="0" w:space="0" w:color="auto"/>
        <w:left w:val="none" w:sz="0" w:space="0" w:color="auto"/>
        <w:bottom w:val="none" w:sz="0" w:space="0" w:color="auto"/>
        <w:right w:val="none" w:sz="0" w:space="0" w:color="auto"/>
      </w:divBdr>
    </w:div>
    <w:div w:id="524253372">
      <w:bodyDiv w:val="1"/>
      <w:marLeft w:val="0"/>
      <w:marRight w:val="0"/>
      <w:marTop w:val="0"/>
      <w:marBottom w:val="0"/>
      <w:divBdr>
        <w:top w:val="none" w:sz="0" w:space="0" w:color="auto"/>
        <w:left w:val="none" w:sz="0" w:space="0" w:color="auto"/>
        <w:bottom w:val="none" w:sz="0" w:space="0" w:color="auto"/>
        <w:right w:val="none" w:sz="0" w:space="0" w:color="auto"/>
      </w:divBdr>
    </w:div>
    <w:div w:id="537468990">
      <w:bodyDiv w:val="1"/>
      <w:marLeft w:val="0"/>
      <w:marRight w:val="0"/>
      <w:marTop w:val="0"/>
      <w:marBottom w:val="0"/>
      <w:divBdr>
        <w:top w:val="none" w:sz="0" w:space="0" w:color="auto"/>
        <w:left w:val="none" w:sz="0" w:space="0" w:color="auto"/>
        <w:bottom w:val="none" w:sz="0" w:space="0" w:color="auto"/>
        <w:right w:val="none" w:sz="0" w:space="0" w:color="auto"/>
      </w:divBdr>
    </w:div>
    <w:div w:id="563377288">
      <w:bodyDiv w:val="1"/>
      <w:marLeft w:val="0"/>
      <w:marRight w:val="0"/>
      <w:marTop w:val="0"/>
      <w:marBottom w:val="0"/>
      <w:divBdr>
        <w:top w:val="none" w:sz="0" w:space="0" w:color="auto"/>
        <w:left w:val="none" w:sz="0" w:space="0" w:color="auto"/>
        <w:bottom w:val="none" w:sz="0" w:space="0" w:color="auto"/>
        <w:right w:val="none" w:sz="0" w:space="0" w:color="auto"/>
      </w:divBdr>
    </w:div>
    <w:div w:id="581526004">
      <w:bodyDiv w:val="1"/>
      <w:marLeft w:val="0"/>
      <w:marRight w:val="0"/>
      <w:marTop w:val="0"/>
      <w:marBottom w:val="0"/>
      <w:divBdr>
        <w:top w:val="none" w:sz="0" w:space="0" w:color="auto"/>
        <w:left w:val="none" w:sz="0" w:space="0" w:color="auto"/>
        <w:bottom w:val="none" w:sz="0" w:space="0" w:color="auto"/>
        <w:right w:val="none" w:sz="0" w:space="0" w:color="auto"/>
      </w:divBdr>
    </w:div>
    <w:div w:id="589239021">
      <w:bodyDiv w:val="1"/>
      <w:marLeft w:val="0"/>
      <w:marRight w:val="0"/>
      <w:marTop w:val="0"/>
      <w:marBottom w:val="0"/>
      <w:divBdr>
        <w:top w:val="none" w:sz="0" w:space="0" w:color="auto"/>
        <w:left w:val="none" w:sz="0" w:space="0" w:color="auto"/>
        <w:bottom w:val="none" w:sz="0" w:space="0" w:color="auto"/>
        <w:right w:val="none" w:sz="0" w:space="0" w:color="auto"/>
      </w:divBdr>
    </w:div>
    <w:div w:id="589314838">
      <w:bodyDiv w:val="1"/>
      <w:marLeft w:val="0"/>
      <w:marRight w:val="0"/>
      <w:marTop w:val="0"/>
      <w:marBottom w:val="0"/>
      <w:divBdr>
        <w:top w:val="none" w:sz="0" w:space="0" w:color="auto"/>
        <w:left w:val="none" w:sz="0" w:space="0" w:color="auto"/>
        <w:bottom w:val="none" w:sz="0" w:space="0" w:color="auto"/>
        <w:right w:val="none" w:sz="0" w:space="0" w:color="auto"/>
      </w:divBdr>
    </w:div>
    <w:div w:id="591283665">
      <w:bodyDiv w:val="1"/>
      <w:marLeft w:val="0"/>
      <w:marRight w:val="0"/>
      <w:marTop w:val="0"/>
      <w:marBottom w:val="0"/>
      <w:divBdr>
        <w:top w:val="none" w:sz="0" w:space="0" w:color="auto"/>
        <w:left w:val="none" w:sz="0" w:space="0" w:color="auto"/>
        <w:bottom w:val="none" w:sz="0" w:space="0" w:color="auto"/>
        <w:right w:val="none" w:sz="0" w:space="0" w:color="auto"/>
      </w:divBdr>
      <w:divsChild>
        <w:div w:id="170144525">
          <w:marLeft w:val="0"/>
          <w:marRight w:val="0"/>
          <w:marTop w:val="0"/>
          <w:marBottom w:val="0"/>
          <w:divBdr>
            <w:top w:val="none" w:sz="0" w:space="0" w:color="auto"/>
            <w:left w:val="none" w:sz="0" w:space="0" w:color="auto"/>
            <w:bottom w:val="none" w:sz="0" w:space="0" w:color="auto"/>
            <w:right w:val="none" w:sz="0" w:space="0" w:color="auto"/>
          </w:divBdr>
          <w:divsChild>
            <w:div w:id="2105808361">
              <w:marLeft w:val="0"/>
              <w:marRight w:val="0"/>
              <w:marTop w:val="0"/>
              <w:marBottom w:val="0"/>
              <w:divBdr>
                <w:top w:val="none" w:sz="0" w:space="0" w:color="auto"/>
                <w:left w:val="none" w:sz="0" w:space="0" w:color="auto"/>
                <w:bottom w:val="none" w:sz="0" w:space="0" w:color="auto"/>
                <w:right w:val="none" w:sz="0" w:space="0" w:color="auto"/>
              </w:divBdr>
              <w:divsChild>
                <w:div w:id="2142916540">
                  <w:marLeft w:val="0"/>
                  <w:marRight w:val="0"/>
                  <w:marTop w:val="0"/>
                  <w:marBottom w:val="0"/>
                  <w:divBdr>
                    <w:top w:val="none" w:sz="0" w:space="0" w:color="auto"/>
                    <w:left w:val="none" w:sz="0" w:space="0" w:color="auto"/>
                    <w:bottom w:val="none" w:sz="0" w:space="0" w:color="auto"/>
                    <w:right w:val="none" w:sz="0" w:space="0" w:color="auto"/>
                  </w:divBdr>
                  <w:divsChild>
                    <w:div w:id="29914731">
                      <w:marLeft w:val="0"/>
                      <w:marRight w:val="5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95430">
      <w:bodyDiv w:val="1"/>
      <w:marLeft w:val="0"/>
      <w:marRight w:val="0"/>
      <w:marTop w:val="0"/>
      <w:marBottom w:val="0"/>
      <w:divBdr>
        <w:top w:val="none" w:sz="0" w:space="0" w:color="auto"/>
        <w:left w:val="none" w:sz="0" w:space="0" w:color="auto"/>
        <w:bottom w:val="none" w:sz="0" w:space="0" w:color="auto"/>
        <w:right w:val="none" w:sz="0" w:space="0" w:color="auto"/>
      </w:divBdr>
    </w:div>
    <w:div w:id="607856811">
      <w:bodyDiv w:val="1"/>
      <w:marLeft w:val="0"/>
      <w:marRight w:val="0"/>
      <w:marTop w:val="0"/>
      <w:marBottom w:val="0"/>
      <w:divBdr>
        <w:top w:val="none" w:sz="0" w:space="0" w:color="auto"/>
        <w:left w:val="none" w:sz="0" w:space="0" w:color="auto"/>
        <w:bottom w:val="none" w:sz="0" w:space="0" w:color="auto"/>
        <w:right w:val="none" w:sz="0" w:space="0" w:color="auto"/>
      </w:divBdr>
    </w:div>
    <w:div w:id="608195698">
      <w:bodyDiv w:val="1"/>
      <w:marLeft w:val="0"/>
      <w:marRight w:val="0"/>
      <w:marTop w:val="0"/>
      <w:marBottom w:val="0"/>
      <w:divBdr>
        <w:top w:val="none" w:sz="0" w:space="0" w:color="auto"/>
        <w:left w:val="none" w:sz="0" w:space="0" w:color="auto"/>
        <w:bottom w:val="none" w:sz="0" w:space="0" w:color="auto"/>
        <w:right w:val="none" w:sz="0" w:space="0" w:color="auto"/>
      </w:divBdr>
    </w:div>
    <w:div w:id="610552750">
      <w:bodyDiv w:val="1"/>
      <w:marLeft w:val="0"/>
      <w:marRight w:val="0"/>
      <w:marTop w:val="0"/>
      <w:marBottom w:val="0"/>
      <w:divBdr>
        <w:top w:val="none" w:sz="0" w:space="0" w:color="auto"/>
        <w:left w:val="none" w:sz="0" w:space="0" w:color="auto"/>
        <w:bottom w:val="none" w:sz="0" w:space="0" w:color="auto"/>
        <w:right w:val="none" w:sz="0" w:space="0" w:color="auto"/>
      </w:divBdr>
    </w:div>
    <w:div w:id="616987986">
      <w:bodyDiv w:val="1"/>
      <w:marLeft w:val="0"/>
      <w:marRight w:val="0"/>
      <w:marTop w:val="0"/>
      <w:marBottom w:val="0"/>
      <w:divBdr>
        <w:top w:val="none" w:sz="0" w:space="0" w:color="auto"/>
        <w:left w:val="none" w:sz="0" w:space="0" w:color="auto"/>
        <w:bottom w:val="none" w:sz="0" w:space="0" w:color="auto"/>
        <w:right w:val="none" w:sz="0" w:space="0" w:color="auto"/>
      </w:divBdr>
    </w:div>
    <w:div w:id="617832386">
      <w:bodyDiv w:val="1"/>
      <w:marLeft w:val="0"/>
      <w:marRight w:val="0"/>
      <w:marTop w:val="0"/>
      <w:marBottom w:val="0"/>
      <w:divBdr>
        <w:top w:val="none" w:sz="0" w:space="0" w:color="auto"/>
        <w:left w:val="none" w:sz="0" w:space="0" w:color="auto"/>
        <w:bottom w:val="none" w:sz="0" w:space="0" w:color="auto"/>
        <w:right w:val="none" w:sz="0" w:space="0" w:color="auto"/>
      </w:divBdr>
    </w:div>
    <w:div w:id="646251902">
      <w:bodyDiv w:val="1"/>
      <w:marLeft w:val="0"/>
      <w:marRight w:val="0"/>
      <w:marTop w:val="0"/>
      <w:marBottom w:val="0"/>
      <w:divBdr>
        <w:top w:val="none" w:sz="0" w:space="0" w:color="auto"/>
        <w:left w:val="none" w:sz="0" w:space="0" w:color="auto"/>
        <w:bottom w:val="none" w:sz="0" w:space="0" w:color="auto"/>
        <w:right w:val="none" w:sz="0" w:space="0" w:color="auto"/>
      </w:divBdr>
    </w:div>
    <w:div w:id="658196794">
      <w:bodyDiv w:val="1"/>
      <w:marLeft w:val="0"/>
      <w:marRight w:val="0"/>
      <w:marTop w:val="0"/>
      <w:marBottom w:val="0"/>
      <w:divBdr>
        <w:top w:val="none" w:sz="0" w:space="0" w:color="auto"/>
        <w:left w:val="none" w:sz="0" w:space="0" w:color="auto"/>
        <w:bottom w:val="none" w:sz="0" w:space="0" w:color="auto"/>
        <w:right w:val="none" w:sz="0" w:space="0" w:color="auto"/>
      </w:divBdr>
    </w:div>
    <w:div w:id="658731414">
      <w:bodyDiv w:val="1"/>
      <w:marLeft w:val="0"/>
      <w:marRight w:val="0"/>
      <w:marTop w:val="0"/>
      <w:marBottom w:val="0"/>
      <w:divBdr>
        <w:top w:val="none" w:sz="0" w:space="0" w:color="auto"/>
        <w:left w:val="none" w:sz="0" w:space="0" w:color="auto"/>
        <w:bottom w:val="none" w:sz="0" w:space="0" w:color="auto"/>
        <w:right w:val="none" w:sz="0" w:space="0" w:color="auto"/>
      </w:divBdr>
    </w:div>
    <w:div w:id="661398636">
      <w:bodyDiv w:val="1"/>
      <w:marLeft w:val="0"/>
      <w:marRight w:val="0"/>
      <w:marTop w:val="0"/>
      <w:marBottom w:val="0"/>
      <w:divBdr>
        <w:top w:val="none" w:sz="0" w:space="0" w:color="auto"/>
        <w:left w:val="none" w:sz="0" w:space="0" w:color="auto"/>
        <w:bottom w:val="none" w:sz="0" w:space="0" w:color="auto"/>
        <w:right w:val="none" w:sz="0" w:space="0" w:color="auto"/>
      </w:divBdr>
    </w:div>
    <w:div w:id="663242685">
      <w:bodyDiv w:val="1"/>
      <w:marLeft w:val="0"/>
      <w:marRight w:val="0"/>
      <w:marTop w:val="0"/>
      <w:marBottom w:val="0"/>
      <w:divBdr>
        <w:top w:val="none" w:sz="0" w:space="0" w:color="auto"/>
        <w:left w:val="none" w:sz="0" w:space="0" w:color="auto"/>
        <w:bottom w:val="none" w:sz="0" w:space="0" w:color="auto"/>
        <w:right w:val="none" w:sz="0" w:space="0" w:color="auto"/>
      </w:divBdr>
    </w:div>
    <w:div w:id="665518941">
      <w:bodyDiv w:val="1"/>
      <w:marLeft w:val="0"/>
      <w:marRight w:val="0"/>
      <w:marTop w:val="0"/>
      <w:marBottom w:val="0"/>
      <w:divBdr>
        <w:top w:val="none" w:sz="0" w:space="0" w:color="auto"/>
        <w:left w:val="none" w:sz="0" w:space="0" w:color="auto"/>
        <w:bottom w:val="none" w:sz="0" w:space="0" w:color="auto"/>
        <w:right w:val="none" w:sz="0" w:space="0" w:color="auto"/>
      </w:divBdr>
    </w:div>
    <w:div w:id="707073091">
      <w:bodyDiv w:val="1"/>
      <w:marLeft w:val="0"/>
      <w:marRight w:val="0"/>
      <w:marTop w:val="0"/>
      <w:marBottom w:val="0"/>
      <w:divBdr>
        <w:top w:val="none" w:sz="0" w:space="0" w:color="auto"/>
        <w:left w:val="none" w:sz="0" w:space="0" w:color="auto"/>
        <w:bottom w:val="none" w:sz="0" w:space="0" w:color="auto"/>
        <w:right w:val="none" w:sz="0" w:space="0" w:color="auto"/>
      </w:divBdr>
    </w:div>
    <w:div w:id="713121696">
      <w:bodyDiv w:val="1"/>
      <w:marLeft w:val="0"/>
      <w:marRight w:val="0"/>
      <w:marTop w:val="0"/>
      <w:marBottom w:val="0"/>
      <w:divBdr>
        <w:top w:val="none" w:sz="0" w:space="0" w:color="auto"/>
        <w:left w:val="none" w:sz="0" w:space="0" w:color="auto"/>
        <w:bottom w:val="none" w:sz="0" w:space="0" w:color="auto"/>
        <w:right w:val="none" w:sz="0" w:space="0" w:color="auto"/>
      </w:divBdr>
    </w:div>
    <w:div w:id="741412799">
      <w:bodyDiv w:val="1"/>
      <w:marLeft w:val="0"/>
      <w:marRight w:val="0"/>
      <w:marTop w:val="0"/>
      <w:marBottom w:val="0"/>
      <w:divBdr>
        <w:top w:val="none" w:sz="0" w:space="0" w:color="auto"/>
        <w:left w:val="none" w:sz="0" w:space="0" w:color="auto"/>
        <w:bottom w:val="none" w:sz="0" w:space="0" w:color="auto"/>
        <w:right w:val="none" w:sz="0" w:space="0" w:color="auto"/>
      </w:divBdr>
    </w:div>
    <w:div w:id="746152740">
      <w:bodyDiv w:val="1"/>
      <w:marLeft w:val="0"/>
      <w:marRight w:val="0"/>
      <w:marTop w:val="0"/>
      <w:marBottom w:val="0"/>
      <w:divBdr>
        <w:top w:val="none" w:sz="0" w:space="0" w:color="auto"/>
        <w:left w:val="none" w:sz="0" w:space="0" w:color="auto"/>
        <w:bottom w:val="none" w:sz="0" w:space="0" w:color="auto"/>
        <w:right w:val="none" w:sz="0" w:space="0" w:color="auto"/>
      </w:divBdr>
    </w:div>
    <w:div w:id="750354342">
      <w:bodyDiv w:val="1"/>
      <w:marLeft w:val="0"/>
      <w:marRight w:val="0"/>
      <w:marTop w:val="0"/>
      <w:marBottom w:val="0"/>
      <w:divBdr>
        <w:top w:val="none" w:sz="0" w:space="0" w:color="auto"/>
        <w:left w:val="none" w:sz="0" w:space="0" w:color="auto"/>
        <w:bottom w:val="none" w:sz="0" w:space="0" w:color="auto"/>
        <w:right w:val="none" w:sz="0" w:space="0" w:color="auto"/>
      </w:divBdr>
    </w:div>
    <w:div w:id="756513323">
      <w:bodyDiv w:val="1"/>
      <w:marLeft w:val="0"/>
      <w:marRight w:val="0"/>
      <w:marTop w:val="0"/>
      <w:marBottom w:val="0"/>
      <w:divBdr>
        <w:top w:val="none" w:sz="0" w:space="0" w:color="auto"/>
        <w:left w:val="none" w:sz="0" w:space="0" w:color="auto"/>
        <w:bottom w:val="none" w:sz="0" w:space="0" w:color="auto"/>
        <w:right w:val="none" w:sz="0" w:space="0" w:color="auto"/>
      </w:divBdr>
    </w:div>
    <w:div w:id="759714609">
      <w:bodyDiv w:val="1"/>
      <w:marLeft w:val="0"/>
      <w:marRight w:val="0"/>
      <w:marTop w:val="0"/>
      <w:marBottom w:val="0"/>
      <w:divBdr>
        <w:top w:val="none" w:sz="0" w:space="0" w:color="auto"/>
        <w:left w:val="none" w:sz="0" w:space="0" w:color="auto"/>
        <w:bottom w:val="none" w:sz="0" w:space="0" w:color="auto"/>
        <w:right w:val="none" w:sz="0" w:space="0" w:color="auto"/>
      </w:divBdr>
    </w:div>
    <w:div w:id="801460341">
      <w:bodyDiv w:val="1"/>
      <w:marLeft w:val="0"/>
      <w:marRight w:val="0"/>
      <w:marTop w:val="0"/>
      <w:marBottom w:val="0"/>
      <w:divBdr>
        <w:top w:val="none" w:sz="0" w:space="0" w:color="auto"/>
        <w:left w:val="none" w:sz="0" w:space="0" w:color="auto"/>
        <w:bottom w:val="none" w:sz="0" w:space="0" w:color="auto"/>
        <w:right w:val="none" w:sz="0" w:space="0" w:color="auto"/>
      </w:divBdr>
    </w:div>
    <w:div w:id="809398479">
      <w:bodyDiv w:val="1"/>
      <w:marLeft w:val="0"/>
      <w:marRight w:val="0"/>
      <w:marTop w:val="0"/>
      <w:marBottom w:val="0"/>
      <w:divBdr>
        <w:top w:val="none" w:sz="0" w:space="0" w:color="auto"/>
        <w:left w:val="none" w:sz="0" w:space="0" w:color="auto"/>
        <w:bottom w:val="none" w:sz="0" w:space="0" w:color="auto"/>
        <w:right w:val="none" w:sz="0" w:space="0" w:color="auto"/>
      </w:divBdr>
    </w:div>
    <w:div w:id="812450719">
      <w:bodyDiv w:val="1"/>
      <w:marLeft w:val="0"/>
      <w:marRight w:val="0"/>
      <w:marTop w:val="0"/>
      <w:marBottom w:val="0"/>
      <w:divBdr>
        <w:top w:val="none" w:sz="0" w:space="0" w:color="auto"/>
        <w:left w:val="none" w:sz="0" w:space="0" w:color="auto"/>
        <w:bottom w:val="none" w:sz="0" w:space="0" w:color="auto"/>
        <w:right w:val="none" w:sz="0" w:space="0" w:color="auto"/>
      </w:divBdr>
    </w:div>
    <w:div w:id="819036069">
      <w:bodyDiv w:val="1"/>
      <w:marLeft w:val="0"/>
      <w:marRight w:val="0"/>
      <w:marTop w:val="0"/>
      <w:marBottom w:val="0"/>
      <w:divBdr>
        <w:top w:val="none" w:sz="0" w:space="0" w:color="auto"/>
        <w:left w:val="none" w:sz="0" w:space="0" w:color="auto"/>
        <w:bottom w:val="none" w:sz="0" w:space="0" w:color="auto"/>
        <w:right w:val="none" w:sz="0" w:space="0" w:color="auto"/>
      </w:divBdr>
    </w:div>
    <w:div w:id="822935937">
      <w:bodyDiv w:val="1"/>
      <w:marLeft w:val="0"/>
      <w:marRight w:val="0"/>
      <w:marTop w:val="0"/>
      <w:marBottom w:val="0"/>
      <w:divBdr>
        <w:top w:val="none" w:sz="0" w:space="0" w:color="auto"/>
        <w:left w:val="none" w:sz="0" w:space="0" w:color="auto"/>
        <w:bottom w:val="none" w:sz="0" w:space="0" w:color="auto"/>
        <w:right w:val="none" w:sz="0" w:space="0" w:color="auto"/>
      </w:divBdr>
    </w:div>
    <w:div w:id="864902282">
      <w:bodyDiv w:val="1"/>
      <w:marLeft w:val="0"/>
      <w:marRight w:val="0"/>
      <w:marTop w:val="0"/>
      <w:marBottom w:val="0"/>
      <w:divBdr>
        <w:top w:val="none" w:sz="0" w:space="0" w:color="auto"/>
        <w:left w:val="none" w:sz="0" w:space="0" w:color="auto"/>
        <w:bottom w:val="none" w:sz="0" w:space="0" w:color="auto"/>
        <w:right w:val="none" w:sz="0" w:space="0" w:color="auto"/>
      </w:divBdr>
    </w:div>
    <w:div w:id="884172351">
      <w:bodyDiv w:val="1"/>
      <w:marLeft w:val="0"/>
      <w:marRight w:val="0"/>
      <w:marTop w:val="0"/>
      <w:marBottom w:val="0"/>
      <w:divBdr>
        <w:top w:val="none" w:sz="0" w:space="0" w:color="auto"/>
        <w:left w:val="none" w:sz="0" w:space="0" w:color="auto"/>
        <w:bottom w:val="none" w:sz="0" w:space="0" w:color="auto"/>
        <w:right w:val="none" w:sz="0" w:space="0" w:color="auto"/>
      </w:divBdr>
    </w:div>
    <w:div w:id="890387538">
      <w:bodyDiv w:val="1"/>
      <w:marLeft w:val="0"/>
      <w:marRight w:val="0"/>
      <w:marTop w:val="0"/>
      <w:marBottom w:val="0"/>
      <w:divBdr>
        <w:top w:val="none" w:sz="0" w:space="0" w:color="auto"/>
        <w:left w:val="none" w:sz="0" w:space="0" w:color="auto"/>
        <w:bottom w:val="none" w:sz="0" w:space="0" w:color="auto"/>
        <w:right w:val="none" w:sz="0" w:space="0" w:color="auto"/>
      </w:divBdr>
    </w:div>
    <w:div w:id="904026100">
      <w:bodyDiv w:val="1"/>
      <w:marLeft w:val="0"/>
      <w:marRight w:val="0"/>
      <w:marTop w:val="0"/>
      <w:marBottom w:val="0"/>
      <w:divBdr>
        <w:top w:val="none" w:sz="0" w:space="0" w:color="auto"/>
        <w:left w:val="none" w:sz="0" w:space="0" w:color="auto"/>
        <w:bottom w:val="none" w:sz="0" w:space="0" w:color="auto"/>
        <w:right w:val="none" w:sz="0" w:space="0" w:color="auto"/>
      </w:divBdr>
    </w:div>
    <w:div w:id="913707157">
      <w:bodyDiv w:val="1"/>
      <w:marLeft w:val="0"/>
      <w:marRight w:val="0"/>
      <w:marTop w:val="0"/>
      <w:marBottom w:val="0"/>
      <w:divBdr>
        <w:top w:val="none" w:sz="0" w:space="0" w:color="auto"/>
        <w:left w:val="none" w:sz="0" w:space="0" w:color="auto"/>
        <w:bottom w:val="none" w:sz="0" w:space="0" w:color="auto"/>
        <w:right w:val="none" w:sz="0" w:space="0" w:color="auto"/>
      </w:divBdr>
    </w:div>
    <w:div w:id="941182118">
      <w:bodyDiv w:val="1"/>
      <w:marLeft w:val="0"/>
      <w:marRight w:val="0"/>
      <w:marTop w:val="0"/>
      <w:marBottom w:val="0"/>
      <w:divBdr>
        <w:top w:val="none" w:sz="0" w:space="0" w:color="auto"/>
        <w:left w:val="none" w:sz="0" w:space="0" w:color="auto"/>
        <w:bottom w:val="none" w:sz="0" w:space="0" w:color="auto"/>
        <w:right w:val="none" w:sz="0" w:space="0" w:color="auto"/>
      </w:divBdr>
    </w:div>
    <w:div w:id="942225901">
      <w:bodyDiv w:val="1"/>
      <w:marLeft w:val="0"/>
      <w:marRight w:val="0"/>
      <w:marTop w:val="0"/>
      <w:marBottom w:val="0"/>
      <w:divBdr>
        <w:top w:val="none" w:sz="0" w:space="0" w:color="auto"/>
        <w:left w:val="none" w:sz="0" w:space="0" w:color="auto"/>
        <w:bottom w:val="none" w:sz="0" w:space="0" w:color="auto"/>
        <w:right w:val="none" w:sz="0" w:space="0" w:color="auto"/>
      </w:divBdr>
    </w:div>
    <w:div w:id="963269646">
      <w:bodyDiv w:val="1"/>
      <w:marLeft w:val="0"/>
      <w:marRight w:val="0"/>
      <w:marTop w:val="0"/>
      <w:marBottom w:val="0"/>
      <w:divBdr>
        <w:top w:val="none" w:sz="0" w:space="0" w:color="auto"/>
        <w:left w:val="none" w:sz="0" w:space="0" w:color="auto"/>
        <w:bottom w:val="none" w:sz="0" w:space="0" w:color="auto"/>
        <w:right w:val="none" w:sz="0" w:space="0" w:color="auto"/>
      </w:divBdr>
    </w:div>
    <w:div w:id="970092940">
      <w:bodyDiv w:val="1"/>
      <w:marLeft w:val="0"/>
      <w:marRight w:val="0"/>
      <w:marTop w:val="0"/>
      <w:marBottom w:val="0"/>
      <w:divBdr>
        <w:top w:val="none" w:sz="0" w:space="0" w:color="auto"/>
        <w:left w:val="none" w:sz="0" w:space="0" w:color="auto"/>
        <w:bottom w:val="none" w:sz="0" w:space="0" w:color="auto"/>
        <w:right w:val="none" w:sz="0" w:space="0" w:color="auto"/>
      </w:divBdr>
    </w:div>
    <w:div w:id="985932907">
      <w:bodyDiv w:val="1"/>
      <w:marLeft w:val="0"/>
      <w:marRight w:val="0"/>
      <w:marTop w:val="0"/>
      <w:marBottom w:val="0"/>
      <w:divBdr>
        <w:top w:val="none" w:sz="0" w:space="0" w:color="auto"/>
        <w:left w:val="none" w:sz="0" w:space="0" w:color="auto"/>
        <w:bottom w:val="none" w:sz="0" w:space="0" w:color="auto"/>
        <w:right w:val="none" w:sz="0" w:space="0" w:color="auto"/>
      </w:divBdr>
    </w:div>
    <w:div w:id="1002195204">
      <w:bodyDiv w:val="1"/>
      <w:marLeft w:val="0"/>
      <w:marRight w:val="0"/>
      <w:marTop w:val="0"/>
      <w:marBottom w:val="0"/>
      <w:divBdr>
        <w:top w:val="none" w:sz="0" w:space="0" w:color="auto"/>
        <w:left w:val="none" w:sz="0" w:space="0" w:color="auto"/>
        <w:bottom w:val="none" w:sz="0" w:space="0" w:color="auto"/>
        <w:right w:val="none" w:sz="0" w:space="0" w:color="auto"/>
      </w:divBdr>
    </w:div>
    <w:div w:id="1002589691">
      <w:bodyDiv w:val="1"/>
      <w:marLeft w:val="0"/>
      <w:marRight w:val="0"/>
      <w:marTop w:val="0"/>
      <w:marBottom w:val="0"/>
      <w:divBdr>
        <w:top w:val="none" w:sz="0" w:space="0" w:color="auto"/>
        <w:left w:val="none" w:sz="0" w:space="0" w:color="auto"/>
        <w:bottom w:val="none" w:sz="0" w:space="0" w:color="auto"/>
        <w:right w:val="none" w:sz="0" w:space="0" w:color="auto"/>
      </w:divBdr>
    </w:div>
    <w:div w:id="1015494002">
      <w:bodyDiv w:val="1"/>
      <w:marLeft w:val="0"/>
      <w:marRight w:val="0"/>
      <w:marTop w:val="0"/>
      <w:marBottom w:val="0"/>
      <w:divBdr>
        <w:top w:val="none" w:sz="0" w:space="0" w:color="auto"/>
        <w:left w:val="none" w:sz="0" w:space="0" w:color="auto"/>
        <w:bottom w:val="none" w:sz="0" w:space="0" w:color="auto"/>
        <w:right w:val="none" w:sz="0" w:space="0" w:color="auto"/>
      </w:divBdr>
    </w:div>
    <w:div w:id="1057164696">
      <w:bodyDiv w:val="1"/>
      <w:marLeft w:val="0"/>
      <w:marRight w:val="0"/>
      <w:marTop w:val="0"/>
      <w:marBottom w:val="0"/>
      <w:divBdr>
        <w:top w:val="none" w:sz="0" w:space="0" w:color="auto"/>
        <w:left w:val="none" w:sz="0" w:space="0" w:color="auto"/>
        <w:bottom w:val="none" w:sz="0" w:space="0" w:color="auto"/>
        <w:right w:val="none" w:sz="0" w:space="0" w:color="auto"/>
      </w:divBdr>
    </w:div>
    <w:div w:id="1079867681">
      <w:bodyDiv w:val="1"/>
      <w:marLeft w:val="0"/>
      <w:marRight w:val="0"/>
      <w:marTop w:val="0"/>
      <w:marBottom w:val="0"/>
      <w:divBdr>
        <w:top w:val="none" w:sz="0" w:space="0" w:color="auto"/>
        <w:left w:val="none" w:sz="0" w:space="0" w:color="auto"/>
        <w:bottom w:val="none" w:sz="0" w:space="0" w:color="auto"/>
        <w:right w:val="none" w:sz="0" w:space="0" w:color="auto"/>
      </w:divBdr>
    </w:div>
    <w:div w:id="1127511671">
      <w:bodyDiv w:val="1"/>
      <w:marLeft w:val="0"/>
      <w:marRight w:val="0"/>
      <w:marTop w:val="0"/>
      <w:marBottom w:val="0"/>
      <w:divBdr>
        <w:top w:val="none" w:sz="0" w:space="0" w:color="auto"/>
        <w:left w:val="none" w:sz="0" w:space="0" w:color="auto"/>
        <w:bottom w:val="none" w:sz="0" w:space="0" w:color="auto"/>
        <w:right w:val="none" w:sz="0" w:space="0" w:color="auto"/>
      </w:divBdr>
    </w:div>
    <w:div w:id="1130904164">
      <w:bodyDiv w:val="1"/>
      <w:marLeft w:val="0"/>
      <w:marRight w:val="0"/>
      <w:marTop w:val="0"/>
      <w:marBottom w:val="0"/>
      <w:divBdr>
        <w:top w:val="none" w:sz="0" w:space="0" w:color="auto"/>
        <w:left w:val="none" w:sz="0" w:space="0" w:color="auto"/>
        <w:bottom w:val="none" w:sz="0" w:space="0" w:color="auto"/>
        <w:right w:val="none" w:sz="0" w:space="0" w:color="auto"/>
      </w:divBdr>
    </w:div>
    <w:div w:id="1133719014">
      <w:bodyDiv w:val="1"/>
      <w:marLeft w:val="0"/>
      <w:marRight w:val="0"/>
      <w:marTop w:val="0"/>
      <w:marBottom w:val="0"/>
      <w:divBdr>
        <w:top w:val="none" w:sz="0" w:space="0" w:color="auto"/>
        <w:left w:val="none" w:sz="0" w:space="0" w:color="auto"/>
        <w:bottom w:val="none" w:sz="0" w:space="0" w:color="auto"/>
        <w:right w:val="none" w:sz="0" w:space="0" w:color="auto"/>
      </w:divBdr>
    </w:div>
    <w:div w:id="1140340986">
      <w:bodyDiv w:val="1"/>
      <w:marLeft w:val="0"/>
      <w:marRight w:val="0"/>
      <w:marTop w:val="0"/>
      <w:marBottom w:val="0"/>
      <w:divBdr>
        <w:top w:val="none" w:sz="0" w:space="0" w:color="auto"/>
        <w:left w:val="none" w:sz="0" w:space="0" w:color="auto"/>
        <w:bottom w:val="none" w:sz="0" w:space="0" w:color="auto"/>
        <w:right w:val="none" w:sz="0" w:space="0" w:color="auto"/>
      </w:divBdr>
    </w:div>
    <w:div w:id="1168134310">
      <w:bodyDiv w:val="1"/>
      <w:marLeft w:val="0"/>
      <w:marRight w:val="0"/>
      <w:marTop w:val="0"/>
      <w:marBottom w:val="0"/>
      <w:divBdr>
        <w:top w:val="none" w:sz="0" w:space="0" w:color="auto"/>
        <w:left w:val="none" w:sz="0" w:space="0" w:color="auto"/>
        <w:bottom w:val="none" w:sz="0" w:space="0" w:color="auto"/>
        <w:right w:val="none" w:sz="0" w:space="0" w:color="auto"/>
      </w:divBdr>
    </w:div>
    <w:div w:id="1190610123">
      <w:bodyDiv w:val="1"/>
      <w:marLeft w:val="0"/>
      <w:marRight w:val="0"/>
      <w:marTop w:val="0"/>
      <w:marBottom w:val="0"/>
      <w:divBdr>
        <w:top w:val="none" w:sz="0" w:space="0" w:color="auto"/>
        <w:left w:val="none" w:sz="0" w:space="0" w:color="auto"/>
        <w:bottom w:val="none" w:sz="0" w:space="0" w:color="auto"/>
        <w:right w:val="none" w:sz="0" w:space="0" w:color="auto"/>
      </w:divBdr>
    </w:div>
    <w:div w:id="1198740239">
      <w:bodyDiv w:val="1"/>
      <w:marLeft w:val="0"/>
      <w:marRight w:val="0"/>
      <w:marTop w:val="0"/>
      <w:marBottom w:val="0"/>
      <w:divBdr>
        <w:top w:val="none" w:sz="0" w:space="0" w:color="auto"/>
        <w:left w:val="none" w:sz="0" w:space="0" w:color="auto"/>
        <w:bottom w:val="none" w:sz="0" w:space="0" w:color="auto"/>
        <w:right w:val="none" w:sz="0" w:space="0" w:color="auto"/>
      </w:divBdr>
    </w:div>
    <w:div w:id="1206405969">
      <w:bodyDiv w:val="1"/>
      <w:marLeft w:val="0"/>
      <w:marRight w:val="0"/>
      <w:marTop w:val="0"/>
      <w:marBottom w:val="0"/>
      <w:divBdr>
        <w:top w:val="none" w:sz="0" w:space="0" w:color="auto"/>
        <w:left w:val="none" w:sz="0" w:space="0" w:color="auto"/>
        <w:bottom w:val="none" w:sz="0" w:space="0" w:color="auto"/>
        <w:right w:val="none" w:sz="0" w:space="0" w:color="auto"/>
      </w:divBdr>
    </w:div>
    <w:div w:id="1214579764">
      <w:bodyDiv w:val="1"/>
      <w:marLeft w:val="0"/>
      <w:marRight w:val="0"/>
      <w:marTop w:val="0"/>
      <w:marBottom w:val="0"/>
      <w:divBdr>
        <w:top w:val="none" w:sz="0" w:space="0" w:color="auto"/>
        <w:left w:val="none" w:sz="0" w:space="0" w:color="auto"/>
        <w:bottom w:val="none" w:sz="0" w:space="0" w:color="auto"/>
        <w:right w:val="none" w:sz="0" w:space="0" w:color="auto"/>
      </w:divBdr>
    </w:div>
    <w:div w:id="1216699451">
      <w:bodyDiv w:val="1"/>
      <w:marLeft w:val="0"/>
      <w:marRight w:val="0"/>
      <w:marTop w:val="0"/>
      <w:marBottom w:val="0"/>
      <w:divBdr>
        <w:top w:val="none" w:sz="0" w:space="0" w:color="auto"/>
        <w:left w:val="none" w:sz="0" w:space="0" w:color="auto"/>
        <w:bottom w:val="none" w:sz="0" w:space="0" w:color="auto"/>
        <w:right w:val="none" w:sz="0" w:space="0" w:color="auto"/>
      </w:divBdr>
    </w:div>
    <w:div w:id="1229002513">
      <w:bodyDiv w:val="1"/>
      <w:marLeft w:val="0"/>
      <w:marRight w:val="0"/>
      <w:marTop w:val="0"/>
      <w:marBottom w:val="0"/>
      <w:divBdr>
        <w:top w:val="none" w:sz="0" w:space="0" w:color="auto"/>
        <w:left w:val="none" w:sz="0" w:space="0" w:color="auto"/>
        <w:bottom w:val="none" w:sz="0" w:space="0" w:color="auto"/>
        <w:right w:val="none" w:sz="0" w:space="0" w:color="auto"/>
      </w:divBdr>
    </w:div>
    <w:div w:id="1229924284">
      <w:bodyDiv w:val="1"/>
      <w:marLeft w:val="0"/>
      <w:marRight w:val="0"/>
      <w:marTop w:val="0"/>
      <w:marBottom w:val="0"/>
      <w:divBdr>
        <w:top w:val="none" w:sz="0" w:space="0" w:color="auto"/>
        <w:left w:val="none" w:sz="0" w:space="0" w:color="auto"/>
        <w:bottom w:val="none" w:sz="0" w:space="0" w:color="auto"/>
        <w:right w:val="none" w:sz="0" w:space="0" w:color="auto"/>
      </w:divBdr>
    </w:div>
    <w:div w:id="1230118429">
      <w:bodyDiv w:val="1"/>
      <w:marLeft w:val="0"/>
      <w:marRight w:val="0"/>
      <w:marTop w:val="0"/>
      <w:marBottom w:val="0"/>
      <w:divBdr>
        <w:top w:val="none" w:sz="0" w:space="0" w:color="auto"/>
        <w:left w:val="none" w:sz="0" w:space="0" w:color="auto"/>
        <w:bottom w:val="none" w:sz="0" w:space="0" w:color="auto"/>
        <w:right w:val="none" w:sz="0" w:space="0" w:color="auto"/>
      </w:divBdr>
    </w:div>
    <w:div w:id="1251348338">
      <w:bodyDiv w:val="1"/>
      <w:marLeft w:val="0"/>
      <w:marRight w:val="0"/>
      <w:marTop w:val="0"/>
      <w:marBottom w:val="0"/>
      <w:divBdr>
        <w:top w:val="none" w:sz="0" w:space="0" w:color="auto"/>
        <w:left w:val="none" w:sz="0" w:space="0" w:color="auto"/>
        <w:bottom w:val="none" w:sz="0" w:space="0" w:color="auto"/>
        <w:right w:val="none" w:sz="0" w:space="0" w:color="auto"/>
      </w:divBdr>
    </w:div>
    <w:div w:id="1271547887">
      <w:bodyDiv w:val="1"/>
      <w:marLeft w:val="0"/>
      <w:marRight w:val="0"/>
      <w:marTop w:val="0"/>
      <w:marBottom w:val="0"/>
      <w:divBdr>
        <w:top w:val="none" w:sz="0" w:space="0" w:color="auto"/>
        <w:left w:val="none" w:sz="0" w:space="0" w:color="auto"/>
        <w:bottom w:val="none" w:sz="0" w:space="0" w:color="auto"/>
        <w:right w:val="none" w:sz="0" w:space="0" w:color="auto"/>
      </w:divBdr>
    </w:div>
    <w:div w:id="1278832624">
      <w:bodyDiv w:val="1"/>
      <w:marLeft w:val="0"/>
      <w:marRight w:val="0"/>
      <w:marTop w:val="0"/>
      <w:marBottom w:val="0"/>
      <w:divBdr>
        <w:top w:val="none" w:sz="0" w:space="0" w:color="auto"/>
        <w:left w:val="none" w:sz="0" w:space="0" w:color="auto"/>
        <w:bottom w:val="none" w:sz="0" w:space="0" w:color="auto"/>
        <w:right w:val="none" w:sz="0" w:space="0" w:color="auto"/>
      </w:divBdr>
    </w:div>
    <w:div w:id="1279794531">
      <w:bodyDiv w:val="1"/>
      <w:marLeft w:val="0"/>
      <w:marRight w:val="0"/>
      <w:marTop w:val="0"/>
      <w:marBottom w:val="0"/>
      <w:divBdr>
        <w:top w:val="none" w:sz="0" w:space="0" w:color="auto"/>
        <w:left w:val="none" w:sz="0" w:space="0" w:color="auto"/>
        <w:bottom w:val="none" w:sz="0" w:space="0" w:color="auto"/>
        <w:right w:val="none" w:sz="0" w:space="0" w:color="auto"/>
      </w:divBdr>
    </w:div>
    <w:div w:id="1297447228">
      <w:bodyDiv w:val="1"/>
      <w:marLeft w:val="0"/>
      <w:marRight w:val="0"/>
      <w:marTop w:val="0"/>
      <w:marBottom w:val="0"/>
      <w:divBdr>
        <w:top w:val="none" w:sz="0" w:space="0" w:color="auto"/>
        <w:left w:val="none" w:sz="0" w:space="0" w:color="auto"/>
        <w:bottom w:val="none" w:sz="0" w:space="0" w:color="auto"/>
        <w:right w:val="none" w:sz="0" w:space="0" w:color="auto"/>
      </w:divBdr>
    </w:div>
    <w:div w:id="1299988756">
      <w:bodyDiv w:val="1"/>
      <w:marLeft w:val="0"/>
      <w:marRight w:val="0"/>
      <w:marTop w:val="0"/>
      <w:marBottom w:val="0"/>
      <w:divBdr>
        <w:top w:val="none" w:sz="0" w:space="0" w:color="auto"/>
        <w:left w:val="none" w:sz="0" w:space="0" w:color="auto"/>
        <w:bottom w:val="none" w:sz="0" w:space="0" w:color="auto"/>
        <w:right w:val="none" w:sz="0" w:space="0" w:color="auto"/>
      </w:divBdr>
    </w:div>
    <w:div w:id="1304190561">
      <w:bodyDiv w:val="1"/>
      <w:marLeft w:val="0"/>
      <w:marRight w:val="0"/>
      <w:marTop w:val="0"/>
      <w:marBottom w:val="0"/>
      <w:divBdr>
        <w:top w:val="none" w:sz="0" w:space="0" w:color="auto"/>
        <w:left w:val="none" w:sz="0" w:space="0" w:color="auto"/>
        <w:bottom w:val="none" w:sz="0" w:space="0" w:color="auto"/>
        <w:right w:val="none" w:sz="0" w:space="0" w:color="auto"/>
      </w:divBdr>
    </w:div>
    <w:div w:id="1323922907">
      <w:bodyDiv w:val="1"/>
      <w:marLeft w:val="0"/>
      <w:marRight w:val="0"/>
      <w:marTop w:val="0"/>
      <w:marBottom w:val="0"/>
      <w:divBdr>
        <w:top w:val="none" w:sz="0" w:space="0" w:color="auto"/>
        <w:left w:val="none" w:sz="0" w:space="0" w:color="auto"/>
        <w:bottom w:val="none" w:sz="0" w:space="0" w:color="auto"/>
        <w:right w:val="none" w:sz="0" w:space="0" w:color="auto"/>
      </w:divBdr>
    </w:div>
    <w:div w:id="1327511029">
      <w:bodyDiv w:val="1"/>
      <w:marLeft w:val="0"/>
      <w:marRight w:val="0"/>
      <w:marTop w:val="0"/>
      <w:marBottom w:val="0"/>
      <w:divBdr>
        <w:top w:val="none" w:sz="0" w:space="0" w:color="auto"/>
        <w:left w:val="none" w:sz="0" w:space="0" w:color="auto"/>
        <w:bottom w:val="none" w:sz="0" w:space="0" w:color="auto"/>
        <w:right w:val="none" w:sz="0" w:space="0" w:color="auto"/>
      </w:divBdr>
    </w:div>
    <w:div w:id="1363821830">
      <w:bodyDiv w:val="1"/>
      <w:marLeft w:val="0"/>
      <w:marRight w:val="0"/>
      <w:marTop w:val="0"/>
      <w:marBottom w:val="0"/>
      <w:divBdr>
        <w:top w:val="none" w:sz="0" w:space="0" w:color="auto"/>
        <w:left w:val="none" w:sz="0" w:space="0" w:color="auto"/>
        <w:bottom w:val="none" w:sz="0" w:space="0" w:color="auto"/>
        <w:right w:val="none" w:sz="0" w:space="0" w:color="auto"/>
      </w:divBdr>
    </w:div>
    <w:div w:id="1367097001">
      <w:bodyDiv w:val="1"/>
      <w:marLeft w:val="0"/>
      <w:marRight w:val="0"/>
      <w:marTop w:val="0"/>
      <w:marBottom w:val="0"/>
      <w:divBdr>
        <w:top w:val="none" w:sz="0" w:space="0" w:color="auto"/>
        <w:left w:val="none" w:sz="0" w:space="0" w:color="auto"/>
        <w:bottom w:val="none" w:sz="0" w:space="0" w:color="auto"/>
        <w:right w:val="none" w:sz="0" w:space="0" w:color="auto"/>
      </w:divBdr>
    </w:div>
    <w:div w:id="1375887480">
      <w:bodyDiv w:val="1"/>
      <w:marLeft w:val="0"/>
      <w:marRight w:val="0"/>
      <w:marTop w:val="0"/>
      <w:marBottom w:val="0"/>
      <w:divBdr>
        <w:top w:val="none" w:sz="0" w:space="0" w:color="auto"/>
        <w:left w:val="none" w:sz="0" w:space="0" w:color="auto"/>
        <w:bottom w:val="none" w:sz="0" w:space="0" w:color="auto"/>
        <w:right w:val="none" w:sz="0" w:space="0" w:color="auto"/>
      </w:divBdr>
    </w:div>
    <w:div w:id="1404834763">
      <w:bodyDiv w:val="1"/>
      <w:marLeft w:val="0"/>
      <w:marRight w:val="0"/>
      <w:marTop w:val="0"/>
      <w:marBottom w:val="0"/>
      <w:divBdr>
        <w:top w:val="none" w:sz="0" w:space="0" w:color="auto"/>
        <w:left w:val="none" w:sz="0" w:space="0" w:color="auto"/>
        <w:bottom w:val="none" w:sz="0" w:space="0" w:color="auto"/>
        <w:right w:val="none" w:sz="0" w:space="0" w:color="auto"/>
      </w:divBdr>
    </w:div>
    <w:div w:id="1430462849">
      <w:bodyDiv w:val="1"/>
      <w:marLeft w:val="0"/>
      <w:marRight w:val="0"/>
      <w:marTop w:val="0"/>
      <w:marBottom w:val="0"/>
      <w:divBdr>
        <w:top w:val="none" w:sz="0" w:space="0" w:color="auto"/>
        <w:left w:val="none" w:sz="0" w:space="0" w:color="auto"/>
        <w:bottom w:val="none" w:sz="0" w:space="0" w:color="auto"/>
        <w:right w:val="none" w:sz="0" w:space="0" w:color="auto"/>
      </w:divBdr>
    </w:div>
    <w:div w:id="1451825959">
      <w:bodyDiv w:val="1"/>
      <w:marLeft w:val="0"/>
      <w:marRight w:val="0"/>
      <w:marTop w:val="0"/>
      <w:marBottom w:val="0"/>
      <w:divBdr>
        <w:top w:val="none" w:sz="0" w:space="0" w:color="auto"/>
        <w:left w:val="none" w:sz="0" w:space="0" w:color="auto"/>
        <w:bottom w:val="none" w:sz="0" w:space="0" w:color="auto"/>
        <w:right w:val="none" w:sz="0" w:space="0" w:color="auto"/>
      </w:divBdr>
    </w:div>
    <w:div w:id="1469278948">
      <w:bodyDiv w:val="1"/>
      <w:marLeft w:val="0"/>
      <w:marRight w:val="0"/>
      <w:marTop w:val="0"/>
      <w:marBottom w:val="0"/>
      <w:divBdr>
        <w:top w:val="none" w:sz="0" w:space="0" w:color="auto"/>
        <w:left w:val="none" w:sz="0" w:space="0" w:color="auto"/>
        <w:bottom w:val="none" w:sz="0" w:space="0" w:color="auto"/>
        <w:right w:val="none" w:sz="0" w:space="0" w:color="auto"/>
      </w:divBdr>
    </w:div>
    <w:div w:id="1476946411">
      <w:bodyDiv w:val="1"/>
      <w:marLeft w:val="0"/>
      <w:marRight w:val="0"/>
      <w:marTop w:val="0"/>
      <w:marBottom w:val="0"/>
      <w:divBdr>
        <w:top w:val="none" w:sz="0" w:space="0" w:color="auto"/>
        <w:left w:val="none" w:sz="0" w:space="0" w:color="auto"/>
        <w:bottom w:val="none" w:sz="0" w:space="0" w:color="auto"/>
        <w:right w:val="none" w:sz="0" w:space="0" w:color="auto"/>
      </w:divBdr>
    </w:div>
    <w:div w:id="1497109958">
      <w:bodyDiv w:val="1"/>
      <w:marLeft w:val="0"/>
      <w:marRight w:val="0"/>
      <w:marTop w:val="0"/>
      <w:marBottom w:val="0"/>
      <w:divBdr>
        <w:top w:val="none" w:sz="0" w:space="0" w:color="auto"/>
        <w:left w:val="none" w:sz="0" w:space="0" w:color="auto"/>
        <w:bottom w:val="none" w:sz="0" w:space="0" w:color="auto"/>
        <w:right w:val="none" w:sz="0" w:space="0" w:color="auto"/>
      </w:divBdr>
    </w:div>
    <w:div w:id="1530728342">
      <w:bodyDiv w:val="1"/>
      <w:marLeft w:val="0"/>
      <w:marRight w:val="0"/>
      <w:marTop w:val="0"/>
      <w:marBottom w:val="0"/>
      <w:divBdr>
        <w:top w:val="none" w:sz="0" w:space="0" w:color="auto"/>
        <w:left w:val="none" w:sz="0" w:space="0" w:color="auto"/>
        <w:bottom w:val="none" w:sz="0" w:space="0" w:color="auto"/>
        <w:right w:val="none" w:sz="0" w:space="0" w:color="auto"/>
      </w:divBdr>
    </w:div>
    <w:div w:id="1536580606">
      <w:bodyDiv w:val="1"/>
      <w:marLeft w:val="0"/>
      <w:marRight w:val="0"/>
      <w:marTop w:val="0"/>
      <w:marBottom w:val="0"/>
      <w:divBdr>
        <w:top w:val="none" w:sz="0" w:space="0" w:color="auto"/>
        <w:left w:val="none" w:sz="0" w:space="0" w:color="auto"/>
        <w:bottom w:val="none" w:sz="0" w:space="0" w:color="auto"/>
        <w:right w:val="none" w:sz="0" w:space="0" w:color="auto"/>
      </w:divBdr>
    </w:div>
    <w:div w:id="1544637994">
      <w:bodyDiv w:val="1"/>
      <w:marLeft w:val="0"/>
      <w:marRight w:val="0"/>
      <w:marTop w:val="0"/>
      <w:marBottom w:val="0"/>
      <w:divBdr>
        <w:top w:val="none" w:sz="0" w:space="0" w:color="auto"/>
        <w:left w:val="none" w:sz="0" w:space="0" w:color="auto"/>
        <w:bottom w:val="none" w:sz="0" w:space="0" w:color="auto"/>
        <w:right w:val="none" w:sz="0" w:space="0" w:color="auto"/>
      </w:divBdr>
    </w:div>
    <w:div w:id="1549877672">
      <w:bodyDiv w:val="1"/>
      <w:marLeft w:val="0"/>
      <w:marRight w:val="0"/>
      <w:marTop w:val="0"/>
      <w:marBottom w:val="0"/>
      <w:divBdr>
        <w:top w:val="none" w:sz="0" w:space="0" w:color="auto"/>
        <w:left w:val="none" w:sz="0" w:space="0" w:color="auto"/>
        <w:bottom w:val="none" w:sz="0" w:space="0" w:color="auto"/>
        <w:right w:val="none" w:sz="0" w:space="0" w:color="auto"/>
      </w:divBdr>
    </w:div>
    <w:div w:id="1552230810">
      <w:bodyDiv w:val="1"/>
      <w:marLeft w:val="0"/>
      <w:marRight w:val="0"/>
      <w:marTop w:val="0"/>
      <w:marBottom w:val="0"/>
      <w:divBdr>
        <w:top w:val="none" w:sz="0" w:space="0" w:color="auto"/>
        <w:left w:val="none" w:sz="0" w:space="0" w:color="auto"/>
        <w:bottom w:val="none" w:sz="0" w:space="0" w:color="auto"/>
        <w:right w:val="none" w:sz="0" w:space="0" w:color="auto"/>
      </w:divBdr>
    </w:div>
    <w:div w:id="1566795103">
      <w:bodyDiv w:val="1"/>
      <w:marLeft w:val="0"/>
      <w:marRight w:val="0"/>
      <w:marTop w:val="0"/>
      <w:marBottom w:val="0"/>
      <w:divBdr>
        <w:top w:val="none" w:sz="0" w:space="0" w:color="auto"/>
        <w:left w:val="none" w:sz="0" w:space="0" w:color="auto"/>
        <w:bottom w:val="none" w:sz="0" w:space="0" w:color="auto"/>
        <w:right w:val="none" w:sz="0" w:space="0" w:color="auto"/>
      </w:divBdr>
    </w:div>
    <w:div w:id="1571185246">
      <w:bodyDiv w:val="1"/>
      <w:marLeft w:val="0"/>
      <w:marRight w:val="0"/>
      <w:marTop w:val="0"/>
      <w:marBottom w:val="0"/>
      <w:divBdr>
        <w:top w:val="none" w:sz="0" w:space="0" w:color="auto"/>
        <w:left w:val="none" w:sz="0" w:space="0" w:color="auto"/>
        <w:bottom w:val="none" w:sz="0" w:space="0" w:color="auto"/>
        <w:right w:val="none" w:sz="0" w:space="0" w:color="auto"/>
      </w:divBdr>
    </w:div>
    <w:div w:id="1597010114">
      <w:bodyDiv w:val="1"/>
      <w:marLeft w:val="0"/>
      <w:marRight w:val="0"/>
      <w:marTop w:val="0"/>
      <w:marBottom w:val="0"/>
      <w:divBdr>
        <w:top w:val="none" w:sz="0" w:space="0" w:color="auto"/>
        <w:left w:val="none" w:sz="0" w:space="0" w:color="auto"/>
        <w:bottom w:val="none" w:sz="0" w:space="0" w:color="auto"/>
        <w:right w:val="none" w:sz="0" w:space="0" w:color="auto"/>
      </w:divBdr>
    </w:div>
    <w:div w:id="1600942751">
      <w:bodyDiv w:val="1"/>
      <w:marLeft w:val="0"/>
      <w:marRight w:val="0"/>
      <w:marTop w:val="0"/>
      <w:marBottom w:val="0"/>
      <w:divBdr>
        <w:top w:val="none" w:sz="0" w:space="0" w:color="auto"/>
        <w:left w:val="none" w:sz="0" w:space="0" w:color="auto"/>
        <w:bottom w:val="none" w:sz="0" w:space="0" w:color="auto"/>
        <w:right w:val="none" w:sz="0" w:space="0" w:color="auto"/>
      </w:divBdr>
    </w:div>
    <w:div w:id="1625387504">
      <w:bodyDiv w:val="1"/>
      <w:marLeft w:val="0"/>
      <w:marRight w:val="0"/>
      <w:marTop w:val="0"/>
      <w:marBottom w:val="0"/>
      <w:divBdr>
        <w:top w:val="none" w:sz="0" w:space="0" w:color="auto"/>
        <w:left w:val="none" w:sz="0" w:space="0" w:color="auto"/>
        <w:bottom w:val="none" w:sz="0" w:space="0" w:color="auto"/>
        <w:right w:val="none" w:sz="0" w:space="0" w:color="auto"/>
      </w:divBdr>
    </w:div>
    <w:div w:id="1645546700">
      <w:bodyDiv w:val="1"/>
      <w:marLeft w:val="0"/>
      <w:marRight w:val="0"/>
      <w:marTop w:val="0"/>
      <w:marBottom w:val="0"/>
      <w:divBdr>
        <w:top w:val="none" w:sz="0" w:space="0" w:color="auto"/>
        <w:left w:val="none" w:sz="0" w:space="0" w:color="auto"/>
        <w:bottom w:val="none" w:sz="0" w:space="0" w:color="auto"/>
        <w:right w:val="none" w:sz="0" w:space="0" w:color="auto"/>
      </w:divBdr>
    </w:div>
    <w:div w:id="1647584569">
      <w:bodyDiv w:val="1"/>
      <w:marLeft w:val="0"/>
      <w:marRight w:val="0"/>
      <w:marTop w:val="0"/>
      <w:marBottom w:val="0"/>
      <w:divBdr>
        <w:top w:val="none" w:sz="0" w:space="0" w:color="auto"/>
        <w:left w:val="none" w:sz="0" w:space="0" w:color="auto"/>
        <w:bottom w:val="none" w:sz="0" w:space="0" w:color="auto"/>
        <w:right w:val="none" w:sz="0" w:space="0" w:color="auto"/>
      </w:divBdr>
    </w:div>
    <w:div w:id="1651209380">
      <w:bodyDiv w:val="1"/>
      <w:marLeft w:val="0"/>
      <w:marRight w:val="0"/>
      <w:marTop w:val="0"/>
      <w:marBottom w:val="0"/>
      <w:divBdr>
        <w:top w:val="none" w:sz="0" w:space="0" w:color="auto"/>
        <w:left w:val="none" w:sz="0" w:space="0" w:color="auto"/>
        <w:bottom w:val="none" w:sz="0" w:space="0" w:color="auto"/>
        <w:right w:val="none" w:sz="0" w:space="0" w:color="auto"/>
      </w:divBdr>
    </w:div>
    <w:div w:id="1656185029">
      <w:bodyDiv w:val="1"/>
      <w:marLeft w:val="0"/>
      <w:marRight w:val="0"/>
      <w:marTop w:val="0"/>
      <w:marBottom w:val="0"/>
      <w:divBdr>
        <w:top w:val="none" w:sz="0" w:space="0" w:color="auto"/>
        <w:left w:val="none" w:sz="0" w:space="0" w:color="auto"/>
        <w:bottom w:val="none" w:sz="0" w:space="0" w:color="auto"/>
        <w:right w:val="none" w:sz="0" w:space="0" w:color="auto"/>
      </w:divBdr>
    </w:div>
    <w:div w:id="1667589266">
      <w:bodyDiv w:val="1"/>
      <w:marLeft w:val="0"/>
      <w:marRight w:val="0"/>
      <w:marTop w:val="0"/>
      <w:marBottom w:val="0"/>
      <w:divBdr>
        <w:top w:val="none" w:sz="0" w:space="0" w:color="auto"/>
        <w:left w:val="none" w:sz="0" w:space="0" w:color="auto"/>
        <w:bottom w:val="none" w:sz="0" w:space="0" w:color="auto"/>
        <w:right w:val="none" w:sz="0" w:space="0" w:color="auto"/>
      </w:divBdr>
    </w:div>
    <w:div w:id="1688748931">
      <w:bodyDiv w:val="1"/>
      <w:marLeft w:val="0"/>
      <w:marRight w:val="0"/>
      <w:marTop w:val="0"/>
      <w:marBottom w:val="0"/>
      <w:divBdr>
        <w:top w:val="none" w:sz="0" w:space="0" w:color="auto"/>
        <w:left w:val="none" w:sz="0" w:space="0" w:color="auto"/>
        <w:bottom w:val="none" w:sz="0" w:space="0" w:color="auto"/>
        <w:right w:val="none" w:sz="0" w:space="0" w:color="auto"/>
      </w:divBdr>
    </w:div>
    <w:div w:id="1695962836">
      <w:bodyDiv w:val="1"/>
      <w:marLeft w:val="0"/>
      <w:marRight w:val="0"/>
      <w:marTop w:val="0"/>
      <w:marBottom w:val="0"/>
      <w:divBdr>
        <w:top w:val="none" w:sz="0" w:space="0" w:color="auto"/>
        <w:left w:val="none" w:sz="0" w:space="0" w:color="auto"/>
        <w:bottom w:val="none" w:sz="0" w:space="0" w:color="auto"/>
        <w:right w:val="none" w:sz="0" w:space="0" w:color="auto"/>
      </w:divBdr>
    </w:div>
    <w:div w:id="1750346304">
      <w:bodyDiv w:val="1"/>
      <w:marLeft w:val="0"/>
      <w:marRight w:val="0"/>
      <w:marTop w:val="0"/>
      <w:marBottom w:val="0"/>
      <w:divBdr>
        <w:top w:val="none" w:sz="0" w:space="0" w:color="auto"/>
        <w:left w:val="none" w:sz="0" w:space="0" w:color="auto"/>
        <w:bottom w:val="none" w:sz="0" w:space="0" w:color="auto"/>
        <w:right w:val="none" w:sz="0" w:space="0" w:color="auto"/>
      </w:divBdr>
    </w:div>
    <w:div w:id="1757240613">
      <w:bodyDiv w:val="1"/>
      <w:marLeft w:val="0"/>
      <w:marRight w:val="0"/>
      <w:marTop w:val="0"/>
      <w:marBottom w:val="0"/>
      <w:divBdr>
        <w:top w:val="none" w:sz="0" w:space="0" w:color="auto"/>
        <w:left w:val="none" w:sz="0" w:space="0" w:color="auto"/>
        <w:bottom w:val="none" w:sz="0" w:space="0" w:color="auto"/>
        <w:right w:val="none" w:sz="0" w:space="0" w:color="auto"/>
      </w:divBdr>
    </w:div>
    <w:div w:id="1775322724">
      <w:bodyDiv w:val="1"/>
      <w:marLeft w:val="0"/>
      <w:marRight w:val="0"/>
      <w:marTop w:val="0"/>
      <w:marBottom w:val="0"/>
      <w:divBdr>
        <w:top w:val="none" w:sz="0" w:space="0" w:color="auto"/>
        <w:left w:val="none" w:sz="0" w:space="0" w:color="auto"/>
        <w:bottom w:val="none" w:sz="0" w:space="0" w:color="auto"/>
        <w:right w:val="none" w:sz="0" w:space="0" w:color="auto"/>
      </w:divBdr>
    </w:div>
    <w:div w:id="1783260040">
      <w:bodyDiv w:val="1"/>
      <w:marLeft w:val="0"/>
      <w:marRight w:val="0"/>
      <w:marTop w:val="0"/>
      <w:marBottom w:val="0"/>
      <w:divBdr>
        <w:top w:val="none" w:sz="0" w:space="0" w:color="auto"/>
        <w:left w:val="none" w:sz="0" w:space="0" w:color="auto"/>
        <w:bottom w:val="none" w:sz="0" w:space="0" w:color="auto"/>
        <w:right w:val="none" w:sz="0" w:space="0" w:color="auto"/>
      </w:divBdr>
      <w:divsChild>
        <w:div w:id="1708873406">
          <w:marLeft w:val="0"/>
          <w:marRight w:val="0"/>
          <w:marTop w:val="0"/>
          <w:marBottom w:val="0"/>
          <w:divBdr>
            <w:top w:val="none" w:sz="0" w:space="0" w:color="auto"/>
            <w:left w:val="none" w:sz="0" w:space="0" w:color="auto"/>
            <w:bottom w:val="none" w:sz="0" w:space="0" w:color="auto"/>
            <w:right w:val="none" w:sz="0" w:space="0" w:color="auto"/>
          </w:divBdr>
          <w:divsChild>
            <w:div w:id="1727218999">
              <w:marLeft w:val="0"/>
              <w:marRight w:val="0"/>
              <w:marTop w:val="0"/>
              <w:marBottom w:val="0"/>
              <w:divBdr>
                <w:top w:val="none" w:sz="0" w:space="0" w:color="auto"/>
                <w:left w:val="none" w:sz="0" w:space="0" w:color="auto"/>
                <w:bottom w:val="none" w:sz="0" w:space="0" w:color="auto"/>
                <w:right w:val="none" w:sz="0" w:space="0" w:color="auto"/>
              </w:divBdr>
              <w:divsChild>
                <w:div w:id="336855993">
                  <w:marLeft w:val="0"/>
                  <w:marRight w:val="0"/>
                  <w:marTop w:val="0"/>
                  <w:marBottom w:val="0"/>
                  <w:divBdr>
                    <w:top w:val="none" w:sz="0" w:space="0" w:color="auto"/>
                    <w:left w:val="none" w:sz="0" w:space="0" w:color="auto"/>
                    <w:bottom w:val="none" w:sz="0" w:space="0" w:color="auto"/>
                    <w:right w:val="none" w:sz="0" w:space="0" w:color="auto"/>
                  </w:divBdr>
                  <w:divsChild>
                    <w:div w:id="415630954">
                      <w:marLeft w:val="0"/>
                      <w:marRight w:val="0"/>
                      <w:marTop w:val="0"/>
                      <w:marBottom w:val="0"/>
                      <w:divBdr>
                        <w:top w:val="none" w:sz="0" w:space="0" w:color="auto"/>
                        <w:left w:val="none" w:sz="0" w:space="0" w:color="auto"/>
                        <w:bottom w:val="none" w:sz="0" w:space="0" w:color="auto"/>
                        <w:right w:val="none" w:sz="0" w:space="0" w:color="auto"/>
                      </w:divBdr>
                      <w:divsChild>
                        <w:div w:id="1332370225">
                          <w:marLeft w:val="0"/>
                          <w:marRight w:val="0"/>
                          <w:marTop w:val="0"/>
                          <w:marBottom w:val="0"/>
                          <w:divBdr>
                            <w:top w:val="none" w:sz="0" w:space="0" w:color="auto"/>
                            <w:left w:val="none" w:sz="0" w:space="0" w:color="auto"/>
                            <w:bottom w:val="none" w:sz="0" w:space="0" w:color="auto"/>
                            <w:right w:val="none" w:sz="0" w:space="0" w:color="auto"/>
                          </w:divBdr>
                          <w:divsChild>
                            <w:div w:id="19017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94486">
      <w:bodyDiv w:val="1"/>
      <w:marLeft w:val="0"/>
      <w:marRight w:val="0"/>
      <w:marTop w:val="0"/>
      <w:marBottom w:val="0"/>
      <w:divBdr>
        <w:top w:val="none" w:sz="0" w:space="0" w:color="auto"/>
        <w:left w:val="none" w:sz="0" w:space="0" w:color="auto"/>
        <w:bottom w:val="none" w:sz="0" w:space="0" w:color="auto"/>
        <w:right w:val="none" w:sz="0" w:space="0" w:color="auto"/>
      </w:divBdr>
    </w:div>
    <w:div w:id="1861969497">
      <w:bodyDiv w:val="1"/>
      <w:marLeft w:val="0"/>
      <w:marRight w:val="0"/>
      <w:marTop w:val="0"/>
      <w:marBottom w:val="0"/>
      <w:divBdr>
        <w:top w:val="none" w:sz="0" w:space="0" w:color="auto"/>
        <w:left w:val="none" w:sz="0" w:space="0" w:color="auto"/>
        <w:bottom w:val="none" w:sz="0" w:space="0" w:color="auto"/>
        <w:right w:val="none" w:sz="0" w:space="0" w:color="auto"/>
      </w:divBdr>
    </w:div>
    <w:div w:id="1865362050">
      <w:bodyDiv w:val="1"/>
      <w:marLeft w:val="0"/>
      <w:marRight w:val="0"/>
      <w:marTop w:val="0"/>
      <w:marBottom w:val="0"/>
      <w:divBdr>
        <w:top w:val="none" w:sz="0" w:space="0" w:color="auto"/>
        <w:left w:val="none" w:sz="0" w:space="0" w:color="auto"/>
        <w:bottom w:val="none" w:sz="0" w:space="0" w:color="auto"/>
        <w:right w:val="none" w:sz="0" w:space="0" w:color="auto"/>
      </w:divBdr>
    </w:div>
    <w:div w:id="1877044277">
      <w:bodyDiv w:val="1"/>
      <w:marLeft w:val="0"/>
      <w:marRight w:val="0"/>
      <w:marTop w:val="0"/>
      <w:marBottom w:val="0"/>
      <w:divBdr>
        <w:top w:val="none" w:sz="0" w:space="0" w:color="auto"/>
        <w:left w:val="none" w:sz="0" w:space="0" w:color="auto"/>
        <w:bottom w:val="none" w:sz="0" w:space="0" w:color="auto"/>
        <w:right w:val="none" w:sz="0" w:space="0" w:color="auto"/>
      </w:divBdr>
    </w:div>
    <w:div w:id="1902211583">
      <w:bodyDiv w:val="1"/>
      <w:marLeft w:val="0"/>
      <w:marRight w:val="0"/>
      <w:marTop w:val="0"/>
      <w:marBottom w:val="0"/>
      <w:divBdr>
        <w:top w:val="none" w:sz="0" w:space="0" w:color="auto"/>
        <w:left w:val="none" w:sz="0" w:space="0" w:color="auto"/>
        <w:bottom w:val="none" w:sz="0" w:space="0" w:color="auto"/>
        <w:right w:val="none" w:sz="0" w:space="0" w:color="auto"/>
      </w:divBdr>
    </w:div>
    <w:div w:id="1956205316">
      <w:bodyDiv w:val="1"/>
      <w:marLeft w:val="0"/>
      <w:marRight w:val="0"/>
      <w:marTop w:val="0"/>
      <w:marBottom w:val="0"/>
      <w:divBdr>
        <w:top w:val="none" w:sz="0" w:space="0" w:color="auto"/>
        <w:left w:val="none" w:sz="0" w:space="0" w:color="auto"/>
        <w:bottom w:val="none" w:sz="0" w:space="0" w:color="auto"/>
        <w:right w:val="none" w:sz="0" w:space="0" w:color="auto"/>
      </w:divBdr>
    </w:div>
    <w:div w:id="1958217540">
      <w:bodyDiv w:val="1"/>
      <w:marLeft w:val="0"/>
      <w:marRight w:val="0"/>
      <w:marTop w:val="0"/>
      <w:marBottom w:val="0"/>
      <w:divBdr>
        <w:top w:val="none" w:sz="0" w:space="0" w:color="auto"/>
        <w:left w:val="none" w:sz="0" w:space="0" w:color="auto"/>
        <w:bottom w:val="none" w:sz="0" w:space="0" w:color="auto"/>
        <w:right w:val="none" w:sz="0" w:space="0" w:color="auto"/>
      </w:divBdr>
    </w:div>
    <w:div w:id="1977223340">
      <w:bodyDiv w:val="1"/>
      <w:marLeft w:val="0"/>
      <w:marRight w:val="0"/>
      <w:marTop w:val="0"/>
      <w:marBottom w:val="0"/>
      <w:divBdr>
        <w:top w:val="none" w:sz="0" w:space="0" w:color="auto"/>
        <w:left w:val="none" w:sz="0" w:space="0" w:color="auto"/>
        <w:bottom w:val="none" w:sz="0" w:space="0" w:color="auto"/>
        <w:right w:val="none" w:sz="0" w:space="0" w:color="auto"/>
      </w:divBdr>
    </w:div>
    <w:div w:id="1981765264">
      <w:bodyDiv w:val="1"/>
      <w:marLeft w:val="0"/>
      <w:marRight w:val="0"/>
      <w:marTop w:val="0"/>
      <w:marBottom w:val="0"/>
      <w:divBdr>
        <w:top w:val="none" w:sz="0" w:space="0" w:color="auto"/>
        <w:left w:val="none" w:sz="0" w:space="0" w:color="auto"/>
        <w:bottom w:val="none" w:sz="0" w:space="0" w:color="auto"/>
        <w:right w:val="none" w:sz="0" w:space="0" w:color="auto"/>
      </w:divBdr>
    </w:div>
    <w:div w:id="1985231185">
      <w:bodyDiv w:val="1"/>
      <w:marLeft w:val="0"/>
      <w:marRight w:val="0"/>
      <w:marTop w:val="0"/>
      <w:marBottom w:val="0"/>
      <w:divBdr>
        <w:top w:val="none" w:sz="0" w:space="0" w:color="auto"/>
        <w:left w:val="none" w:sz="0" w:space="0" w:color="auto"/>
        <w:bottom w:val="none" w:sz="0" w:space="0" w:color="auto"/>
        <w:right w:val="none" w:sz="0" w:space="0" w:color="auto"/>
      </w:divBdr>
    </w:div>
    <w:div w:id="1996449694">
      <w:bodyDiv w:val="1"/>
      <w:marLeft w:val="0"/>
      <w:marRight w:val="0"/>
      <w:marTop w:val="0"/>
      <w:marBottom w:val="0"/>
      <w:divBdr>
        <w:top w:val="none" w:sz="0" w:space="0" w:color="auto"/>
        <w:left w:val="none" w:sz="0" w:space="0" w:color="auto"/>
        <w:bottom w:val="none" w:sz="0" w:space="0" w:color="auto"/>
        <w:right w:val="none" w:sz="0" w:space="0" w:color="auto"/>
      </w:divBdr>
    </w:div>
    <w:div w:id="2004431169">
      <w:bodyDiv w:val="1"/>
      <w:marLeft w:val="0"/>
      <w:marRight w:val="0"/>
      <w:marTop w:val="0"/>
      <w:marBottom w:val="0"/>
      <w:divBdr>
        <w:top w:val="none" w:sz="0" w:space="0" w:color="auto"/>
        <w:left w:val="none" w:sz="0" w:space="0" w:color="auto"/>
        <w:bottom w:val="none" w:sz="0" w:space="0" w:color="auto"/>
        <w:right w:val="none" w:sz="0" w:space="0" w:color="auto"/>
      </w:divBdr>
    </w:div>
    <w:div w:id="2014792184">
      <w:bodyDiv w:val="1"/>
      <w:marLeft w:val="0"/>
      <w:marRight w:val="0"/>
      <w:marTop w:val="0"/>
      <w:marBottom w:val="0"/>
      <w:divBdr>
        <w:top w:val="none" w:sz="0" w:space="0" w:color="auto"/>
        <w:left w:val="none" w:sz="0" w:space="0" w:color="auto"/>
        <w:bottom w:val="none" w:sz="0" w:space="0" w:color="auto"/>
        <w:right w:val="none" w:sz="0" w:space="0" w:color="auto"/>
      </w:divBdr>
    </w:div>
    <w:div w:id="2018846780">
      <w:bodyDiv w:val="1"/>
      <w:marLeft w:val="0"/>
      <w:marRight w:val="0"/>
      <w:marTop w:val="0"/>
      <w:marBottom w:val="0"/>
      <w:divBdr>
        <w:top w:val="none" w:sz="0" w:space="0" w:color="auto"/>
        <w:left w:val="none" w:sz="0" w:space="0" w:color="auto"/>
        <w:bottom w:val="none" w:sz="0" w:space="0" w:color="auto"/>
        <w:right w:val="none" w:sz="0" w:space="0" w:color="auto"/>
      </w:divBdr>
    </w:div>
    <w:div w:id="2019962584">
      <w:bodyDiv w:val="1"/>
      <w:marLeft w:val="0"/>
      <w:marRight w:val="0"/>
      <w:marTop w:val="0"/>
      <w:marBottom w:val="0"/>
      <w:divBdr>
        <w:top w:val="none" w:sz="0" w:space="0" w:color="auto"/>
        <w:left w:val="none" w:sz="0" w:space="0" w:color="auto"/>
        <w:bottom w:val="none" w:sz="0" w:space="0" w:color="auto"/>
        <w:right w:val="none" w:sz="0" w:space="0" w:color="auto"/>
      </w:divBdr>
    </w:div>
    <w:div w:id="2021665037">
      <w:bodyDiv w:val="1"/>
      <w:marLeft w:val="0"/>
      <w:marRight w:val="0"/>
      <w:marTop w:val="0"/>
      <w:marBottom w:val="0"/>
      <w:divBdr>
        <w:top w:val="none" w:sz="0" w:space="0" w:color="auto"/>
        <w:left w:val="none" w:sz="0" w:space="0" w:color="auto"/>
        <w:bottom w:val="none" w:sz="0" w:space="0" w:color="auto"/>
        <w:right w:val="none" w:sz="0" w:space="0" w:color="auto"/>
      </w:divBdr>
    </w:div>
    <w:div w:id="2022270085">
      <w:bodyDiv w:val="1"/>
      <w:marLeft w:val="0"/>
      <w:marRight w:val="0"/>
      <w:marTop w:val="0"/>
      <w:marBottom w:val="0"/>
      <w:divBdr>
        <w:top w:val="none" w:sz="0" w:space="0" w:color="auto"/>
        <w:left w:val="none" w:sz="0" w:space="0" w:color="auto"/>
        <w:bottom w:val="none" w:sz="0" w:space="0" w:color="auto"/>
        <w:right w:val="none" w:sz="0" w:space="0" w:color="auto"/>
      </w:divBdr>
    </w:div>
    <w:div w:id="2036811535">
      <w:bodyDiv w:val="1"/>
      <w:marLeft w:val="0"/>
      <w:marRight w:val="0"/>
      <w:marTop w:val="0"/>
      <w:marBottom w:val="0"/>
      <w:divBdr>
        <w:top w:val="none" w:sz="0" w:space="0" w:color="auto"/>
        <w:left w:val="none" w:sz="0" w:space="0" w:color="auto"/>
        <w:bottom w:val="none" w:sz="0" w:space="0" w:color="auto"/>
        <w:right w:val="none" w:sz="0" w:space="0" w:color="auto"/>
      </w:divBdr>
    </w:div>
    <w:div w:id="2098941814">
      <w:bodyDiv w:val="1"/>
      <w:marLeft w:val="0"/>
      <w:marRight w:val="0"/>
      <w:marTop w:val="0"/>
      <w:marBottom w:val="0"/>
      <w:divBdr>
        <w:top w:val="none" w:sz="0" w:space="0" w:color="auto"/>
        <w:left w:val="none" w:sz="0" w:space="0" w:color="auto"/>
        <w:bottom w:val="none" w:sz="0" w:space="0" w:color="auto"/>
        <w:right w:val="none" w:sz="0" w:space="0" w:color="auto"/>
      </w:divBdr>
    </w:div>
    <w:div w:id="211755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microsoft.com/office/2007/relationships/diagramDrawing" Target="diagrams/drawing6.xml"/><Relationship Id="rId21" Type="http://schemas.openxmlformats.org/officeDocument/2006/relationships/image" Target="media/image3.jpeg"/><Relationship Id="rId42" Type="http://schemas.openxmlformats.org/officeDocument/2006/relationships/diagramQuickStyle" Target="diagrams/quickStyle8.xml"/><Relationship Id="rId47" Type="http://schemas.openxmlformats.org/officeDocument/2006/relationships/diagramQuickStyle" Target="diagrams/quickStyle9.xml"/><Relationship Id="rId63" Type="http://schemas.openxmlformats.org/officeDocument/2006/relationships/diagramData" Target="diagrams/data12.xml"/><Relationship Id="rId68" Type="http://schemas.openxmlformats.org/officeDocument/2006/relationships/diagramData" Target="diagrams/data13.xml"/><Relationship Id="rId84" Type="http://schemas.openxmlformats.org/officeDocument/2006/relationships/diagramColors" Target="diagrams/colors16.xml"/><Relationship Id="rId89" Type="http://schemas.openxmlformats.org/officeDocument/2006/relationships/hyperlink" Target="https://books.google.co.uk/books?id=pcPgBwAAQBAJ&amp;printsec=frontcover&amp;dq=longitudinal+study&amp;hl=en&amp;sa=X&amp;ved=0ahUKEwjQ0P-4sJHZAhVIBsAKHeEKAB4Q6AEIMzAC" TargetMode="External"/><Relationship Id="rId112" Type="http://schemas.microsoft.com/office/2007/relationships/diagramDrawing" Target="diagrams/drawing8.xml"/><Relationship Id="rId16" Type="http://schemas.openxmlformats.org/officeDocument/2006/relationships/diagramColors" Target="diagrams/colors2.xml"/><Relationship Id="rId107" Type="http://schemas.microsoft.com/office/2007/relationships/diagramDrawing" Target="diagrams/drawing1.xml"/><Relationship Id="rId11" Type="http://schemas.openxmlformats.org/officeDocument/2006/relationships/diagramQuickStyle" Target="diagrams/quickStyle1.xml"/><Relationship Id="rId24" Type="http://schemas.openxmlformats.org/officeDocument/2006/relationships/diagramQuickStyle" Target="diagrams/quickStyle4.xml"/><Relationship Id="rId32" Type="http://schemas.openxmlformats.org/officeDocument/2006/relationships/diagramData" Target="diagrams/data6.xml"/><Relationship Id="rId37" Type="http://schemas.openxmlformats.org/officeDocument/2006/relationships/diagramLayout" Target="diagrams/layout7.xml"/><Relationship Id="rId40" Type="http://schemas.openxmlformats.org/officeDocument/2006/relationships/diagramData" Target="diagrams/data8.xml"/><Relationship Id="rId45" Type="http://schemas.openxmlformats.org/officeDocument/2006/relationships/diagramData" Target="diagrams/data9.xml"/><Relationship Id="rId53" Type="http://schemas.openxmlformats.org/officeDocument/2006/relationships/diagramColors" Target="diagrams/colors10.xml"/><Relationship Id="rId58" Type="http://schemas.openxmlformats.org/officeDocument/2006/relationships/diagramLayout" Target="diagrams/layout11.xml"/><Relationship Id="rId66" Type="http://schemas.openxmlformats.org/officeDocument/2006/relationships/diagramColors" Target="diagrams/colors12.xml"/><Relationship Id="rId74" Type="http://schemas.openxmlformats.org/officeDocument/2006/relationships/diagramQuickStyle" Target="diagrams/quickStyle14.xml"/><Relationship Id="rId79" Type="http://schemas.openxmlformats.org/officeDocument/2006/relationships/diagramColors" Target="diagrams/colors15.xml"/><Relationship Id="rId87" Type="http://schemas.openxmlformats.org/officeDocument/2006/relationships/hyperlink" Target="https://books.google.co.uk/books?id=hE5BqfZF8hgC&amp;printsec=frontcover&amp;dq=ethnographic+research&amp;hl=en&amp;sa=X&amp;ved=0ahUKEwipzevhqJHZAhWKCMAKHY9ADF0Q6AEINjAC" TargetMode="External"/><Relationship Id="rId102" Type="http://schemas.microsoft.com/office/2007/relationships/diagramDrawing" Target="diagrams/drawing12.xml"/><Relationship Id="rId110" Type="http://schemas.microsoft.com/office/2007/relationships/diagramDrawing" Target="diagrams/drawing11.xml"/><Relationship Id="rId115" Type="http://schemas.microsoft.com/office/2007/relationships/diagramDrawing" Target="diagrams/drawing7.xml"/><Relationship Id="rId5" Type="http://schemas.openxmlformats.org/officeDocument/2006/relationships/settings" Target="settings.xml"/><Relationship Id="rId61" Type="http://schemas.openxmlformats.org/officeDocument/2006/relationships/hyperlink" Target="https://books.google.co.uk/books?id=QKIFDAAAQBAJ&amp;pg=PA70&amp;dq=applying++balanced+scorecard++on+barclays+bank+uk&amp;hl=en&amp;sa=X&amp;ved=0ahUKEwibu_Dlk7nZAhVnBsAKHTb3B7YQ6AEIKTAA" TargetMode="External"/><Relationship Id="rId82" Type="http://schemas.openxmlformats.org/officeDocument/2006/relationships/diagramLayout" Target="diagrams/layout16.xml"/><Relationship Id="rId90" Type="http://schemas.openxmlformats.org/officeDocument/2006/relationships/hyperlink" Target="https://www.home.barclays/about-barclays/business-structure.html" TargetMode="External"/><Relationship Id="rId95" Type="http://schemas.openxmlformats.org/officeDocument/2006/relationships/footer" Target="footer1.xml"/><Relationship Id="rId19" Type="http://schemas.openxmlformats.org/officeDocument/2006/relationships/diagramQuickStyle" Target="diagrams/quickStyle3.xml"/><Relationship Id="rId14" Type="http://schemas.openxmlformats.org/officeDocument/2006/relationships/diagramLayout" Target="diagrams/layout2.xml"/><Relationship Id="rId22" Type="http://schemas.openxmlformats.org/officeDocument/2006/relationships/diagramData" Target="diagrams/data4.xml"/><Relationship Id="rId27" Type="http://schemas.openxmlformats.org/officeDocument/2006/relationships/image" Target="media/image5.png"/><Relationship Id="rId30" Type="http://schemas.openxmlformats.org/officeDocument/2006/relationships/diagramQuickStyle" Target="diagrams/quickStyle5.xml"/><Relationship Id="rId35" Type="http://schemas.openxmlformats.org/officeDocument/2006/relationships/diagramColors" Target="diagrams/colors6.xml"/><Relationship Id="rId43" Type="http://schemas.openxmlformats.org/officeDocument/2006/relationships/diagramColors" Target="diagrams/colors8.xml"/><Relationship Id="rId48" Type="http://schemas.openxmlformats.org/officeDocument/2006/relationships/diagramColors" Target="diagrams/colors9.xml"/><Relationship Id="rId56" Type="http://schemas.openxmlformats.org/officeDocument/2006/relationships/image" Target="media/image9.png"/><Relationship Id="rId64" Type="http://schemas.openxmlformats.org/officeDocument/2006/relationships/diagramLayout" Target="diagrams/layout12.xml"/><Relationship Id="rId69" Type="http://schemas.openxmlformats.org/officeDocument/2006/relationships/diagramLayout" Target="diagrams/layout13.xml"/><Relationship Id="rId77" Type="http://schemas.openxmlformats.org/officeDocument/2006/relationships/diagramLayout" Target="diagrams/layout15.xml"/><Relationship Id="rId100" Type="http://schemas.openxmlformats.org/officeDocument/2006/relationships/theme" Target="theme/theme1.xml"/><Relationship Id="rId113" Type="http://schemas.microsoft.com/office/2007/relationships/diagramDrawing" Target="diagrams/drawing5.xml"/><Relationship Id="rId105" Type="http://schemas.microsoft.com/office/2007/relationships/diagramDrawing" Target="diagrams/drawing15.xml"/><Relationship Id="rId8" Type="http://schemas.openxmlformats.org/officeDocument/2006/relationships/endnotes" Target="endnotes.xml"/><Relationship Id="rId51" Type="http://schemas.openxmlformats.org/officeDocument/2006/relationships/diagramLayout" Target="diagrams/layout10.xml"/><Relationship Id="rId72" Type="http://schemas.openxmlformats.org/officeDocument/2006/relationships/diagramData" Target="diagrams/data14.xml"/><Relationship Id="rId80" Type="http://schemas.openxmlformats.org/officeDocument/2006/relationships/image" Target="media/image11.png"/><Relationship Id="rId85" Type="http://schemas.openxmlformats.org/officeDocument/2006/relationships/image" Target="media/image12.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diagramLayout" Target="diagrams/layout6.xml"/><Relationship Id="rId38" Type="http://schemas.openxmlformats.org/officeDocument/2006/relationships/diagramQuickStyle" Target="diagrams/quickStyle7.xml"/><Relationship Id="rId46" Type="http://schemas.openxmlformats.org/officeDocument/2006/relationships/diagramLayout" Target="diagrams/layout9.xml"/><Relationship Id="rId59" Type="http://schemas.openxmlformats.org/officeDocument/2006/relationships/diagramQuickStyle" Target="diagrams/quickStyle11.xml"/><Relationship Id="rId67" Type="http://schemas.openxmlformats.org/officeDocument/2006/relationships/image" Target="media/image10.png"/><Relationship Id="rId103" Type="http://schemas.microsoft.com/office/2007/relationships/stylesWithEffects" Target="stylesWithEffects.xml"/><Relationship Id="rId108" Type="http://schemas.microsoft.com/office/2007/relationships/diagramDrawing" Target="diagrams/drawing4.xml"/><Relationship Id="rId116" Type="http://schemas.microsoft.com/office/2007/relationships/diagramDrawing" Target="diagrams/drawing3.xml"/><Relationship Id="rId20" Type="http://schemas.openxmlformats.org/officeDocument/2006/relationships/diagramColors" Target="diagrams/colors3.xml"/><Relationship Id="rId41" Type="http://schemas.openxmlformats.org/officeDocument/2006/relationships/diagramLayout" Target="diagrams/layout8.xml"/><Relationship Id="rId54" Type="http://schemas.openxmlformats.org/officeDocument/2006/relationships/image" Target="media/image7.jpeg"/><Relationship Id="rId62" Type="http://schemas.openxmlformats.org/officeDocument/2006/relationships/hyperlink" Target="https://books.google.co.uk/books?id=QKIFDAAAQBAJ&amp;pg=PA70&amp;dq=applying++balanced+scorecard++on+barclays+bank+uk&amp;hl=en&amp;sa=X&amp;ved=0ahUKEwibu_Dlk7nZAhVnBsAKHTb3B7YQ6AEIKTAA" TargetMode="External"/><Relationship Id="rId70" Type="http://schemas.openxmlformats.org/officeDocument/2006/relationships/diagramQuickStyle" Target="diagrams/quickStyle13.xml"/><Relationship Id="rId75" Type="http://schemas.openxmlformats.org/officeDocument/2006/relationships/diagramColors" Target="diagrams/colors14.xml"/><Relationship Id="rId83" Type="http://schemas.openxmlformats.org/officeDocument/2006/relationships/diagramQuickStyle" Target="diagrams/quickStyle16.xml"/><Relationship Id="rId88" Type="http://schemas.openxmlformats.org/officeDocument/2006/relationships/hyperlink" Target="https://www.google.co.uk/search?sa=X&amp;biw=1366&amp;bih=662&amp;tbm=bks&amp;tbm=bks&amp;q=inauthor:%22John+M.H.+Buckler%22&amp;ved=0ahUKEwjQ0P-4sJHZAhVIBsAKHeEKAB4Q9AgINTAC" TargetMode="External"/><Relationship Id="rId91" Type="http://schemas.openxmlformats.org/officeDocument/2006/relationships/hyperlink" Target="https://www.home.barclays/content/dam/barclayspublic/docs/Citizenship/Reports-Publications/sustainability-review-2007.pdf" TargetMode="External"/><Relationship Id="rId96" Type="http://schemas.openxmlformats.org/officeDocument/2006/relationships/footer" Target="footer2.xml"/><Relationship Id="rId111" Type="http://schemas.microsoft.com/office/2007/relationships/diagramDrawing" Target="diagrams/drawing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Layout" Target="diagrams/layout4.xml"/><Relationship Id="rId28" Type="http://schemas.openxmlformats.org/officeDocument/2006/relationships/diagramData" Target="diagrams/data5.xml"/><Relationship Id="rId36" Type="http://schemas.openxmlformats.org/officeDocument/2006/relationships/diagramData" Target="diagrams/data7.xml"/><Relationship Id="rId49" Type="http://schemas.openxmlformats.org/officeDocument/2006/relationships/image" Target="media/image6.png"/><Relationship Id="rId57" Type="http://schemas.openxmlformats.org/officeDocument/2006/relationships/diagramData" Target="diagrams/data11.xml"/><Relationship Id="rId114" Type="http://schemas.microsoft.com/office/2007/relationships/diagramDrawing" Target="diagrams/drawing16.xml"/><Relationship Id="rId106" Type="http://schemas.microsoft.com/office/2007/relationships/diagramDrawing" Target="diagrams/drawing2.xml"/><Relationship Id="rId10" Type="http://schemas.openxmlformats.org/officeDocument/2006/relationships/diagramLayout" Target="diagrams/layout1.xml"/><Relationship Id="rId31" Type="http://schemas.openxmlformats.org/officeDocument/2006/relationships/diagramColors" Target="diagrams/colors5.xml"/><Relationship Id="rId44" Type="http://schemas.openxmlformats.org/officeDocument/2006/relationships/hyperlink" Target="https://managementmania.com/en/resources-business-resources" TargetMode="External"/><Relationship Id="rId52" Type="http://schemas.openxmlformats.org/officeDocument/2006/relationships/diagramQuickStyle" Target="diagrams/quickStyle10.xml"/><Relationship Id="rId60" Type="http://schemas.openxmlformats.org/officeDocument/2006/relationships/diagramColors" Target="diagrams/colors11.xml"/><Relationship Id="rId65" Type="http://schemas.openxmlformats.org/officeDocument/2006/relationships/diagramQuickStyle" Target="diagrams/quickStyle12.xml"/><Relationship Id="rId73" Type="http://schemas.openxmlformats.org/officeDocument/2006/relationships/diagramLayout" Target="diagrams/layout14.xml"/><Relationship Id="rId78" Type="http://schemas.openxmlformats.org/officeDocument/2006/relationships/diagramQuickStyle" Target="diagrams/quickStyle15.xml"/><Relationship Id="rId81" Type="http://schemas.openxmlformats.org/officeDocument/2006/relationships/diagramData" Target="diagrams/data16.xml"/><Relationship Id="rId86" Type="http://schemas.openxmlformats.org/officeDocument/2006/relationships/hyperlink" Target="http://www.forbes.com/europe-news/" TargetMode="External"/><Relationship Id="rId94" Type="http://schemas.openxmlformats.org/officeDocument/2006/relationships/header" Target="header2.xml"/><Relationship Id="rId99" Type="http://schemas.openxmlformats.org/officeDocument/2006/relationships/fontTable" Target="fontTable.xml"/><Relationship Id="rId101" Type="http://schemas.microsoft.com/office/2007/relationships/diagramDrawing" Target="diagrams/drawing9.xml"/><Relationship Id="rId4" Type="http://schemas.openxmlformats.org/officeDocument/2006/relationships/styles" Target="styles.xml"/><Relationship Id="rId9"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Layout" Target="diagrams/layout3.xml"/><Relationship Id="rId39" Type="http://schemas.openxmlformats.org/officeDocument/2006/relationships/diagramColors" Target="diagrams/colors7.xml"/><Relationship Id="rId109" Type="http://schemas.microsoft.com/office/2007/relationships/diagramDrawing" Target="diagrams/drawing10.xml"/><Relationship Id="rId34" Type="http://schemas.openxmlformats.org/officeDocument/2006/relationships/diagramQuickStyle" Target="diagrams/quickStyle6.xml"/><Relationship Id="rId50" Type="http://schemas.openxmlformats.org/officeDocument/2006/relationships/diagramData" Target="diagrams/data10.xml"/><Relationship Id="rId55" Type="http://schemas.openxmlformats.org/officeDocument/2006/relationships/image" Target="media/image8.png"/><Relationship Id="rId76" Type="http://schemas.openxmlformats.org/officeDocument/2006/relationships/diagramData" Target="diagrams/data15.xml"/><Relationship Id="rId97" Type="http://schemas.openxmlformats.org/officeDocument/2006/relationships/header" Target="header3.xml"/><Relationship Id="rId104" Type="http://schemas.microsoft.com/office/2007/relationships/diagramDrawing" Target="diagrams/drawing14.xml"/><Relationship Id="rId7" Type="http://schemas.openxmlformats.org/officeDocument/2006/relationships/footnotes" Target="footnotes.xml"/><Relationship Id="rId71" Type="http://schemas.openxmlformats.org/officeDocument/2006/relationships/diagramColors" Target="diagrams/colors13.xml"/><Relationship Id="rId92" Type="http://schemas.openxmlformats.org/officeDocument/2006/relationships/hyperlink" Target="http://www.essay.uk.com/guides/case-studies/barclays-case-study.php" TargetMode="External"/><Relationship Id="rId2" Type="http://schemas.openxmlformats.org/officeDocument/2006/relationships/customXml" Target="../customXml/item2.xml"/><Relationship Id="rId29" Type="http://schemas.openxmlformats.org/officeDocument/2006/relationships/diagramLayout" Target="diagrams/layout5.xml"/></Relationships>
</file>

<file path=word/diagrams/_rels/data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F4D15D-37A4-49C0-B9AC-BE705D2176C5}" type="doc">
      <dgm:prSet loTypeId="urn:microsoft.com/office/officeart/2005/8/layout/vList4#1" loCatId="list" qsTypeId="urn:microsoft.com/office/officeart/2005/8/quickstyle/simple1" qsCatId="simple" csTypeId="urn:microsoft.com/office/officeart/2005/8/colors/colorful5" csCatId="colorful" phldr="1"/>
      <dgm:spPr/>
      <dgm:t>
        <a:bodyPr/>
        <a:lstStyle/>
        <a:p>
          <a:endParaRPr lang="en-GB"/>
        </a:p>
      </dgm:t>
    </dgm:pt>
    <dgm:pt modelId="{6CC58FEA-6B3F-4719-9C11-5C0D134D070D}">
      <dgm:prSet phldrT="[Text]"/>
      <dgm:spPr/>
      <dgm:t>
        <a:bodyPr/>
        <a:lstStyle/>
        <a:p>
          <a:r>
            <a:rPr lang="en-GB"/>
            <a:t>Management Resource Management-HRM </a:t>
          </a:r>
        </a:p>
      </dgm:t>
    </dgm:pt>
    <dgm:pt modelId="{DBDB9B24-C189-4C60-9E85-5558ACC8587C}" type="parTrans" cxnId="{5CBC44FC-E2F4-4BBC-B123-5622F8469CFE}">
      <dgm:prSet/>
      <dgm:spPr/>
      <dgm:t>
        <a:bodyPr/>
        <a:lstStyle/>
        <a:p>
          <a:endParaRPr lang="en-GB"/>
        </a:p>
      </dgm:t>
    </dgm:pt>
    <dgm:pt modelId="{2D0C987C-595C-48F3-919F-2D5ABE98BCF5}" type="sibTrans" cxnId="{5CBC44FC-E2F4-4BBC-B123-5622F8469CFE}">
      <dgm:prSet/>
      <dgm:spPr/>
      <dgm:t>
        <a:bodyPr/>
        <a:lstStyle/>
        <a:p>
          <a:endParaRPr lang="en-GB"/>
        </a:p>
      </dgm:t>
    </dgm:pt>
    <dgm:pt modelId="{F6CEEF05-CE96-444B-ACBB-A9B1BFD8B795}">
      <dgm:prSet phldrT="[Text]"/>
      <dgm:spPr/>
      <dgm:t>
        <a:bodyPr/>
        <a:lstStyle/>
        <a:p>
          <a:r>
            <a:rPr lang="en-GB"/>
            <a:t>Finance	</a:t>
          </a:r>
        </a:p>
      </dgm:t>
    </dgm:pt>
    <dgm:pt modelId="{6DD95E44-C74D-4A57-9A25-2035C7D498D2}" type="parTrans" cxnId="{0005F5E8-C55E-4914-B40F-8833ABEF54C3}">
      <dgm:prSet/>
      <dgm:spPr/>
      <dgm:t>
        <a:bodyPr/>
        <a:lstStyle/>
        <a:p>
          <a:endParaRPr lang="en-GB"/>
        </a:p>
      </dgm:t>
    </dgm:pt>
    <dgm:pt modelId="{28FDF572-F244-4549-841C-D2D1AB7517F5}" type="sibTrans" cxnId="{0005F5E8-C55E-4914-B40F-8833ABEF54C3}">
      <dgm:prSet/>
      <dgm:spPr/>
      <dgm:t>
        <a:bodyPr/>
        <a:lstStyle/>
        <a:p>
          <a:endParaRPr lang="en-GB"/>
        </a:p>
      </dgm:t>
    </dgm:pt>
    <dgm:pt modelId="{AF1F4C6E-3D01-4019-92CD-7CAF225CBD38}">
      <dgm:prSet phldrT="[Text]"/>
      <dgm:spPr/>
      <dgm:t>
        <a:bodyPr/>
        <a:lstStyle/>
        <a:p>
          <a:r>
            <a:rPr lang="en-GB"/>
            <a:t>Opreation Management</a:t>
          </a:r>
        </a:p>
      </dgm:t>
    </dgm:pt>
    <dgm:pt modelId="{C46D0AC4-25EB-4F79-A646-446ACB6EE416}" type="parTrans" cxnId="{BB003E26-6180-4677-921B-400F58A75629}">
      <dgm:prSet/>
      <dgm:spPr/>
      <dgm:t>
        <a:bodyPr/>
        <a:lstStyle/>
        <a:p>
          <a:endParaRPr lang="en-GB"/>
        </a:p>
      </dgm:t>
    </dgm:pt>
    <dgm:pt modelId="{96EF9B3F-E4E6-4354-88AC-AFEF40EF4FF7}" type="sibTrans" cxnId="{BB003E26-6180-4677-921B-400F58A75629}">
      <dgm:prSet/>
      <dgm:spPr/>
      <dgm:t>
        <a:bodyPr/>
        <a:lstStyle/>
        <a:p>
          <a:endParaRPr lang="en-GB"/>
        </a:p>
      </dgm:t>
    </dgm:pt>
    <dgm:pt modelId="{CDD09270-30F6-4899-89F1-2B4CE19977BB}">
      <dgm:prSet phldrT="[Text]"/>
      <dgm:spPr/>
      <dgm:t>
        <a:bodyPr/>
        <a:lstStyle/>
        <a:p>
          <a:r>
            <a:rPr lang="en-GB"/>
            <a:t>Marketing</a:t>
          </a:r>
        </a:p>
      </dgm:t>
    </dgm:pt>
    <dgm:pt modelId="{68DA704A-57B8-41C3-8B73-7A9D1FBFAF64}" type="parTrans" cxnId="{844E940A-00D2-4C93-AD6A-4C743076FCD8}">
      <dgm:prSet/>
      <dgm:spPr/>
      <dgm:t>
        <a:bodyPr/>
        <a:lstStyle/>
        <a:p>
          <a:endParaRPr lang="en-US"/>
        </a:p>
      </dgm:t>
    </dgm:pt>
    <dgm:pt modelId="{5C29B628-29AB-4790-9041-44C952D4C4EA}" type="sibTrans" cxnId="{844E940A-00D2-4C93-AD6A-4C743076FCD8}">
      <dgm:prSet/>
      <dgm:spPr/>
      <dgm:t>
        <a:bodyPr/>
        <a:lstStyle/>
        <a:p>
          <a:endParaRPr lang="en-US"/>
        </a:p>
      </dgm:t>
    </dgm:pt>
    <dgm:pt modelId="{2495ABF3-4433-4D43-BAA5-F3DDC6265EC1}" type="pres">
      <dgm:prSet presAssocID="{5CF4D15D-37A4-49C0-B9AC-BE705D2176C5}" presName="linear" presStyleCnt="0">
        <dgm:presLayoutVars>
          <dgm:dir/>
          <dgm:resizeHandles val="exact"/>
        </dgm:presLayoutVars>
      </dgm:prSet>
      <dgm:spPr/>
      <dgm:t>
        <a:bodyPr/>
        <a:lstStyle/>
        <a:p>
          <a:endParaRPr lang="en-GB"/>
        </a:p>
      </dgm:t>
    </dgm:pt>
    <dgm:pt modelId="{B1C259AA-9C97-481E-B514-2FFE986887A3}" type="pres">
      <dgm:prSet presAssocID="{6CC58FEA-6B3F-4719-9C11-5C0D134D070D}" presName="comp" presStyleCnt="0"/>
      <dgm:spPr/>
    </dgm:pt>
    <dgm:pt modelId="{F8432BEA-99E6-4B79-A627-B47638ACB713}" type="pres">
      <dgm:prSet presAssocID="{6CC58FEA-6B3F-4719-9C11-5C0D134D070D}" presName="box" presStyleLbl="node1" presStyleIdx="0" presStyleCnt="4" custLinFactY="-84394" custLinFactNeighborX="93" custLinFactNeighborY="-100000"/>
      <dgm:spPr/>
      <dgm:t>
        <a:bodyPr/>
        <a:lstStyle/>
        <a:p>
          <a:endParaRPr lang="en-GB"/>
        </a:p>
      </dgm:t>
    </dgm:pt>
    <dgm:pt modelId="{FEC0A69A-3432-464F-9F53-EE63B3F0F018}" type="pres">
      <dgm:prSet presAssocID="{6CC58FEA-6B3F-4719-9C11-5C0D134D070D}" presName="img" presStyleLbl="fgImgPlace1" presStyleIdx="0" presStyleCnt="4"/>
      <dgm:spPr>
        <a:blipFill rotWithShape="1">
          <a:blip xmlns:r="http://schemas.openxmlformats.org/officeDocument/2006/relationships" r:embed="rId1"/>
          <a:stretch>
            <a:fillRect/>
          </a:stretch>
        </a:blipFill>
      </dgm:spPr>
    </dgm:pt>
    <dgm:pt modelId="{9E7F1EB0-AA81-42FE-866A-0D8CD0BDCCC1}" type="pres">
      <dgm:prSet presAssocID="{6CC58FEA-6B3F-4719-9C11-5C0D134D070D}" presName="text" presStyleLbl="node1" presStyleIdx="0" presStyleCnt="4">
        <dgm:presLayoutVars>
          <dgm:bulletEnabled val="1"/>
        </dgm:presLayoutVars>
      </dgm:prSet>
      <dgm:spPr/>
      <dgm:t>
        <a:bodyPr/>
        <a:lstStyle/>
        <a:p>
          <a:endParaRPr lang="en-GB"/>
        </a:p>
      </dgm:t>
    </dgm:pt>
    <dgm:pt modelId="{F86ABB23-E2A1-492B-9282-C834614EA6CF}" type="pres">
      <dgm:prSet presAssocID="{2D0C987C-595C-48F3-919F-2D5ABE98BCF5}" presName="spacer" presStyleCnt="0"/>
      <dgm:spPr/>
    </dgm:pt>
    <dgm:pt modelId="{4DAD3382-8726-48B2-B2E8-54D5726F01BE}" type="pres">
      <dgm:prSet presAssocID="{F6CEEF05-CE96-444B-ACBB-A9B1BFD8B795}" presName="comp" presStyleCnt="0"/>
      <dgm:spPr/>
    </dgm:pt>
    <dgm:pt modelId="{2EDD66F9-4A5A-4372-B0E2-75E6F792C8D6}" type="pres">
      <dgm:prSet presAssocID="{F6CEEF05-CE96-444B-ACBB-A9B1BFD8B795}" presName="box" presStyleLbl="node1" presStyleIdx="1" presStyleCnt="4"/>
      <dgm:spPr/>
      <dgm:t>
        <a:bodyPr/>
        <a:lstStyle/>
        <a:p>
          <a:endParaRPr lang="en-GB"/>
        </a:p>
      </dgm:t>
    </dgm:pt>
    <dgm:pt modelId="{020A4A9E-4A39-4F2B-97BD-7EA501129042}" type="pres">
      <dgm:prSet presAssocID="{F6CEEF05-CE96-444B-ACBB-A9B1BFD8B795}" presName="img" presStyleLbl="fgImgPlace1" presStyleIdx="1" presStyleCnt="4"/>
      <dgm:spPr>
        <a:blipFill rotWithShape="1">
          <a:blip xmlns:r="http://schemas.openxmlformats.org/officeDocument/2006/relationships" r:embed="rId1"/>
          <a:stretch>
            <a:fillRect/>
          </a:stretch>
        </a:blipFill>
      </dgm:spPr>
      <dgm:t>
        <a:bodyPr/>
        <a:lstStyle/>
        <a:p>
          <a:endParaRPr lang="en-US"/>
        </a:p>
      </dgm:t>
    </dgm:pt>
    <dgm:pt modelId="{0499C53F-7ECD-468D-B25D-7A3E107A2764}" type="pres">
      <dgm:prSet presAssocID="{F6CEEF05-CE96-444B-ACBB-A9B1BFD8B795}" presName="text" presStyleLbl="node1" presStyleIdx="1" presStyleCnt="4">
        <dgm:presLayoutVars>
          <dgm:bulletEnabled val="1"/>
        </dgm:presLayoutVars>
      </dgm:prSet>
      <dgm:spPr/>
      <dgm:t>
        <a:bodyPr/>
        <a:lstStyle/>
        <a:p>
          <a:endParaRPr lang="en-GB"/>
        </a:p>
      </dgm:t>
    </dgm:pt>
    <dgm:pt modelId="{89101B43-5466-4097-B260-3746FA3EF040}" type="pres">
      <dgm:prSet presAssocID="{28FDF572-F244-4549-841C-D2D1AB7517F5}" presName="spacer" presStyleCnt="0"/>
      <dgm:spPr/>
    </dgm:pt>
    <dgm:pt modelId="{7C34CE6E-6F06-4072-9DBD-51812102FE2F}" type="pres">
      <dgm:prSet presAssocID="{AF1F4C6E-3D01-4019-92CD-7CAF225CBD38}" presName="comp" presStyleCnt="0"/>
      <dgm:spPr/>
    </dgm:pt>
    <dgm:pt modelId="{5A4041CF-513C-4CE5-9F18-FBC8E7F55FA3}" type="pres">
      <dgm:prSet presAssocID="{AF1F4C6E-3D01-4019-92CD-7CAF225CBD38}" presName="box" presStyleLbl="node1" presStyleIdx="2" presStyleCnt="4"/>
      <dgm:spPr/>
      <dgm:t>
        <a:bodyPr/>
        <a:lstStyle/>
        <a:p>
          <a:endParaRPr lang="en-GB"/>
        </a:p>
      </dgm:t>
    </dgm:pt>
    <dgm:pt modelId="{47426D21-2F2D-4303-A00C-3843B1E8DCAE}" type="pres">
      <dgm:prSet presAssocID="{AF1F4C6E-3D01-4019-92CD-7CAF225CBD38}" presName="img" presStyleLbl="fgImgPlace1" presStyleIdx="2" presStyleCnt="4"/>
      <dgm:spPr>
        <a:blipFill rotWithShape="1">
          <a:blip xmlns:r="http://schemas.openxmlformats.org/officeDocument/2006/relationships" r:embed="rId1"/>
          <a:stretch>
            <a:fillRect/>
          </a:stretch>
        </a:blipFill>
      </dgm:spPr>
    </dgm:pt>
    <dgm:pt modelId="{0F4C3FB7-13E6-403A-BDAA-3D655F7942EC}" type="pres">
      <dgm:prSet presAssocID="{AF1F4C6E-3D01-4019-92CD-7CAF225CBD38}" presName="text" presStyleLbl="node1" presStyleIdx="2" presStyleCnt="4">
        <dgm:presLayoutVars>
          <dgm:bulletEnabled val="1"/>
        </dgm:presLayoutVars>
      </dgm:prSet>
      <dgm:spPr/>
      <dgm:t>
        <a:bodyPr/>
        <a:lstStyle/>
        <a:p>
          <a:endParaRPr lang="en-GB"/>
        </a:p>
      </dgm:t>
    </dgm:pt>
    <dgm:pt modelId="{BEC02E79-0BC3-4627-8E9E-B7828A446FE6}" type="pres">
      <dgm:prSet presAssocID="{96EF9B3F-E4E6-4354-88AC-AFEF40EF4FF7}" presName="spacer" presStyleCnt="0"/>
      <dgm:spPr/>
    </dgm:pt>
    <dgm:pt modelId="{BE0FDD4C-A3DE-4107-9A75-6DFD1E362819}" type="pres">
      <dgm:prSet presAssocID="{CDD09270-30F6-4899-89F1-2B4CE19977BB}" presName="comp" presStyleCnt="0"/>
      <dgm:spPr/>
    </dgm:pt>
    <dgm:pt modelId="{4437F25A-69AC-4897-A8AB-B6A7DD7364BC}" type="pres">
      <dgm:prSet presAssocID="{CDD09270-30F6-4899-89F1-2B4CE19977BB}" presName="box" presStyleLbl="node1" presStyleIdx="3" presStyleCnt="4"/>
      <dgm:spPr/>
      <dgm:t>
        <a:bodyPr/>
        <a:lstStyle/>
        <a:p>
          <a:endParaRPr lang="en-US"/>
        </a:p>
      </dgm:t>
    </dgm:pt>
    <dgm:pt modelId="{32249900-9424-49A2-BD31-A7EE399F9ACB}" type="pres">
      <dgm:prSet presAssocID="{CDD09270-30F6-4899-89F1-2B4CE19977BB}" presName="img" presStyleLbl="fgImgPlace1" presStyleIdx="3" presStyleCnt="4"/>
      <dgm:spPr>
        <a:blipFill rotWithShape="0">
          <a:blip xmlns:r="http://schemas.openxmlformats.org/officeDocument/2006/relationships" r:embed="rId2"/>
          <a:stretch>
            <a:fillRect/>
          </a:stretch>
        </a:blipFill>
      </dgm:spPr>
      <dgm:t>
        <a:bodyPr/>
        <a:lstStyle/>
        <a:p>
          <a:endParaRPr lang="en-US"/>
        </a:p>
      </dgm:t>
    </dgm:pt>
    <dgm:pt modelId="{8A1B432B-4C96-43F1-8163-25B61D9AA227}" type="pres">
      <dgm:prSet presAssocID="{CDD09270-30F6-4899-89F1-2B4CE19977BB}" presName="text" presStyleLbl="node1" presStyleIdx="3" presStyleCnt="4">
        <dgm:presLayoutVars>
          <dgm:bulletEnabled val="1"/>
        </dgm:presLayoutVars>
      </dgm:prSet>
      <dgm:spPr/>
      <dgm:t>
        <a:bodyPr/>
        <a:lstStyle/>
        <a:p>
          <a:endParaRPr lang="en-US"/>
        </a:p>
      </dgm:t>
    </dgm:pt>
  </dgm:ptLst>
  <dgm:cxnLst>
    <dgm:cxn modelId="{BB003E26-6180-4677-921B-400F58A75629}" srcId="{5CF4D15D-37A4-49C0-B9AC-BE705D2176C5}" destId="{AF1F4C6E-3D01-4019-92CD-7CAF225CBD38}" srcOrd="2" destOrd="0" parTransId="{C46D0AC4-25EB-4F79-A646-446ACB6EE416}" sibTransId="{96EF9B3F-E4E6-4354-88AC-AFEF40EF4FF7}"/>
    <dgm:cxn modelId="{3FB92F20-2AA4-403F-AB19-FC8D87B06477}" type="presOf" srcId="{CDD09270-30F6-4899-89F1-2B4CE19977BB}" destId="{8A1B432B-4C96-43F1-8163-25B61D9AA227}" srcOrd="1" destOrd="0" presId="urn:microsoft.com/office/officeart/2005/8/layout/vList4#1"/>
    <dgm:cxn modelId="{7064F56E-0F67-49DF-8144-F555177403E6}" type="presOf" srcId="{5CF4D15D-37A4-49C0-B9AC-BE705D2176C5}" destId="{2495ABF3-4433-4D43-BAA5-F3DDC6265EC1}" srcOrd="0" destOrd="0" presId="urn:microsoft.com/office/officeart/2005/8/layout/vList4#1"/>
    <dgm:cxn modelId="{844E940A-00D2-4C93-AD6A-4C743076FCD8}" srcId="{5CF4D15D-37A4-49C0-B9AC-BE705D2176C5}" destId="{CDD09270-30F6-4899-89F1-2B4CE19977BB}" srcOrd="3" destOrd="0" parTransId="{68DA704A-57B8-41C3-8B73-7A9D1FBFAF64}" sibTransId="{5C29B628-29AB-4790-9041-44C952D4C4EA}"/>
    <dgm:cxn modelId="{C312415C-2A34-484D-8EB1-1CC882B78B84}" type="presOf" srcId="{F6CEEF05-CE96-444B-ACBB-A9B1BFD8B795}" destId="{0499C53F-7ECD-468D-B25D-7A3E107A2764}" srcOrd="1" destOrd="0" presId="urn:microsoft.com/office/officeart/2005/8/layout/vList4#1"/>
    <dgm:cxn modelId="{5CBC44FC-E2F4-4BBC-B123-5622F8469CFE}" srcId="{5CF4D15D-37A4-49C0-B9AC-BE705D2176C5}" destId="{6CC58FEA-6B3F-4719-9C11-5C0D134D070D}" srcOrd="0" destOrd="0" parTransId="{DBDB9B24-C189-4C60-9E85-5558ACC8587C}" sibTransId="{2D0C987C-595C-48F3-919F-2D5ABE98BCF5}"/>
    <dgm:cxn modelId="{4D72276B-6149-4243-B8FA-35C6C8063B60}" type="presOf" srcId="{6CC58FEA-6B3F-4719-9C11-5C0D134D070D}" destId="{F8432BEA-99E6-4B79-A627-B47638ACB713}" srcOrd="0" destOrd="0" presId="urn:microsoft.com/office/officeart/2005/8/layout/vList4#1"/>
    <dgm:cxn modelId="{EBCA1A6F-B96A-4CE0-9737-04BAA02AA4F2}" type="presOf" srcId="{F6CEEF05-CE96-444B-ACBB-A9B1BFD8B795}" destId="{2EDD66F9-4A5A-4372-B0E2-75E6F792C8D6}" srcOrd="0" destOrd="0" presId="urn:microsoft.com/office/officeart/2005/8/layout/vList4#1"/>
    <dgm:cxn modelId="{240410F1-8571-4D04-AF45-678AE80FF8F7}" type="presOf" srcId="{AF1F4C6E-3D01-4019-92CD-7CAF225CBD38}" destId="{0F4C3FB7-13E6-403A-BDAA-3D655F7942EC}" srcOrd="1" destOrd="0" presId="urn:microsoft.com/office/officeart/2005/8/layout/vList4#1"/>
    <dgm:cxn modelId="{0005F5E8-C55E-4914-B40F-8833ABEF54C3}" srcId="{5CF4D15D-37A4-49C0-B9AC-BE705D2176C5}" destId="{F6CEEF05-CE96-444B-ACBB-A9B1BFD8B795}" srcOrd="1" destOrd="0" parTransId="{6DD95E44-C74D-4A57-9A25-2035C7D498D2}" sibTransId="{28FDF572-F244-4549-841C-D2D1AB7517F5}"/>
    <dgm:cxn modelId="{1EDF094C-4B5A-4815-8F7F-FAD8473BEE07}" type="presOf" srcId="{6CC58FEA-6B3F-4719-9C11-5C0D134D070D}" destId="{9E7F1EB0-AA81-42FE-866A-0D8CD0BDCCC1}" srcOrd="1" destOrd="0" presId="urn:microsoft.com/office/officeart/2005/8/layout/vList4#1"/>
    <dgm:cxn modelId="{63028218-18F8-479D-A672-E3E67F748ED5}" type="presOf" srcId="{AF1F4C6E-3D01-4019-92CD-7CAF225CBD38}" destId="{5A4041CF-513C-4CE5-9F18-FBC8E7F55FA3}" srcOrd="0" destOrd="0" presId="urn:microsoft.com/office/officeart/2005/8/layout/vList4#1"/>
    <dgm:cxn modelId="{E565D2F8-1D1E-4AE3-B31D-9EED0323DCAA}" type="presOf" srcId="{CDD09270-30F6-4899-89F1-2B4CE19977BB}" destId="{4437F25A-69AC-4897-A8AB-B6A7DD7364BC}" srcOrd="0" destOrd="0" presId="urn:microsoft.com/office/officeart/2005/8/layout/vList4#1"/>
    <dgm:cxn modelId="{71458085-FBEB-4F65-B08A-B570729C506F}" type="presParOf" srcId="{2495ABF3-4433-4D43-BAA5-F3DDC6265EC1}" destId="{B1C259AA-9C97-481E-B514-2FFE986887A3}" srcOrd="0" destOrd="0" presId="urn:microsoft.com/office/officeart/2005/8/layout/vList4#1"/>
    <dgm:cxn modelId="{C27D0D4A-3D67-4C1A-B36C-1934E4B2379B}" type="presParOf" srcId="{B1C259AA-9C97-481E-B514-2FFE986887A3}" destId="{F8432BEA-99E6-4B79-A627-B47638ACB713}" srcOrd="0" destOrd="0" presId="urn:microsoft.com/office/officeart/2005/8/layout/vList4#1"/>
    <dgm:cxn modelId="{C01DC359-A3E7-4652-9312-1385E4C66E16}" type="presParOf" srcId="{B1C259AA-9C97-481E-B514-2FFE986887A3}" destId="{FEC0A69A-3432-464F-9F53-EE63B3F0F018}" srcOrd="1" destOrd="0" presId="urn:microsoft.com/office/officeart/2005/8/layout/vList4#1"/>
    <dgm:cxn modelId="{00E5A6D6-2547-4D46-959F-ECB6B5C0F9E6}" type="presParOf" srcId="{B1C259AA-9C97-481E-B514-2FFE986887A3}" destId="{9E7F1EB0-AA81-42FE-866A-0D8CD0BDCCC1}" srcOrd="2" destOrd="0" presId="urn:microsoft.com/office/officeart/2005/8/layout/vList4#1"/>
    <dgm:cxn modelId="{7EAC7642-9D8A-4486-8133-73FD46882634}" type="presParOf" srcId="{2495ABF3-4433-4D43-BAA5-F3DDC6265EC1}" destId="{F86ABB23-E2A1-492B-9282-C834614EA6CF}" srcOrd="1" destOrd="0" presId="urn:microsoft.com/office/officeart/2005/8/layout/vList4#1"/>
    <dgm:cxn modelId="{03AB7843-59EC-4058-A846-EE9A54DD20D4}" type="presParOf" srcId="{2495ABF3-4433-4D43-BAA5-F3DDC6265EC1}" destId="{4DAD3382-8726-48B2-B2E8-54D5726F01BE}" srcOrd="2" destOrd="0" presId="urn:microsoft.com/office/officeart/2005/8/layout/vList4#1"/>
    <dgm:cxn modelId="{769384F8-1E7E-48D5-A6D5-E654AC5A2944}" type="presParOf" srcId="{4DAD3382-8726-48B2-B2E8-54D5726F01BE}" destId="{2EDD66F9-4A5A-4372-B0E2-75E6F792C8D6}" srcOrd="0" destOrd="0" presId="urn:microsoft.com/office/officeart/2005/8/layout/vList4#1"/>
    <dgm:cxn modelId="{B14D9B8D-30D3-41DA-A780-5BCB7B70D898}" type="presParOf" srcId="{4DAD3382-8726-48B2-B2E8-54D5726F01BE}" destId="{020A4A9E-4A39-4F2B-97BD-7EA501129042}" srcOrd="1" destOrd="0" presId="urn:microsoft.com/office/officeart/2005/8/layout/vList4#1"/>
    <dgm:cxn modelId="{55C3D8F8-D18C-4E85-A1CB-8E02F2C0D5A0}" type="presParOf" srcId="{4DAD3382-8726-48B2-B2E8-54D5726F01BE}" destId="{0499C53F-7ECD-468D-B25D-7A3E107A2764}" srcOrd="2" destOrd="0" presId="urn:microsoft.com/office/officeart/2005/8/layout/vList4#1"/>
    <dgm:cxn modelId="{62F1AC57-9948-4826-B6B4-55991818A3EC}" type="presParOf" srcId="{2495ABF3-4433-4D43-BAA5-F3DDC6265EC1}" destId="{89101B43-5466-4097-B260-3746FA3EF040}" srcOrd="3" destOrd="0" presId="urn:microsoft.com/office/officeart/2005/8/layout/vList4#1"/>
    <dgm:cxn modelId="{A38BF929-939D-499A-8F5D-B3B7C9918131}" type="presParOf" srcId="{2495ABF3-4433-4D43-BAA5-F3DDC6265EC1}" destId="{7C34CE6E-6F06-4072-9DBD-51812102FE2F}" srcOrd="4" destOrd="0" presId="urn:microsoft.com/office/officeart/2005/8/layout/vList4#1"/>
    <dgm:cxn modelId="{3D6190CA-C9DC-40FB-ADBA-8F975D18A934}" type="presParOf" srcId="{7C34CE6E-6F06-4072-9DBD-51812102FE2F}" destId="{5A4041CF-513C-4CE5-9F18-FBC8E7F55FA3}" srcOrd="0" destOrd="0" presId="urn:microsoft.com/office/officeart/2005/8/layout/vList4#1"/>
    <dgm:cxn modelId="{C37005E9-E2B7-4B26-B00F-9D0D3448E107}" type="presParOf" srcId="{7C34CE6E-6F06-4072-9DBD-51812102FE2F}" destId="{47426D21-2F2D-4303-A00C-3843B1E8DCAE}" srcOrd="1" destOrd="0" presId="urn:microsoft.com/office/officeart/2005/8/layout/vList4#1"/>
    <dgm:cxn modelId="{49AADA2F-C8CE-48AE-9151-8B1467F4B962}" type="presParOf" srcId="{7C34CE6E-6F06-4072-9DBD-51812102FE2F}" destId="{0F4C3FB7-13E6-403A-BDAA-3D655F7942EC}" srcOrd="2" destOrd="0" presId="urn:microsoft.com/office/officeart/2005/8/layout/vList4#1"/>
    <dgm:cxn modelId="{F721DD13-7068-44FD-96E5-14B8DEA9278F}" type="presParOf" srcId="{2495ABF3-4433-4D43-BAA5-F3DDC6265EC1}" destId="{BEC02E79-0BC3-4627-8E9E-B7828A446FE6}" srcOrd="5" destOrd="0" presId="urn:microsoft.com/office/officeart/2005/8/layout/vList4#1"/>
    <dgm:cxn modelId="{463FC4A5-AE88-4EF8-9C2A-ADCBF2453D9D}" type="presParOf" srcId="{2495ABF3-4433-4D43-BAA5-F3DDC6265EC1}" destId="{BE0FDD4C-A3DE-4107-9A75-6DFD1E362819}" srcOrd="6" destOrd="0" presId="urn:microsoft.com/office/officeart/2005/8/layout/vList4#1"/>
    <dgm:cxn modelId="{5FA7CF0D-7F1E-4428-95EC-DBED581D75B5}" type="presParOf" srcId="{BE0FDD4C-A3DE-4107-9A75-6DFD1E362819}" destId="{4437F25A-69AC-4897-A8AB-B6A7DD7364BC}" srcOrd="0" destOrd="0" presId="urn:microsoft.com/office/officeart/2005/8/layout/vList4#1"/>
    <dgm:cxn modelId="{A48BE098-3361-48D4-BE86-990B2BC21445}" type="presParOf" srcId="{BE0FDD4C-A3DE-4107-9A75-6DFD1E362819}" destId="{32249900-9424-49A2-BD31-A7EE399F9ACB}" srcOrd="1" destOrd="0" presId="urn:microsoft.com/office/officeart/2005/8/layout/vList4#1"/>
    <dgm:cxn modelId="{1D2E1CF5-092D-44A8-BE21-BC24CD368251}" type="presParOf" srcId="{BE0FDD4C-A3DE-4107-9A75-6DFD1E362819}" destId="{8A1B432B-4C96-43F1-8163-25B61D9AA227}" srcOrd="2" destOrd="0" presId="urn:microsoft.com/office/officeart/2005/8/layout/vList4#1"/>
  </dgm:cxnLst>
  <dgm:bg/>
  <dgm:whole/>
</dgm:dataModel>
</file>

<file path=word/diagrams/data10.xml><?xml version="1.0" encoding="utf-8"?>
<dgm:dataModel xmlns:dgm="http://schemas.openxmlformats.org/drawingml/2006/diagram" xmlns:a="http://schemas.openxmlformats.org/drawingml/2006/main">
  <dgm:ptLst>
    <dgm:pt modelId="{577D995B-1943-47F5-8992-786356258E60}"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GB"/>
        </a:p>
      </dgm:t>
    </dgm:pt>
    <dgm:pt modelId="{315B49E4-6EFF-47A1-AF36-7865D8CBE82B}">
      <dgm:prSet phldrT="[Text]"/>
      <dgm:spPr/>
      <dgm:t>
        <a:bodyPr/>
        <a:lstStyle/>
        <a:p>
          <a:r>
            <a:rPr lang="en-GB"/>
            <a:t>Low Operating Cost</a:t>
          </a:r>
        </a:p>
      </dgm:t>
    </dgm:pt>
    <dgm:pt modelId="{088B21F9-7839-4BFB-8D8F-8DC732F2BFEF}" type="parTrans" cxnId="{94AE9D6C-ECFE-4CCE-B3C4-C1EB40184ED8}">
      <dgm:prSet/>
      <dgm:spPr/>
      <dgm:t>
        <a:bodyPr/>
        <a:lstStyle/>
        <a:p>
          <a:endParaRPr lang="en-GB"/>
        </a:p>
      </dgm:t>
    </dgm:pt>
    <dgm:pt modelId="{210A679B-3AD5-4FE2-BC06-9C1B09CC437B}" type="sibTrans" cxnId="{94AE9D6C-ECFE-4CCE-B3C4-C1EB40184ED8}">
      <dgm:prSet/>
      <dgm:spPr/>
      <dgm:t>
        <a:bodyPr/>
        <a:lstStyle/>
        <a:p>
          <a:endParaRPr lang="en-GB"/>
        </a:p>
      </dgm:t>
    </dgm:pt>
    <dgm:pt modelId="{2CD152DE-7F5C-474B-AE0A-3D523ADB1D6D}">
      <dgm:prSet phldrT="[Text]"/>
      <dgm:spPr/>
      <dgm:t>
        <a:bodyPr/>
        <a:lstStyle/>
        <a:p>
          <a:r>
            <a:rPr lang="en-GB"/>
            <a:t>Product</a:t>
          </a:r>
        </a:p>
      </dgm:t>
    </dgm:pt>
    <dgm:pt modelId="{6AC08558-621E-480C-AD57-F3622CAC7620}" type="parTrans" cxnId="{FC2B860C-F377-4138-87EF-554F439353E2}">
      <dgm:prSet/>
      <dgm:spPr/>
      <dgm:t>
        <a:bodyPr/>
        <a:lstStyle/>
        <a:p>
          <a:endParaRPr lang="en-GB"/>
        </a:p>
      </dgm:t>
    </dgm:pt>
    <dgm:pt modelId="{81EC9C0E-B5FB-44A5-B8F3-96A7C5006F89}" type="sibTrans" cxnId="{FC2B860C-F377-4138-87EF-554F439353E2}">
      <dgm:prSet/>
      <dgm:spPr/>
      <dgm:t>
        <a:bodyPr/>
        <a:lstStyle/>
        <a:p>
          <a:endParaRPr lang="en-GB"/>
        </a:p>
      </dgm:t>
    </dgm:pt>
    <dgm:pt modelId="{97908A13-53A1-44FD-AE84-B77E2BFFFE85}">
      <dgm:prSet phldrT="[Text]"/>
      <dgm:spPr/>
      <dgm:t>
        <a:bodyPr/>
        <a:lstStyle/>
        <a:p>
          <a:r>
            <a:rPr lang="en-GB"/>
            <a:t>Positioning</a:t>
          </a:r>
        </a:p>
      </dgm:t>
    </dgm:pt>
    <dgm:pt modelId="{17BF1B56-9F33-4A82-85FA-D472B19F3F07}" type="parTrans" cxnId="{DBEBF8AE-1461-492C-8D39-756003126505}">
      <dgm:prSet/>
      <dgm:spPr/>
      <dgm:t>
        <a:bodyPr/>
        <a:lstStyle/>
        <a:p>
          <a:endParaRPr lang="en-GB"/>
        </a:p>
      </dgm:t>
    </dgm:pt>
    <dgm:pt modelId="{F59542FA-4A80-4EA3-8CD0-4AE724B45A00}" type="sibTrans" cxnId="{DBEBF8AE-1461-492C-8D39-756003126505}">
      <dgm:prSet/>
      <dgm:spPr/>
      <dgm:t>
        <a:bodyPr/>
        <a:lstStyle/>
        <a:p>
          <a:endParaRPr lang="en-GB"/>
        </a:p>
      </dgm:t>
    </dgm:pt>
    <dgm:pt modelId="{783ABEC3-B02E-44D0-AA30-86C65D176B9B}" type="pres">
      <dgm:prSet presAssocID="{577D995B-1943-47F5-8992-786356258E60}" presName="linear" presStyleCnt="0">
        <dgm:presLayoutVars>
          <dgm:dir/>
          <dgm:animLvl val="lvl"/>
          <dgm:resizeHandles val="exact"/>
        </dgm:presLayoutVars>
      </dgm:prSet>
      <dgm:spPr/>
      <dgm:t>
        <a:bodyPr/>
        <a:lstStyle/>
        <a:p>
          <a:endParaRPr lang="en-GB"/>
        </a:p>
      </dgm:t>
    </dgm:pt>
    <dgm:pt modelId="{BEAF1E51-CA7A-431F-95DB-63F61E111C3E}" type="pres">
      <dgm:prSet presAssocID="{315B49E4-6EFF-47A1-AF36-7865D8CBE82B}" presName="parentLin" presStyleCnt="0"/>
      <dgm:spPr/>
    </dgm:pt>
    <dgm:pt modelId="{C7C7B93E-72C7-4D6C-9101-D77CFD43F21A}" type="pres">
      <dgm:prSet presAssocID="{315B49E4-6EFF-47A1-AF36-7865D8CBE82B}" presName="parentLeftMargin" presStyleLbl="node1" presStyleIdx="0" presStyleCnt="3"/>
      <dgm:spPr/>
      <dgm:t>
        <a:bodyPr/>
        <a:lstStyle/>
        <a:p>
          <a:endParaRPr lang="en-GB"/>
        </a:p>
      </dgm:t>
    </dgm:pt>
    <dgm:pt modelId="{CCA8F64D-5D12-428E-BA5E-18C7D0554F8D}" type="pres">
      <dgm:prSet presAssocID="{315B49E4-6EFF-47A1-AF36-7865D8CBE82B}" presName="parentText" presStyleLbl="node1" presStyleIdx="0" presStyleCnt="3">
        <dgm:presLayoutVars>
          <dgm:chMax val="0"/>
          <dgm:bulletEnabled val="1"/>
        </dgm:presLayoutVars>
      </dgm:prSet>
      <dgm:spPr/>
      <dgm:t>
        <a:bodyPr/>
        <a:lstStyle/>
        <a:p>
          <a:endParaRPr lang="en-GB"/>
        </a:p>
      </dgm:t>
    </dgm:pt>
    <dgm:pt modelId="{E1489C56-FD2B-4CCD-B621-8A25B4E51ADA}" type="pres">
      <dgm:prSet presAssocID="{315B49E4-6EFF-47A1-AF36-7865D8CBE82B}" presName="negativeSpace" presStyleCnt="0"/>
      <dgm:spPr/>
    </dgm:pt>
    <dgm:pt modelId="{FF784BEA-A71E-4426-BE62-6DBBF1031EA3}" type="pres">
      <dgm:prSet presAssocID="{315B49E4-6EFF-47A1-AF36-7865D8CBE82B}" presName="childText" presStyleLbl="conFgAcc1" presStyleIdx="0" presStyleCnt="3">
        <dgm:presLayoutVars>
          <dgm:bulletEnabled val="1"/>
        </dgm:presLayoutVars>
      </dgm:prSet>
      <dgm:spPr/>
    </dgm:pt>
    <dgm:pt modelId="{64AB0CC1-CD00-4E24-A032-B76E8792F678}" type="pres">
      <dgm:prSet presAssocID="{210A679B-3AD5-4FE2-BC06-9C1B09CC437B}" presName="spaceBetweenRectangles" presStyleCnt="0"/>
      <dgm:spPr/>
    </dgm:pt>
    <dgm:pt modelId="{7A4224B9-E03D-40A1-ACD0-773B5A729443}" type="pres">
      <dgm:prSet presAssocID="{2CD152DE-7F5C-474B-AE0A-3D523ADB1D6D}" presName="parentLin" presStyleCnt="0"/>
      <dgm:spPr/>
    </dgm:pt>
    <dgm:pt modelId="{90D7D7F7-9E5C-443F-879E-78F42B4D49C9}" type="pres">
      <dgm:prSet presAssocID="{2CD152DE-7F5C-474B-AE0A-3D523ADB1D6D}" presName="parentLeftMargin" presStyleLbl="node1" presStyleIdx="0" presStyleCnt="3"/>
      <dgm:spPr/>
      <dgm:t>
        <a:bodyPr/>
        <a:lstStyle/>
        <a:p>
          <a:endParaRPr lang="en-GB"/>
        </a:p>
      </dgm:t>
    </dgm:pt>
    <dgm:pt modelId="{CA67DE1F-4506-46B5-9CA8-83F92BBF7665}" type="pres">
      <dgm:prSet presAssocID="{2CD152DE-7F5C-474B-AE0A-3D523ADB1D6D}" presName="parentText" presStyleLbl="node1" presStyleIdx="1" presStyleCnt="3">
        <dgm:presLayoutVars>
          <dgm:chMax val="0"/>
          <dgm:bulletEnabled val="1"/>
        </dgm:presLayoutVars>
      </dgm:prSet>
      <dgm:spPr/>
      <dgm:t>
        <a:bodyPr/>
        <a:lstStyle/>
        <a:p>
          <a:endParaRPr lang="en-GB"/>
        </a:p>
      </dgm:t>
    </dgm:pt>
    <dgm:pt modelId="{19552AF7-3441-4B07-88B8-783357AD4200}" type="pres">
      <dgm:prSet presAssocID="{2CD152DE-7F5C-474B-AE0A-3D523ADB1D6D}" presName="negativeSpace" presStyleCnt="0"/>
      <dgm:spPr/>
    </dgm:pt>
    <dgm:pt modelId="{EA41B764-F4D0-4570-8EDB-3511D1ACDB98}" type="pres">
      <dgm:prSet presAssocID="{2CD152DE-7F5C-474B-AE0A-3D523ADB1D6D}" presName="childText" presStyleLbl="conFgAcc1" presStyleIdx="1" presStyleCnt="3">
        <dgm:presLayoutVars>
          <dgm:bulletEnabled val="1"/>
        </dgm:presLayoutVars>
      </dgm:prSet>
      <dgm:spPr/>
    </dgm:pt>
    <dgm:pt modelId="{BA68416B-D48F-4EF1-BB7C-4D94AF7EB9ED}" type="pres">
      <dgm:prSet presAssocID="{81EC9C0E-B5FB-44A5-B8F3-96A7C5006F89}" presName="spaceBetweenRectangles" presStyleCnt="0"/>
      <dgm:spPr/>
    </dgm:pt>
    <dgm:pt modelId="{E50C430C-DF54-4CA8-9A8B-2F22E745DCAE}" type="pres">
      <dgm:prSet presAssocID="{97908A13-53A1-44FD-AE84-B77E2BFFFE85}" presName="parentLin" presStyleCnt="0"/>
      <dgm:spPr/>
    </dgm:pt>
    <dgm:pt modelId="{23074071-89D1-4281-84D9-2EF43E34331B}" type="pres">
      <dgm:prSet presAssocID="{97908A13-53A1-44FD-AE84-B77E2BFFFE85}" presName="parentLeftMargin" presStyleLbl="node1" presStyleIdx="1" presStyleCnt="3"/>
      <dgm:spPr/>
      <dgm:t>
        <a:bodyPr/>
        <a:lstStyle/>
        <a:p>
          <a:endParaRPr lang="en-GB"/>
        </a:p>
      </dgm:t>
    </dgm:pt>
    <dgm:pt modelId="{5744DC2A-D804-4457-BAA1-F6C8715490C4}" type="pres">
      <dgm:prSet presAssocID="{97908A13-53A1-44FD-AE84-B77E2BFFFE85}" presName="parentText" presStyleLbl="node1" presStyleIdx="2" presStyleCnt="3">
        <dgm:presLayoutVars>
          <dgm:chMax val="0"/>
          <dgm:bulletEnabled val="1"/>
        </dgm:presLayoutVars>
      </dgm:prSet>
      <dgm:spPr/>
      <dgm:t>
        <a:bodyPr/>
        <a:lstStyle/>
        <a:p>
          <a:endParaRPr lang="en-GB"/>
        </a:p>
      </dgm:t>
    </dgm:pt>
    <dgm:pt modelId="{759CF7D0-6384-48EB-AFB0-542F7DC525DB}" type="pres">
      <dgm:prSet presAssocID="{97908A13-53A1-44FD-AE84-B77E2BFFFE85}" presName="negativeSpace" presStyleCnt="0"/>
      <dgm:spPr/>
    </dgm:pt>
    <dgm:pt modelId="{C5408A19-5AC9-49EB-A46E-AFEA46A77455}" type="pres">
      <dgm:prSet presAssocID="{97908A13-53A1-44FD-AE84-B77E2BFFFE85}" presName="childText" presStyleLbl="conFgAcc1" presStyleIdx="2" presStyleCnt="3">
        <dgm:presLayoutVars>
          <dgm:bulletEnabled val="1"/>
        </dgm:presLayoutVars>
      </dgm:prSet>
      <dgm:spPr/>
    </dgm:pt>
  </dgm:ptLst>
  <dgm:cxnLst>
    <dgm:cxn modelId="{438146AB-3CFC-4AA1-8F4A-A908129C3DC5}" type="presOf" srcId="{97908A13-53A1-44FD-AE84-B77E2BFFFE85}" destId="{23074071-89D1-4281-84D9-2EF43E34331B}" srcOrd="0" destOrd="0" presId="urn:microsoft.com/office/officeart/2005/8/layout/list1"/>
    <dgm:cxn modelId="{94AE9D6C-ECFE-4CCE-B3C4-C1EB40184ED8}" srcId="{577D995B-1943-47F5-8992-786356258E60}" destId="{315B49E4-6EFF-47A1-AF36-7865D8CBE82B}" srcOrd="0" destOrd="0" parTransId="{088B21F9-7839-4BFB-8D8F-8DC732F2BFEF}" sibTransId="{210A679B-3AD5-4FE2-BC06-9C1B09CC437B}"/>
    <dgm:cxn modelId="{C0A487FF-F286-4B98-A74F-A7D0B185D5D3}" type="presOf" srcId="{315B49E4-6EFF-47A1-AF36-7865D8CBE82B}" destId="{CCA8F64D-5D12-428E-BA5E-18C7D0554F8D}" srcOrd="1" destOrd="0" presId="urn:microsoft.com/office/officeart/2005/8/layout/list1"/>
    <dgm:cxn modelId="{FC2B860C-F377-4138-87EF-554F439353E2}" srcId="{577D995B-1943-47F5-8992-786356258E60}" destId="{2CD152DE-7F5C-474B-AE0A-3D523ADB1D6D}" srcOrd="1" destOrd="0" parTransId="{6AC08558-621E-480C-AD57-F3622CAC7620}" sibTransId="{81EC9C0E-B5FB-44A5-B8F3-96A7C5006F89}"/>
    <dgm:cxn modelId="{F43947EC-0D2E-4E8A-A611-71D893A0D16F}" type="presOf" srcId="{2CD152DE-7F5C-474B-AE0A-3D523ADB1D6D}" destId="{90D7D7F7-9E5C-443F-879E-78F42B4D49C9}" srcOrd="0" destOrd="0" presId="urn:microsoft.com/office/officeart/2005/8/layout/list1"/>
    <dgm:cxn modelId="{DBEBF8AE-1461-492C-8D39-756003126505}" srcId="{577D995B-1943-47F5-8992-786356258E60}" destId="{97908A13-53A1-44FD-AE84-B77E2BFFFE85}" srcOrd="2" destOrd="0" parTransId="{17BF1B56-9F33-4A82-85FA-D472B19F3F07}" sibTransId="{F59542FA-4A80-4EA3-8CD0-4AE724B45A00}"/>
    <dgm:cxn modelId="{E345F2BE-723C-4D12-9B77-57BD77B598C5}" type="presOf" srcId="{97908A13-53A1-44FD-AE84-B77E2BFFFE85}" destId="{5744DC2A-D804-4457-BAA1-F6C8715490C4}" srcOrd="1" destOrd="0" presId="urn:microsoft.com/office/officeart/2005/8/layout/list1"/>
    <dgm:cxn modelId="{DEE17C51-D777-425B-A31D-440B4866AA25}" type="presOf" srcId="{2CD152DE-7F5C-474B-AE0A-3D523ADB1D6D}" destId="{CA67DE1F-4506-46B5-9CA8-83F92BBF7665}" srcOrd="1" destOrd="0" presId="urn:microsoft.com/office/officeart/2005/8/layout/list1"/>
    <dgm:cxn modelId="{9A0E9C43-161E-4069-8878-3BBAF5CC43A2}" type="presOf" srcId="{315B49E4-6EFF-47A1-AF36-7865D8CBE82B}" destId="{C7C7B93E-72C7-4D6C-9101-D77CFD43F21A}" srcOrd="0" destOrd="0" presId="urn:microsoft.com/office/officeart/2005/8/layout/list1"/>
    <dgm:cxn modelId="{4D17282C-632F-4441-8267-0AFDD55304C6}" type="presOf" srcId="{577D995B-1943-47F5-8992-786356258E60}" destId="{783ABEC3-B02E-44D0-AA30-86C65D176B9B}" srcOrd="0" destOrd="0" presId="urn:microsoft.com/office/officeart/2005/8/layout/list1"/>
    <dgm:cxn modelId="{8D535196-F255-408F-BE82-F9A2051E803A}" type="presParOf" srcId="{783ABEC3-B02E-44D0-AA30-86C65D176B9B}" destId="{BEAF1E51-CA7A-431F-95DB-63F61E111C3E}" srcOrd="0" destOrd="0" presId="urn:microsoft.com/office/officeart/2005/8/layout/list1"/>
    <dgm:cxn modelId="{03E1B969-E7AA-4967-9FE7-4564C2594ED4}" type="presParOf" srcId="{BEAF1E51-CA7A-431F-95DB-63F61E111C3E}" destId="{C7C7B93E-72C7-4D6C-9101-D77CFD43F21A}" srcOrd="0" destOrd="0" presId="urn:microsoft.com/office/officeart/2005/8/layout/list1"/>
    <dgm:cxn modelId="{E91177AF-39A4-491E-8911-EBEA513C207F}" type="presParOf" srcId="{BEAF1E51-CA7A-431F-95DB-63F61E111C3E}" destId="{CCA8F64D-5D12-428E-BA5E-18C7D0554F8D}" srcOrd="1" destOrd="0" presId="urn:microsoft.com/office/officeart/2005/8/layout/list1"/>
    <dgm:cxn modelId="{3EACAFCD-DFC9-44A4-AECD-1F12DED56187}" type="presParOf" srcId="{783ABEC3-B02E-44D0-AA30-86C65D176B9B}" destId="{E1489C56-FD2B-4CCD-B621-8A25B4E51ADA}" srcOrd="1" destOrd="0" presId="urn:microsoft.com/office/officeart/2005/8/layout/list1"/>
    <dgm:cxn modelId="{60A1C72E-6F64-4722-83FF-634E45C814E0}" type="presParOf" srcId="{783ABEC3-B02E-44D0-AA30-86C65D176B9B}" destId="{FF784BEA-A71E-4426-BE62-6DBBF1031EA3}" srcOrd="2" destOrd="0" presId="urn:microsoft.com/office/officeart/2005/8/layout/list1"/>
    <dgm:cxn modelId="{3F76DB55-63CF-4F96-8770-FA4303C47D6F}" type="presParOf" srcId="{783ABEC3-B02E-44D0-AA30-86C65D176B9B}" destId="{64AB0CC1-CD00-4E24-A032-B76E8792F678}" srcOrd="3" destOrd="0" presId="urn:microsoft.com/office/officeart/2005/8/layout/list1"/>
    <dgm:cxn modelId="{54F9F530-AF7B-45BB-BB5B-909A3154B2C0}" type="presParOf" srcId="{783ABEC3-B02E-44D0-AA30-86C65D176B9B}" destId="{7A4224B9-E03D-40A1-ACD0-773B5A729443}" srcOrd="4" destOrd="0" presId="urn:microsoft.com/office/officeart/2005/8/layout/list1"/>
    <dgm:cxn modelId="{0FB9D562-8C55-4ABD-AAF9-EF41250E6980}" type="presParOf" srcId="{7A4224B9-E03D-40A1-ACD0-773B5A729443}" destId="{90D7D7F7-9E5C-443F-879E-78F42B4D49C9}" srcOrd="0" destOrd="0" presId="urn:microsoft.com/office/officeart/2005/8/layout/list1"/>
    <dgm:cxn modelId="{C6EF82B4-506A-4CCE-B304-046E799E6E0A}" type="presParOf" srcId="{7A4224B9-E03D-40A1-ACD0-773B5A729443}" destId="{CA67DE1F-4506-46B5-9CA8-83F92BBF7665}" srcOrd="1" destOrd="0" presId="urn:microsoft.com/office/officeart/2005/8/layout/list1"/>
    <dgm:cxn modelId="{64859E78-F036-4C1A-AB4C-8D9E4FF4EAE5}" type="presParOf" srcId="{783ABEC3-B02E-44D0-AA30-86C65D176B9B}" destId="{19552AF7-3441-4B07-88B8-783357AD4200}" srcOrd="5" destOrd="0" presId="urn:microsoft.com/office/officeart/2005/8/layout/list1"/>
    <dgm:cxn modelId="{A8254D18-EDFA-47B6-B8EC-F40702058975}" type="presParOf" srcId="{783ABEC3-B02E-44D0-AA30-86C65D176B9B}" destId="{EA41B764-F4D0-4570-8EDB-3511D1ACDB98}" srcOrd="6" destOrd="0" presId="urn:microsoft.com/office/officeart/2005/8/layout/list1"/>
    <dgm:cxn modelId="{53EA8664-51AB-4CF4-BD65-515A0E3852B8}" type="presParOf" srcId="{783ABEC3-B02E-44D0-AA30-86C65D176B9B}" destId="{BA68416B-D48F-4EF1-BB7C-4D94AF7EB9ED}" srcOrd="7" destOrd="0" presId="urn:microsoft.com/office/officeart/2005/8/layout/list1"/>
    <dgm:cxn modelId="{4B3C1A41-774E-43C5-9B1F-53EA59E47AB0}" type="presParOf" srcId="{783ABEC3-B02E-44D0-AA30-86C65D176B9B}" destId="{E50C430C-DF54-4CA8-9A8B-2F22E745DCAE}" srcOrd="8" destOrd="0" presId="urn:microsoft.com/office/officeart/2005/8/layout/list1"/>
    <dgm:cxn modelId="{85E1CC2A-61AB-4917-9044-338F3D250E24}" type="presParOf" srcId="{E50C430C-DF54-4CA8-9A8B-2F22E745DCAE}" destId="{23074071-89D1-4281-84D9-2EF43E34331B}" srcOrd="0" destOrd="0" presId="urn:microsoft.com/office/officeart/2005/8/layout/list1"/>
    <dgm:cxn modelId="{A096F3C5-861A-4434-89E9-A1BB32891A8A}" type="presParOf" srcId="{E50C430C-DF54-4CA8-9A8B-2F22E745DCAE}" destId="{5744DC2A-D804-4457-BAA1-F6C8715490C4}" srcOrd="1" destOrd="0" presId="urn:microsoft.com/office/officeart/2005/8/layout/list1"/>
    <dgm:cxn modelId="{8DDF1F3E-EB51-445D-9497-C2C9CF9783EA}" type="presParOf" srcId="{783ABEC3-B02E-44D0-AA30-86C65D176B9B}" destId="{759CF7D0-6384-48EB-AFB0-542F7DC525DB}" srcOrd="9" destOrd="0" presId="urn:microsoft.com/office/officeart/2005/8/layout/list1"/>
    <dgm:cxn modelId="{DAFC3874-8CB5-464C-B22D-41D204A6D696}" type="presParOf" srcId="{783ABEC3-B02E-44D0-AA30-86C65D176B9B}" destId="{C5408A19-5AC9-49EB-A46E-AFEA46A77455}" srcOrd="10" destOrd="0" presId="urn:microsoft.com/office/officeart/2005/8/layout/list1"/>
  </dgm:cxnLst>
  <dgm:bg/>
  <dgm:whole/>
</dgm:dataModel>
</file>

<file path=word/diagrams/data11.xml><?xml version="1.0" encoding="utf-8"?>
<dgm:dataModel xmlns:dgm="http://schemas.openxmlformats.org/drawingml/2006/diagram" xmlns:a="http://schemas.openxmlformats.org/drawingml/2006/main">
  <dgm:ptLst>
    <dgm:pt modelId="{9CCD7FEF-3B53-4700-AB19-6FFD6D284414}" type="doc">
      <dgm:prSet loTypeId="urn:microsoft.com/office/officeart/2005/8/layout/cycle1" loCatId="cycle" qsTypeId="urn:microsoft.com/office/officeart/2005/8/quickstyle/simple1" qsCatId="simple" csTypeId="urn:microsoft.com/office/officeart/2005/8/colors/accent2_1" csCatId="accent2" phldr="1"/>
      <dgm:spPr/>
      <dgm:t>
        <a:bodyPr/>
        <a:lstStyle/>
        <a:p>
          <a:endParaRPr lang="en-GB"/>
        </a:p>
      </dgm:t>
    </dgm:pt>
    <dgm:pt modelId="{4BCF5E96-B645-42A3-8045-C25181C931E8}">
      <dgm:prSet phldrT="[Text]"/>
      <dgm:spPr/>
      <dgm:t>
        <a:bodyPr/>
        <a:lstStyle/>
        <a:p>
          <a:r>
            <a:rPr lang="en-GB" b="1"/>
            <a:t>Colleague</a:t>
          </a:r>
          <a:endParaRPr lang="en-GB"/>
        </a:p>
      </dgm:t>
    </dgm:pt>
    <dgm:pt modelId="{9EFFEE91-BF96-4889-9BE4-875CDBC8A256}" type="parTrans" cxnId="{9E9E37D8-F456-4204-87E0-B49D6CB221E0}">
      <dgm:prSet/>
      <dgm:spPr/>
      <dgm:t>
        <a:bodyPr/>
        <a:lstStyle/>
        <a:p>
          <a:endParaRPr lang="en-GB"/>
        </a:p>
      </dgm:t>
    </dgm:pt>
    <dgm:pt modelId="{6E5397F7-14CB-4CDF-BB0D-8DA5BB08FE6A}" type="sibTrans" cxnId="{9E9E37D8-F456-4204-87E0-B49D6CB221E0}">
      <dgm:prSet/>
      <dgm:spPr/>
      <dgm:t>
        <a:bodyPr/>
        <a:lstStyle/>
        <a:p>
          <a:endParaRPr lang="en-GB"/>
        </a:p>
      </dgm:t>
    </dgm:pt>
    <dgm:pt modelId="{DAA00BA3-A250-49D1-A89C-842A791CB3F9}">
      <dgm:prSet phldrT="[Text]"/>
      <dgm:spPr/>
      <dgm:t>
        <a:bodyPr/>
        <a:lstStyle/>
        <a:p>
          <a:r>
            <a:rPr lang="en-GB" b="1"/>
            <a:t>Conduct</a:t>
          </a:r>
          <a:endParaRPr lang="en-GB"/>
        </a:p>
      </dgm:t>
    </dgm:pt>
    <dgm:pt modelId="{179655EC-3EF1-40F9-98B9-3A8F7F5B5FB3}" type="parTrans" cxnId="{CB00D176-CB55-4BC8-AC23-AAC8CFDF747E}">
      <dgm:prSet/>
      <dgm:spPr/>
      <dgm:t>
        <a:bodyPr/>
        <a:lstStyle/>
        <a:p>
          <a:endParaRPr lang="en-GB"/>
        </a:p>
      </dgm:t>
    </dgm:pt>
    <dgm:pt modelId="{23D384F8-85BE-426D-8F44-9467FAC0E438}" type="sibTrans" cxnId="{CB00D176-CB55-4BC8-AC23-AAC8CFDF747E}">
      <dgm:prSet/>
      <dgm:spPr/>
      <dgm:t>
        <a:bodyPr/>
        <a:lstStyle/>
        <a:p>
          <a:endParaRPr lang="en-GB"/>
        </a:p>
      </dgm:t>
    </dgm:pt>
    <dgm:pt modelId="{D0B85DE9-CD33-4C5D-9EBF-72DB982FDED9}">
      <dgm:prSet phldrT="[Text]"/>
      <dgm:spPr/>
      <dgm:t>
        <a:bodyPr/>
        <a:lstStyle/>
        <a:p>
          <a:r>
            <a:rPr lang="en-GB" b="1"/>
            <a:t>Company</a:t>
          </a:r>
          <a:endParaRPr lang="en-GB"/>
        </a:p>
      </dgm:t>
    </dgm:pt>
    <dgm:pt modelId="{E34D08C7-10D7-4323-B890-95D3B1784540}" type="parTrans" cxnId="{772609F6-53D7-4CCC-8314-6338FC2A02C1}">
      <dgm:prSet/>
      <dgm:spPr/>
      <dgm:t>
        <a:bodyPr/>
        <a:lstStyle/>
        <a:p>
          <a:endParaRPr lang="en-GB"/>
        </a:p>
      </dgm:t>
    </dgm:pt>
    <dgm:pt modelId="{B56A323B-F44F-4C7F-9FC4-6248656FA3F4}" type="sibTrans" cxnId="{772609F6-53D7-4CCC-8314-6338FC2A02C1}">
      <dgm:prSet/>
      <dgm:spPr/>
      <dgm:t>
        <a:bodyPr/>
        <a:lstStyle/>
        <a:p>
          <a:endParaRPr lang="en-GB"/>
        </a:p>
      </dgm:t>
    </dgm:pt>
    <dgm:pt modelId="{4467401F-F472-47B3-874D-3B7F505EE837}">
      <dgm:prSet phldrT="[Text]"/>
      <dgm:spPr/>
      <dgm:t>
        <a:bodyPr/>
        <a:lstStyle/>
        <a:p>
          <a:r>
            <a:rPr lang="en-GB" b="1">
              <a:solidFill>
                <a:sysClr val="windowText" lastClr="000000"/>
              </a:solidFill>
            </a:rPr>
            <a:t>Client</a:t>
          </a:r>
        </a:p>
      </dgm:t>
    </dgm:pt>
    <dgm:pt modelId="{57BA88DD-0853-44EE-ADF7-BCE7EF0C1885}" type="parTrans" cxnId="{33978067-BFE0-4F87-A92E-7BD048ADA840}">
      <dgm:prSet/>
      <dgm:spPr/>
      <dgm:t>
        <a:bodyPr/>
        <a:lstStyle/>
        <a:p>
          <a:endParaRPr lang="en-GB"/>
        </a:p>
      </dgm:t>
    </dgm:pt>
    <dgm:pt modelId="{A64D9789-C976-4B53-BA94-0D26DF470C41}" type="sibTrans" cxnId="{33978067-BFE0-4F87-A92E-7BD048ADA840}">
      <dgm:prSet/>
      <dgm:spPr/>
      <dgm:t>
        <a:bodyPr/>
        <a:lstStyle/>
        <a:p>
          <a:endParaRPr lang="en-GB"/>
        </a:p>
      </dgm:t>
    </dgm:pt>
    <dgm:pt modelId="{45A72E84-2367-4D59-A918-86783928B235}">
      <dgm:prSet phldrT="[Text]" custT="1"/>
      <dgm:spPr/>
      <dgm:t>
        <a:bodyPr/>
        <a:lstStyle/>
        <a:p>
          <a:r>
            <a:rPr lang="en-GB" sz="1000" b="1"/>
            <a:t>Customer  </a:t>
          </a:r>
          <a:r>
            <a:rPr lang="en-GB" sz="600" b="1"/>
            <a:t>  </a:t>
          </a:r>
          <a:endParaRPr lang="en-GB" sz="600"/>
        </a:p>
      </dgm:t>
    </dgm:pt>
    <dgm:pt modelId="{DE5CAE57-F7F0-4225-A337-93836FBE2186}" type="parTrans" cxnId="{C6AF5FA3-8491-486F-9FAB-76DC604A78FB}">
      <dgm:prSet/>
      <dgm:spPr/>
      <dgm:t>
        <a:bodyPr/>
        <a:lstStyle/>
        <a:p>
          <a:endParaRPr lang="en-GB"/>
        </a:p>
      </dgm:t>
    </dgm:pt>
    <dgm:pt modelId="{CF154915-7096-4953-91D7-0553B0F21CC2}" type="sibTrans" cxnId="{C6AF5FA3-8491-486F-9FAB-76DC604A78FB}">
      <dgm:prSet/>
      <dgm:spPr/>
      <dgm:t>
        <a:bodyPr/>
        <a:lstStyle/>
        <a:p>
          <a:endParaRPr lang="en-GB"/>
        </a:p>
      </dgm:t>
    </dgm:pt>
    <dgm:pt modelId="{3C26A9C6-7DD2-4C09-9390-F7C3C5C12576}">
      <dgm:prSet/>
      <dgm:spPr/>
      <dgm:t>
        <a:bodyPr/>
        <a:lstStyle/>
        <a:p>
          <a:r>
            <a:rPr lang="en-GB" b="1"/>
            <a:t>Citizenship</a:t>
          </a:r>
          <a:endParaRPr lang="en-GB"/>
        </a:p>
      </dgm:t>
    </dgm:pt>
    <dgm:pt modelId="{FCF37B24-F2C4-433D-B508-6A504CB03B3E}" type="parTrans" cxnId="{739C1932-4868-4AB5-AFE4-2C160C767ACB}">
      <dgm:prSet/>
      <dgm:spPr/>
      <dgm:t>
        <a:bodyPr/>
        <a:lstStyle/>
        <a:p>
          <a:endParaRPr lang="en-GB"/>
        </a:p>
      </dgm:t>
    </dgm:pt>
    <dgm:pt modelId="{7DC0DAB0-46DB-4401-8A13-98A372C6F9B1}" type="sibTrans" cxnId="{739C1932-4868-4AB5-AFE4-2C160C767ACB}">
      <dgm:prSet/>
      <dgm:spPr/>
      <dgm:t>
        <a:bodyPr/>
        <a:lstStyle/>
        <a:p>
          <a:endParaRPr lang="en-GB"/>
        </a:p>
      </dgm:t>
    </dgm:pt>
    <dgm:pt modelId="{BEECA48B-8725-4D39-A05B-9BDCEFB2AA31}" type="pres">
      <dgm:prSet presAssocID="{9CCD7FEF-3B53-4700-AB19-6FFD6D284414}" presName="cycle" presStyleCnt="0">
        <dgm:presLayoutVars>
          <dgm:dir/>
          <dgm:resizeHandles val="exact"/>
        </dgm:presLayoutVars>
      </dgm:prSet>
      <dgm:spPr/>
      <dgm:t>
        <a:bodyPr/>
        <a:lstStyle/>
        <a:p>
          <a:endParaRPr lang="en-GB"/>
        </a:p>
      </dgm:t>
    </dgm:pt>
    <dgm:pt modelId="{116A4DE3-02BA-40CF-A603-1AAE107E6268}" type="pres">
      <dgm:prSet presAssocID="{4BCF5E96-B645-42A3-8045-C25181C931E8}" presName="dummy" presStyleCnt="0"/>
      <dgm:spPr/>
    </dgm:pt>
    <dgm:pt modelId="{FCD79020-8C1A-495A-B277-3E0F24C707CB}" type="pres">
      <dgm:prSet presAssocID="{4BCF5E96-B645-42A3-8045-C25181C931E8}" presName="node" presStyleLbl="revTx" presStyleIdx="0" presStyleCnt="6">
        <dgm:presLayoutVars>
          <dgm:bulletEnabled val="1"/>
        </dgm:presLayoutVars>
      </dgm:prSet>
      <dgm:spPr/>
      <dgm:t>
        <a:bodyPr/>
        <a:lstStyle/>
        <a:p>
          <a:endParaRPr lang="en-GB"/>
        </a:p>
      </dgm:t>
    </dgm:pt>
    <dgm:pt modelId="{7FFA8C9D-5220-4FE5-9E70-A956FB37CF80}" type="pres">
      <dgm:prSet presAssocID="{6E5397F7-14CB-4CDF-BB0D-8DA5BB08FE6A}" presName="sibTrans" presStyleLbl="node1" presStyleIdx="0" presStyleCnt="6"/>
      <dgm:spPr/>
      <dgm:t>
        <a:bodyPr/>
        <a:lstStyle/>
        <a:p>
          <a:endParaRPr lang="en-GB"/>
        </a:p>
      </dgm:t>
    </dgm:pt>
    <dgm:pt modelId="{4F372E88-C1BF-49A9-8BDF-595C46D26A06}" type="pres">
      <dgm:prSet presAssocID="{DAA00BA3-A250-49D1-A89C-842A791CB3F9}" presName="dummy" presStyleCnt="0"/>
      <dgm:spPr/>
    </dgm:pt>
    <dgm:pt modelId="{497E8092-1AAC-47EC-86AB-BAFFE068843F}" type="pres">
      <dgm:prSet presAssocID="{DAA00BA3-A250-49D1-A89C-842A791CB3F9}" presName="node" presStyleLbl="revTx" presStyleIdx="1" presStyleCnt="6">
        <dgm:presLayoutVars>
          <dgm:bulletEnabled val="1"/>
        </dgm:presLayoutVars>
      </dgm:prSet>
      <dgm:spPr/>
      <dgm:t>
        <a:bodyPr/>
        <a:lstStyle/>
        <a:p>
          <a:endParaRPr lang="en-GB"/>
        </a:p>
      </dgm:t>
    </dgm:pt>
    <dgm:pt modelId="{8DF35B61-3F1A-4EC0-BC77-9DF346FEDD5F}" type="pres">
      <dgm:prSet presAssocID="{23D384F8-85BE-426D-8F44-9467FAC0E438}" presName="sibTrans" presStyleLbl="node1" presStyleIdx="1" presStyleCnt="6"/>
      <dgm:spPr/>
      <dgm:t>
        <a:bodyPr/>
        <a:lstStyle/>
        <a:p>
          <a:endParaRPr lang="en-GB"/>
        </a:p>
      </dgm:t>
    </dgm:pt>
    <dgm:pt modelId="{09AE674B-5BA9-4F54-A55C-B81F7F4D7768}" type="pres">
      <dgm:prSet presAssocID="{D0B85DE9-CD33-4C5D-9EBF-72DB982FDED9}" presName="dummy" presStyleCnt="0"/>
      <dgm:spPr/>
    </dgm:pt>
    <dgm:pt modelId="{AE3F7642-3CEA-4A66-AC84-43041DA5000F}" type="pres">
      <dgm:prSet presAssocID="{D0B85DE9-CD33-4C5D-9EBF-72DB982FDED9}" presName="node" presStyleLbl="revTx" presStyleIdx="2" presStyleCnt="6">
        <dgm:presLayoutVars>
          <dgm:bulletEnabled val="1"/>
        </dgm:presLayoutVars>
      </dgm:prSet>
      <dgm:spPr/>
      <dgm:t>
        <a:bodyPr/>
        <a:lstStyle/>
        <a:p>
          <a:endParaRPr lang="en-GB"/>
        </a:p>
      </dgm:t>
    </dgm:pt>
    <dgm:pt modelId="{43D3D8F5-7301-4FD8-9F0E-F2BAF529979E}" type="pres">
      <dgm:prSet presAssocID="{B56A323B-F44F-4C7F-9FC4-6248656FA3F4}" presName="sibTrans" presStyleLbl="node1" presStyleIdx="2" presStyleCnt="6"/>
      <dgm:spPr/>
      <dgm:t>
        <a:bodyPr/>
        <a:lstStyle/>
        <a:p>
          <a:endParaRPr lang="en-GB"/>
        </a:p>
      </dgm:t>
    </dgm:pt>
    <dgm:pt modelId="{33B5DF94-2E7F-46D5-9EDE-6A7F9856D057}" type="pres">
      <dgm:prSet presAssocID="{4467401F-F472-47B3-874D-3B7F505EE837}" presName="dummy" presStyleCnt="0"/>
      <dgm:spPr/>
    </dgm:pt>
    <dgm:pt modelId="{0C2E872A-7097-4422-8FF5-3EB4BA369AF0}" type="pres">
      <dgm:prSet presAssocID="{4467401F-F472-47B3-874D-3B7F505EE837}" presName="node" presStyleLbl="revTx" presStyleIdx="3" presStyleCnt="6">
        <dgm:presLayoutVars>
          <dgm:bulletEnabled val="1"/>
        </dgm:presLayoutVars>
      </dgm:prSet>
      <dgm:spPr/>
      <dgm:t>
        <a:bodyPr/>
        <a:lstStyle/>
        <a:p>
          <a:endParaRPr lang="en-GB"/>
        </a:p>
      </dgm:t>
    </dgm:pt>
    <dgm:pt modelId="{90CDA905-4802-40E2-AF78-ECC7AC6F48BE}" type="pres">
      <dgm:prSet presAssocID="{A64D9789-C976-4B53-BA94-0D26DF470C41}" presName="sibTrans" presStyleLbl="node1" presStyleIdx="3" presStyleCnt="6"/>
      <dgm:spPr/>
      <dgm:t>
        <a:bodyPr/>
        <a:lstStyle/>
        <a:p>
          <a:endParaRPr lang="en-GB"/>
        </a:p>
      </dgm:t>
    </dgm:pt>
    <dgm:pt modelId="{F3E6D6EC-BB75-4024-8B1A-2C9E4DCA374E}" type="pres">
      <dgm:prSet presAssocID="{45A72E84-2367-4D59-A918-86783928B235}" presName="dummy" presStyleCnt="0"/>
      <dgm:spPr/>
    </dgm:pt>
    <dgm:pt modelId="{BD844565-3D65-4CF5-99CA-07A4E973C5B4}" type="pres">
      <dgm:prSet presAssocID="{45A72E84-2367-4D59-A918-86783928B235}" presName="node" presStyleLbl="revTx" presStyleIdx="4" presStyleCnt="6">
        <dgm:presLayoutVars>
          <dgm:bulletEnabled val="1"/>
        </dgm:presLayoutVars>
      </dgm:prSet>
      <dgm:spPr/>
      <dgm:t>
        <a:bodyPr/>
        <a:lstStyle/>
        <a:p>
          <a:endParaRPr lang="en-GB"/>
        </a:p>
      </dgm:t>
    </dgm:pt>
    <dgm:pt modelId="{2056FCD3-2D49-445E-A3A4-D28869CDB930}" type="pres">
      <dgm:prSet presAssocID="{CF154915-7096-4953-91D7-0553B0F21CC2}" presName="sibTrans" presStyleLbl="node1" presStyleIdx="4" presStyleCnt="6"/>
      <dgm:spPr/>
      <dgm:t>
        <a:bodyPr/>
        <a:lstStyle/>
        <a:p>
          <a:endParaRPr lang="en-GB"/>
        </a:p>
      </dgm:t>
    </dgm:pt>
    <dgm:pt modelId="{70380D03-37F4-4C6A-9E0B-F14E48C32877}" type="pres">
      <dgm:prSet presAssocID="{3C26A9C6-7DD2-4C09-9390-F7C3C5C12576}" presName="dummy" presStyleCnt="0"/>
      <dgm:spPr/>
    </dgm:pt>
    <dgm:pt modelId="{37794D79-B3C0-4A27-9456-B05D840DD5C5}" type="pres">
      <dgm:prSet presAssocID="{3C26A9C6-7DD2-4C09-9390-F7C3C5C12576}" presName="node" presStyleLbl="revTx" presStyleIdx="5" presStyleCnt="6">
        <dgm:presLayoutVars>
          <dgm:bulletEnabled val="1"/>
        </dgm:presLayoutVars>
      </dgm:prSet>
      <dgm:spPr/>
      <dgm:t>
        <a:bodyPr/>
        <a:lstStyle/>
        <a:p>
          <a:endParaRPr lang="en-GB"/>
        </a:p>
      </dgm:t>
    </dgm:pt>
    <dgm:pt modelId="{EF1E36EC-ECD1-4302-BE29-FA087D1D7DD7}" type="pres">
      <dgm:prSet presAssocID="{7DC0DAB0-46DB-4401-8A13-98A372C6F9B1}" presName="sibTrans" presStyleLbl="node1" presStyleIdx="5" presStyleCnt="6"/>
      <dgm:spPr/>
      <dgm:t>
        <a:bodyPr/>
        <a:lstStyle/>
        <a:p>
          <a:endParaRPr lang="en-GB"/>
        </a:p>
      </dgm:t>
    </dgm:pt>
  </dgm:ptLst>
  <dgm:cxnLst>
    <dgm:cxn modelId="{2DD1E524-A73F-4FEF-B117-D42F92ED2212}" type="presOf" srcId="{9CCD7FEF-3B53-4700-AB19-6FFD6D284414}" destId="{BEECA48B-8725-4D39-A05B-9BDCEFB2AA31}" srcOrd="0" destOrd="0" presId="urn:microsoft.com/office/officeart/2005/8/layout/cycle1"/>
    <dgm:cxn modelId="{CB00D176-CB55-4BC8-AC23-AAC8CFDF747E}" srcId="{9CCD7FEF-3B53-4700-AB19-6FFD6D284414}" destId="{DAA00BA3-A250-49D1-A89C-842A791CB3F9}" srcOrd="1" destOrd="0" parTransId="{179655EC-3EF1-40F9-98B9-3A8F7F5B5FB3}" sibTransId="{23D384F8-85BE-426D-8F44-9467FAC0E438}"/>
    <dgm:cxn modelId="{29748F35-92A0-4872-BD6A-8BCBB232142D}" type="presOf" srcId="{B56A323B-F44F-4C7F-9FC4-6248656FA3F4}" destId="{43D3D8F5-7301-4FD8-9F0E-F2BAF529979E}" srcOrd="0" destOrd="0" presId="urn:microsoft.com/office/officeart/2005/8/layout/cycle1"/>
    <dgm:cxn modelId="{CB38CB9B-BEAD-40F9-B177-AD6069518A6E}" type="presOf" srcId="{7DC0DAB0-46DB-4401-8A13-98A372C6F9B1}" destId="{EF1E36EC-ECD1-4302-BE29-FA087D1D7DD7}" srcOrd="0" destOrd="0" presId="urn:microsoft.com/office/officeart/2005/8/layout/cycle1"/>
    <dgm:cxn modelId="{A165C485-A630-4455-A743-B43A4768A625}" type="presOf" srcId="{D0B85DE9-CD33-4C5D-9EBF-72DB982FDED9}" destId="{AE3F7642-3CEA-4A66-AC84-43041DA5000F}" srcOrd="0" destOrd="0" presId="urn:microsoft.com/office/officeart/2005/8/layout/cycle1"/>
    <dgm:cxn modelId="{C6AF5FA3-8491-486F-9FAB-76DC604A78FB}" srcId="{9CCD7FEF-3B53-4700-AB19-6FFD6D284414}" destId="{45A72E84-2367-4D59-A918-86783928B235}" srcOrd="4" destOrd="0" parTransId="{DE5CAE57-F7F0-4225-A337-93836FBE2186}" sibTransId="{CF154915-7096-4953-91D7-0553B0F21CC2}"/>
    <dgm:cxn modelId="{FEE96C3E-A497-4D80-B4D7-DE84EC9D6778}" type="presOf" srcId="{DAA00BA3-A250-49D1-A89C-842A791CB3F9}" destId="{497E8092-1AAC-47EC-86AB-BAFFE068843F}" srcOrd="0" destOrd="0" presId="urn:microsoft.com/office/officeart/2005/8/layout/cycle1"/>
    <dgm:cxn modelId="{7A0FE39A-17C3-4604-9F71-440CF50022CE}" type="presOf" srcId="{23D384F8-85BE-426D-8F44-9467FAC0E438}" destId="{8DF35B61-3F1A-4EC0-BC77-9DF346FEDD5F}" srcOrd="0" destOrd="0" presId="urn:microsoft.com/office/officeart/2005/8/layout/cycle1"/>
    <dgm:cxn modelId="{772609F6-53D7-4CCC-8314-6338FC2A02C1}" srcId="{9CCD7FEF-3B53-4700-AB19-6FFD6D284414}" destId="{D0B85DE9-CD33-4C5D-9EBF-72DB982FDED9}" srcOrd="2" destOrd="0" parTransId="{E34D08C7-10D7-4323-B890-95D3B1784540}" sibTransId="{B56A323B-F44F-4C7F-9FC4-6248656FA3F4}"/>
    <dgm:cxn modelId="{796559FB-9BD2-4EC2-9D31-C815E5578B8B}" type="presOf" srcId="{3C26A9C6-7DD2-4C09-9390-F7C3C5C12576}" destId="{37794D79-B3C0-4A27-9456-B05D840DD5C5}" srcOrd="0" destOrd="0" presId="urn:microsoft.com/office/officeart/2005/8/layout/cycle1"/>
    <dgm:cxn modelId="{98D052EE-8722-4575-9ACE-F506CFB1F150}" type="presOf" srcId="{4467401F-F472-47B3-874D-3B7F505EE837}" destId="{0C2E872A-7097-4422-8FF5-3EB4BA369AF0}" srcOrd="0" destOrd="0" presId="urn:microsoft.com/office/officeart/2005/8/layout/cycle1"/>
    <dgm:cxn modelId="{7090AE05-70B9-4871-BDDA-18E0557125F4}" type="presOf" srcId="{45A72E84-2367-4D59-A918-86783928B235}" destId="{BD844565-3D65-4CF5-99CA-07A4E973C5B4}" srcOrd="0" destOrd="0" presId="urn:microsoft.com/office/officeart/2005/8/layout/cycle1"/>
    <dgm:cxn modelId="{4A41F631-0DD8-4A5F-A2CE-BBB2DBE43587}" type="presOf" srcId="{6E5397F7-14CB-4CDF-BB0D-8DA5BB08FE6A}" destId="{7FFA8C9D-5220-4FE5-9E70-A956FB37CF80}" srcOrd="0" destOrd="0" presId="urn:microsoft.com/office/officeart/2005/8/layout/cycle1"/>
    <dgm:cxn modelId="{739C1932-4868-4AB5-AFE4-2C160C767ACB}" srcId="{9CCD7FEF-3B53-4700-AB19-6FFD6D284414}" destId="{3C26A9C6-7DD2-4C09-9390-F7C3C5C12576}" srcOrd="5" destOrd="0" parTransId="{FCF37B24-F2C4-433D-B508-6A504CB03B3E}" sibTransId="{7DC0DAB0-46DB-4401-8A13-98A372C6F9B1}"/>
    <dgm:cxn modelId="{2C8E959D-3BB6-4BEB-85A1-4DEBF860A33C}" type="presOf" srcId="{4BCF5E96-B645-42A3-8045-C25181C931E8}" destId="{FCD79020-8C1A-495A-B277-3E0F24C707CB}" srcOrd="0" destOrd="0" presId="urn:microsoft.com/office/officeart/2005/8/layout/cycle1"/>
    <dgm:cxn modelId="{9E9E37D8-F456-4204-87E0-B49D6CB221E0}" srcId="{9CCD7FEF-3B53-4700-AB19-6FFD6D284414}" destId="{4BCF5E96-B645-42A3-8045-C25181C931E8}" srcOrd="0" destOrd="0" parTransId="{9EFFEE91-BF96-4889-9BE4-875CDBC8A256}" sibTransId="{6E5397F7-14CB-4CDF-BB0D-8DA5BB08FE6A}"/>
    <dgm:cxn modelId="{B806B907-5413-4864-A1E4-74533CD99E2E}" type="presOf" srcId="{CF154915-7096-4953-91D7-0553B0F21CC2}" destId="{2056FCD3-2D49-445E-A3A4-D28869CDB930}" srcOrd="0" destOrd="0" presId="urn:microsoft.com/office/officeart/2005/8/layout/cycle1"/>
    <dgm:cxn modelId="{CB7A76DA-165D-43A0-A3CC-3952F100E3A3}" type="presOf" srcId="{A64D9789-C976-4B53-BA94-0D26DF470C41}" destId="{90CDA905-4802-40E2-AF78-ECC7AC6F48BE}" srcOrd="0" destOrd="0" presId="urn:microsoft.com/office/officeart/2005/8/layout/cycle1"/>
    <dgm:cxn modelId="{33978067-BFE0-4F87-A92E-7BD048ADA840}" srcId="{9CCD7FEF-3B53-4700-AB19-6FFD6D284414}" destId="{4467401F-F472-47B3-874D-3B7F505EE837}" srcOrd="3" destOrd="0" parTransId="{57BA88DD-0853-44EE-ADF7-BCE7EF0C1885}" sibTransId="{A64D9789-C976-4B53-BA94-0D26DF470C41}"/>
    <dgm:cxn modelId="{5B162339-3DEA-48A1-9C90-2740BD321BF2}" type="presParOf" srcId="{BEECA48B-8725-4D39-A05B-9BDCEFB2AA31}" destId="{116A4DE3-02BA-40CF-A603-1AAE107E6268}" srcOrd="0" destOrd="0" presId="urn:microsoft.com/office/officeart/2005/8/layout/cycle1"/>
    <dgm:cxn modelId="{EF60B685-2987-44D4-82F9-84AF76A7725F}" type="presParOf" srcId="{BEECA48B-8725-4D39-A05B-9BDCEFB2AA31}" destId="{FCD79020-8C1A-495A-B277-3E0F24C707CB}" srcOrd="1" destOrd="0" presId="urn:microsoft.com/office/officeart/2005/8/layout/cycle1"/>
    <dgm:cxn modelId="{7F01EF19-24E0-4F59-AB10-748B81CC1E85}" type="presParOf" srcId="{BEECA48B-8725-4D39-A05B-9BDCEFB2AA31}" destId="{7FFA8C9D-5220-4FE5-9E70-A956FB37CF80}" srcOrd="2" destOrd="0" presId="urn:microsoft.com/office/officeart/2005/8/layout/cycle1"/>
    <dgm:cxn modelId="{F5FBB43B-3DF7-4137-AED4-086AA258CBF9}" type="presParOf" srcId="{BEECA48B-8725-4D39-A05B-9BDCEFB2AA31}" destId="{4F372E88-C1BF-49A9-8BDF-595C46D26A06}" srcOrd="3" destOrd="0" presId="urn:microsoft.com/office/officeart/2005/8/layout/cycle1"/>
    <dgm:cxn modelId="{5FEF0093-1327-4026-9C4F-5540B516F3D8}" type="presParOf" srcId="{BEECA48B-8725-4D39-A05B-9BDCEFB2AA31}" destId="{497E8092-1AAC-47EC-86AB-BAFFE068843F}" srcOrd="4" destOrd="0" presId="urn:microsoft.com/office/officeart/2005/8/layout/cycle1"/>
    <dgm:cxn modelId="{B65379B2-ED28-44CF-A800-BEB18070001F}" type="presParOf" srcId="{BEECA48B-8725-4D39-A05B-9BDCEFB2AA31}" destId="{8DF35B61-3F1A-4EC0-BC77-9DF346FEDD5F}" srcOrd="5" destOrd="0" presId="urn:microsoft.com/office/officeart/2005/8/layout/cycle1"/>
    <dgm:cxn modelId="{EC30D653-144C-4F6C-9E44-37E0A53E85DB}" type="presParOf" srcId="{BEECA48B-8725-4D39-A05B-9BDCEFB2AA31}" destId="{09AE674B-5BA9-4F54-A55C-B81F7F4D7768}" srcOrd="6" destOrd="0" presId="urn:microsoft.com/office/officeart/2005/8/layout/cycle1"/>
    <dgm:cxn modelId="{960C6E39-4D13-4ECB-8756-BF61938B9BDA}" type="presParOf" srcId="{BEECA48B-8725-4D39-A05B-9BDCEFB2AA31}" destId="{AE3F7642-3CEA-4A66-AC84-43041DA5000F}" srcOrd="7" destOrd="0" presId="urn:microsoft.com/office/officeart/2005/8/layout/cycle1"/>
    <dgm:cxn modelId="{FC28EF17-3BEE-4E0B-8272-48E895B1D99C}" type="presParOf" srcId="{BEECA48B-8725-4D39-A05B-9BDCEFB2AA31}" destId="{43D3D8F5-7301-4FD8-9F0E-F2BAF529979E}" srcOrd="8" destOrd="0" presId="urn:microsoft.com/office/officeart/2005/8/layout/cycle1"/>
    <dgm:cxn modelId="{294F09F0-B416-4B36-B126-ED32F9F5859C}" type="presParOf" srcId="{BEECA48B-8725-4D39-A05B-9BDCEFB2AA31}" destId="{33B5DF94-2E7F-46D5-9EDE-6A7F9856D057}" srcOrd="9" destOrd="0" presId="urn:microsoft.com/office/officeart/2005/8/layout/cycle1"/>
    <dgm:cxn modelId="{37E1AF82-C2E2-44E0-97CE-7483A46F9281}" type="presParOf" srcId="{BEECA48B-8725-4D39-A05B-9BDCEFB2AA31}" destId="{0C2E872A-7097-4422-8FF5-3EB4BA369AF0}" srcOrd="10" destOrd="0" presId="urn:microsoft.com/office/officeart/2005/8/layout/cycle1"/>
    <dgm:cxn modelId="{D7E3E66E-B6AD-4AFD-A5B5-1C2C4875391F}" type="presParOf" srcId="{BEECA48B-8725-4D39-A05B-9BDCEFB2AA31}" destId="{90CDA905-4802-40E2-AF78-ECC7AC6F48BE}" srcOrd="11" destOrd="0" presId="urn:microsoft.com/office/officeart/2005/8/layout/cycle1"/>
    <dgm:cxn modelId="{1784C380-FFE2-4CD5-8679-37ECF26C804F}" type="presParOf" srcId="{BEECA48B-8725-4D39-A05B-9BDCEFB2AA31}" destId="{F3E6D6EC-BB75-4024-8B1A-2C9E4DCA374E}" srcOrd="12" destOrd="0" presId="urn:microsoft.com/office/officeart/2005/8/layout/cycle1"/>
    <dgm:cxn modelId="{09BAA388-AD78-4998-BFB3-0DACE3FD8CB2}" type="presParOf" srcId="{BEECA48B-8725-4D39-A05B-9BDCEFB2AA31}" destId="{BD844565-3D65-4CF5-99CA-07A4E973C5B4}" srcOrd="13" destOrd="0" presId="urn:microsoft.com/office/officeart/2005/8/layout/cycle1"/>
    <dgm:cxn modelId="{4037A868-6AD6-4640-BF68-7043A6F5BD8E}" type="presParOf" srcId="{BEECA48B-8725-4D39-A05B-9BDCEFB2AA31}" destId="{2056FCD3-2D49-445E-A3A4-D28869CDB930}" srcOrd="14" destOrd="0" presId="urn:microsoft.com/office/officeart/2005/8/layout/cycle1"/>
    <dgm:cxn modelId="{D1D2F4FA-B55D-4497-92D4-DC61FBCABD56}" type="presParOf" srcId="{BEECA48B-8725-4D39-A05B-9BDCEFB2AA31}" destId="{70380D03-37F4-4C6A-9E0B-F14E48C32877}" srcOrd="15" destOrd="0" presId="urn:microsoft.com/office/officeart/2005/8/layout/cycle1"/>
    <dgm:cxn modelId="{8BDCDBCB-7B9A-4E1B-9FCD-82E9480EE148}" type="presParOf" srcId="{BEECA48B-8725-4D39-A05B-9BDCEFB2AA31}" destId="{37794D79-B3C0-4A27-9456-B05D840DD5C5}" srcOrd="16" destOrd="0" presId="urn:microsoft.com/office/officeart/2005/8/layout/cycle1"/>
    <dgm:cxn modelId="{3063E8F2-524C-4E57-B18C-F7912247A99F}" type="presParOf" srcId="{BEECA48B-8725-4D39-A05B-9BDCEFB2AA31}" destId="{EF1E36EC-ECD1-4302-BE29-FA087D1D7DD7}" srcOrd="17" destOrd="0" presId="urn:microsoft.com/office/officeart/2005/8/layout/cycle1"/>
  </dgm:cxnLst>
  <dgm:bg/>
  <dgm:whole/>
</dgm:dataModel>
</file>

<file path=word/diagrams/data12.xml><?xml version="1.0" encoding="utf-8"?>
<dgm:dataModel xmlns:dgm="http://schemas.openxmlformats.org/drawingml/2006/diagram" xmlns:a="http://schemas.openxmlformats.org/drawingml/2006/main">
  <dgm:ptLst>
    <dgm:pt modelId="{2D8B7F70-68B2-4C7B-9646-C78B367E14A9}" type="doc">
      <dgm:prSet loTypeId="urn:microsoft.com/office/officeart/2005/8/layout/matrix3" loCatId="matrix" qsTypeId="urn:microsoft.com/office/officeart/2005/8/quickstyle/simple3" qsCatId="simple" csTypeId="urn:microsoft.com/office/officeart/2005/8/colors/accent2_2" csCatId="accent2" phldr="1"/>
      <dgm:spPr/>
      <dgm:t>
        <a:bodyPr/>
        <a:lstStyle/>
        <a:p>
          <a:endParaRPr lang="en-GB"/>
        </a:p>
      </dgm:t>
    </dgm:pt>
    <dgm:pt modelId="{237A1E1F-612C-4670-96E2-1CF0A74DE5F8}">
      <dgm:prSet phldrT="[Text]"/>
      <dgm:spPr/>
      <dgm:t>
        <a:bodyPr/>
        <a:lstStyle/>
        <a:p>
          <a:r>
            <a:rPr lang="en-GB"/>
            <a:t>Market development</a:t>
          </a:r>
        </a:p>
        <a:p>
          <a:r>
            <a:rPr lang="en-GB"/>
            <a:t>Market penatration</a:t>
          </a:r>
        </a:p>
        <a:p>
          <a:r>
            <a:rPr lang="en-GB"/>
            <a:t>Divestiture</a:t>
          </a:r>
        </a:p>
      </dgm:t>
    </dgm:pt>
    <dgm:pt modelId="{A27B2F03-AFB6-477F-BFBF-9A8EEAAAF5EF}" type="parTrans" cxnId="{42407F78-17E2-4567-8443-D9327AC8C996}">
      <dgm:prSet/>
      <dgm:spPr/>
      <dgm:t>
        <a:bodyPr/>
        <a:lstStyle/>
        <a:p>
          <a:endParaRPr lang="en-GB"/>
        </a:p>
      </dgm:t>
    </dgm:pt>
    <dgm:pt modelId="{299017A2-6D5E-45A5-9163-6CDE7D1CF66B}" type="sibTrans" cxnId="{42407F78-17E2-4567-8443-D9327AC8C996}">
      <dgm:prSet/>
      <dgm:spPr/>
      <dgm:t>
        <a:bodyPr/>
        <a:lstStyle/>
        <a:p>
          <a:endParaRPr lang="en-GB"/>
        </a:p>
      </dgm:t>
    </dgm:pt>
    <dgm:pt modelId="{284486A2-6A44-4882-A25E-7B24E1CBE2D7}">
      <dgm:prSet phldrT="[Text]"/>
      <dgm:spPr/>
      <dgm:t>
        <a:bodyPr/>
        <a:lstStyle/>
        <a:p>
          <a:r>
            <a:rPr lang="en-GB"/>
            <a:t>Product development</a:t>
          </a:r>
        </a:p>
        <a:p>
          <a:r>
            <a:rPr lang="en-GB"/>
            <a:t>Forward integration</a:t>
          </a:r>
        </a:p>
      </dgm:t>
    </dgm:pt>
    <dgm:pt modelId="{ED629A7C-D8DC-4786-9A69-A4B45F8B1DB3}" type="parTrans" cxnId="{802D4B90-9709-4908-9DA5-49C7178FF16A}">
      <dgm:prSet/>
      <dgm:spPr/>
      <dgm:t>
        <a:bodyPr/>
        <a:lstStyle/>
        <a:p>
          <a:endParaRPr lang="en-GB"/>
        </a:p>
      </dgm:t>
    </dgm:pt>
    <dgm:pt modelId="{E0870331-8BD0-4317-B2A5-3AA2FBAE83B8}" type="sibTrans" cxnId="{802D4B90-9709-4908-9DA5-49C7178FF16A}">
      <dgm:prSet/>
      <dgm:spPr/>
      <dgm:t>
        <a:bodyPr/>
        <a:lstStyle/>
        <a:p>
          <a:endParaRPr lang="en-GB"/>
        </a:p>
      </dgm:t>
    </dgm:pt>
    <dgm:pt modelId="{77811AC5-AE5C-4C2E-B138-886D226FB7D7}">
      <dgm:prSet phldrT="[Text]"/>
      <dgm:spPr/>
      <dgm:t>
        <a:bodyPr/>
        <a:lstStyle/>
        <a:p>
          <a:r>
            <a:rPr lang="en-GB"/>
            <a:t>Technology -internet Banking.</a:t>
          </a:r>
        </a:p>
        <a:p>
          <a:r>
            <a:rPr lang="en-GB"/>
            <a:t>Customer service</a:t>
          </a:r>
        </a:p>
      </dgm:t>
    </dgm:pt>
    <dgm:pt modelId="{AD68E86A-D0FD-4B22-AB6C-851961E77911}" type="parTrans" cxnId="{4A2D8078-111B-46A8-89E8-E674C5EF8697}">
      <dgm:prSet/>
      <dgm:spPr/>
      <dgm:t>
        <a:bodyPr/>
        <a:lstStyle/>
        <a:p>
          <a:endParaRPr lang="en-GB"/>
        </a:p>
      </dgm:t>
    </dgm:pt>
    <dgm:pt modelId="{F3DA08A5-EABF-41E5-A1C5-790F75FC5A3D}" type="sibTrans" cxnId="{4A2D8078-111B-46A8-89E8-E674C5EF8697}">
      <dgm:prSet/>
      <dgm:spPr/>
      <dgm:t>
        <a:bodyPr/>
        <a:lstStyle/>
        <a:p>
          <a:endParaRPr lang="en-GB"/>
        </a:p>
      </dgm:t>
    </dgm:pt>
    <dgm:pt modelId="{71145B8D-ADB7-454B-81CA-1EAAE940FCE9}">
      <dgm:prSet phldrT="[Text]"/>
      <dgm:spPr/>
      <dgm:t>
        <a:bodyPr/>
        <a:lstStyle/>
        <a:p>
          <a:r>
            <a:rPr lang="en-GB"/>
            <a:t>Diversification</a:t>
          </a:r>
        </a:p>
      </dgm:t>
    </dgm:pt>
    <dgm:pt modelId="{AFB951E4-CF53-4413-857F-E8A128E61077}" type="parTrans" cxnId="{A5C11D67-374E-4866-A317-1587D82CA6C7}">
      <dgm:prSet/>
      <dgm:spPr/>
      <dgm:t>
        <a:bodyPr/>
        <a:lstStyle/>
        <a:p>
          <a:endParaRPr lang="en-GB"/>
        </a:p>
      </dgm:t>
    </dgm:pt>
    <dgm:pt modelId="{94F6D0DD-7E58-42D3-ABD5-147AA2819EE4}" type="sibTrans" cxnId="{A5C11D67-374E-4866-A317-1587D82CA6C7}">
      <dgm:prSet/>
      <dgm:spPr/>
      <dgm:t>
        <a:bodyPr/>
        <a:lstStyle/>
        <a:p>
          <a:endParaRPr lang="en-GB"/>
        </a:p>
      </dgm:t>
    </dgm:pt>
    <dgm:pt modelId="{A784C2D9-6482-447A-9F9C-E7090FDD1518}" type="pres">
      <dgm:prSet presAssocID="{2D8B7F70-68B2-4C7B-9646-C78B367E14A9}" presName="matrix" presStyleCnt="0">
        <dgm:presLayoutVars>
          <dgm:chMax val="1"/>
          <dgm:dir/>
          <dgm:resizeHandles val="exact"/>
        </dgm:presLayoutVars>
      </dgm:prSet>
      <dgm:spPr/>
      <dgm:t>
        <a:bodyPr/>
        <a:lstStyle/>
        <a:p>
          <a:endParaRPr lang="en-GB"/>
        </a:p>
      </dgm:t>
    </dgm:pt>
    <dgm:pt modelId="{6EE3653D-847E-41F0-87AD-C0E64472ACCF}" type="pres">
      <dgm:prSet presAssocID="{2D8B7F70-68B2-4C7B-9646-C78B367E14A9}" presName="diamond" presStyleLbl="bgShp" presStyleIdx="0" presStyleCnt="1"/>
      <dgm:spPr/>
    </dgm:pt>
    <dgm:pt modelId="{2F9347B3-3770-4976-9FB9-505AF6502C83}" type="pres">
      <dgm:prSet presAssocID="{2D8B7F70-68B2-4C7B-9646-C78B367E14A9}" presName="quad1" presStyleLbl="node1" presStyleIdx="0" presStyleCnt="4">
        <dgm:presLayoutVars>
          <dgm:chMax val="0"/>
          <dgm:chPref val="0"/>
          <dgm:bulletEnabled val="1"/>
        </dgm:presLayoutVars>
      </dgm:prSet>
      <dgm:spPr/>
      <dgm:t>
        <a:bodyPr/>
        <a:lstStyle/>
        <a:p>
          <a:endParaRPr lang="en-GB"/>
        </a:p>
      </dgm:t>
    </dgm:pt>
    <dgm:pt modelId="{00C8E5AC-6DD2-46EC-9C4E-378A75752D5B}" type="pres">
      <dgm:prSet presAssocID="{2D8B7F70-68B2-4C7B-9646-C78B367E14A9}" presName="quad2" presStyleLbl="node1" presStyleIdx="1" presStyleCnt="4">
        <dgm:presLayoutVars>
          <dgm:chMax val="0"/>
          <dgm:chPref val="0"/>
          <dgm:bulletEnabled val="1"/>
        </dgm:presLayoutVars>
      </dgm:prSet>
      <dgm:spPr/>
      <dgm:t>
        <a:bodyPr/>
        <a:lstStyle/>
        <a:p>
          <a:endParaRPr lang="en-GB"/>
        </a:p>
      </dgm:t>
    </dgm:pt>
    <dgm:pt modelId="{572D3F1D-2E6C-4456-A93E-6F0EFCAD3E4A}" type="pres">
      <dgm:prSet presAssocID="{2D8B7F70-68B2-4C7B-9646-C78B367E14A9}" presName="quad3" presStyleLbl="node1" presStyleIdx="2" presStyleCnt="4">
        <dgm:presLayoutVars>
          <dgm:chMax val="0"/>
          <dgm:chPref val="0"/>
          <dgm:bulletEnabled val="1"/>
        </dgm:presLayoutVars>
      </dgm:prSet>
      <dgm:spPr/>
      <dgm:t>
        <a:bodyPr/>
        <a:lstStyle/>
        <a:p>
          <a:endParaRPr lang="en-GB"/>
        </a:p>
      </dgm:t>
    </dgm:pt>
    <dgm:pt modelId="{71BC497D-2F25-4383-847E-213BDA7FB121}" type="pres">
      <dgm:prSet presAssocID="{2D8B7F70-68B2-4C7B-9646-C78B367E14A9}" presName="quad4" presStyleLbl="node1" presStyleIdx="3" presStyleCnt="4">
        <dgm:presLayoutVars>
          <dgm:chMax val="0"/>
          <dgm:chPref val="0"/>
          <dgm:bulletEnabled val="1"/>
        </dgm:presLayoutVars>
      </dgm:prSet>
      <dgm:spPr/>
      <dgm:t>
        <a:bodyPr/>
        <a:lstStyle/>
        <a:p>
          <a:endParaRPr lang="en-GB"/>
        </a:p>
      </dgm:t>
    </dgm:pt>
  </dgm:ptLst>
  <dgm:cxnLst>
    <dgm:cxn modelId="{809EAE92-7CE3-4B4A-8370-E581AB4A7BFB}" type="presOf" srcId="{284486A2-6A44-4882-A25E-7B24E1CBE2D7}" destId="{00C8E5AC-6DD2-46EC-9C4E-378A75752D5B}" srcOrd="0" destOrd="0" presId="urn:microsoft.com/office/officeart/2005/8/layout/matrix3"/>
    <dgm:cxn modelId="{616EE846-1B4B-4020-A191-7D5B32CECA84}" type="presOf" srcId="{237A1E1F-612C-4670-96E2-1CF0A74DE5F8}" destId="{2F9347B3-3770-4976-9FB9-505AF6502C83}" srcOrd="0" destOrd="0" presId="urn:microsoft.com/office/officeart/2005/8/layout/matrix3"/>
    <dgm:cxn modelId="{42407F78-17E2-4567-8443-D9327AC8C996}" srcId="{2D8B7F70-68B2-4C7B-9646-C78B367E14A9}" destId="{237A1E1F-612C-4670-96E2-1CF0A74DE5F8}" srcOrd="0" destOrd="0" parTransId="{A27B2F03-AFB6-477F-BFBF-9A8EEAAAF5EF}" sibTransId="{299017A2-6D5E-45A5-9163-6CDE7D1CF66B}"/>
    <dgm:cxn modelId="{4A2D8078-111B-46A8-89E8-E674C5EF8697}" srcId="{2D8B7F70-68B2-4C7B-9646-C78B367E14A9}" destId="{77811AC5-AE5C-4C2E-B138-886D226FB7D7}" srcOrd="2" destOrd="0" parTransId="{AD68E86A-D0FD-4B22-AB6C-851961E77911}" sibTransId="{F3DA08A5-EABF-41E5-A1C5-790F75FC5A3D}"/>
    <dgm:cxn modelId="{F0451AD5-D851-43C8-9492-F6189246B71E}" type="presOf" srcId="{77811AC5-AE5C-4C2E-B138-886D226FB7D7}" destId="{572D3F1D-2E6C-4456-A93E-6F0EFCAD3E4A}" srcOrd="0" destOrd="0" presId="urn:microsoft.com/office/officeart/2005/8/layout/matrix3"/>
    <dgm:cxn modelId="{A5C11D67-374E-4866-A317-1587D82CA6C7}" srcId="{2D8B7F70-68B2-4C7B-9646-C78B367E14A9}" destId="{71145B8D-ADB7-454B-81CA-1EAAE940FCE9}" srcOrd="3" destOrd="0" parTransId="{AFB951E4-CF53-4413-857F-E8A128E61077}" sibTransId="{94F6D0DD-7E58-42D3-ABD5-147AA2819EE4}"/>
    <dgm:cxn modelId="{63043E55-AAF9-4B2E-93B2-8B8255A988FC}" type="presOf" srcId="{2D8B7F70-68B2-4C7B-9646-C78B367E14A9}" destId="{A784C2D9-6482-447A-9F9C-E7090FDD1518}" srcOrd="0" destOrd="0" presId="urn:microsoft.com/office/officeart/2005/8/layout/matrix3"/>
    <dgm:cxn modelId="{FD076921-925E-4C6D-B396-0DF454F01BB4}" type="presOf" srcId="{71145B8D-ADB7-454B-81CA-1EAAE940FCE9}" destId="{71BC497D-2F25-4383-847E-213BDA7FB121}" srcOrd="0" destOrd="0" presId="urn:microsoft.com/office/officeart/2005/8/layout/matrix3"/>
    <dgm:cxn modelId="{802D4B90-9709-4908-9DA5-49C7178FF16A}" srcId="{2D8B7F70-68B2-4C7B-9646-C78B367E14A9}" destId="{284486A2-6A44-4882-A25E-7B24E1CBE2D7}" srcOrd="1" destOrd="0" parTransId="{ED629A7C-D8DC-4786-9A69-A4B45F8B1DB3}" sibTransId="{E0870331-8BD0-4317-B2A5-3AA2FBAE83B8}"/>
    <dgm:cxn modelId="{000FD5AF-8451-49D7-A98F-0635B816AC57}" type="presParOf" srcId="{A784C2D9-6482-447A-9F9C-E7090FDD1518}" destId="{6EE3653D-847E-41F0-87AD-C0E64472ACCF}" srcOrd="0" destOrd="0" presId="urn:microsoft.com/office/officeart/2005/8/layout/matrix3"/>
    <dgm:cxn modelId="{400A5A5D-EA94-44F3-BADA-DDDDEA84D2CF}" type="presParOf" srcId="{A784C2D9-6482-447A-9F9C-E7090FDD1518}" destId="{2F9347B3-3770-4976-9FB9-505AF6502C83}" srcOrd="1" destOrd="0" presId="urn:microsoft.com/office/officeart/2005/8/layout/matrix3"/>
    <dgm:cxn modelId="{A7E8CE53-271C-47BB-8FDB-B7DC14EE0853}" type="presParOf" srcId="{A784C2D9-6482-447A-9F9C-E7090FDD1518}" destId="{00C8E5AC-6DD2-46EC-9C4E-378A75752D5B}" srcOrd="2" destOrd="0" presId="urn:microsoft.com/office/officeart/2005/8/layout/matrix3"/>
    <dgm:cxn modelId="{3846C47A-6160-413A-A42C-32C41F1CE01C}" type="presParOf" srcId="{A784C2D9-6482-447A-9F9C-E7090FDD1518}" destId="{572D3F1D-2E6C-4456-A93E-6F0EFCAD3E4A}" srcOrd="3" destOrd="0" presId="urn:microsoft.com/office/officeart/2005/8/layout/matrix3"/>
    <dgm:cxn modelId="{97C4B361-A005-4315-A7AE-104FD105BB5E}" type="presParOf" srcId="{A784C2D9-6482-447A-9F9C-E7090FDD1518}" destId="{71BC497D-2F25-4383-847E-213BDA7FB121}" srcOrd="4" destOrd="0" presId="urn:microsoft.com/office/officeart/2005/8/layout/matrix3"/>
  </dgm:cxnLst>
  <dgm:bg/>
  <dgm:whole/>
</dgm:dataModel>
</file>

<file path=word/diagrams/data13.xml><?xml version="1.0" encoding="utf-8"?>
<dgm:dataModel xmlns:dgm="http://schemas.openxmlformats.org/drawingml/2006/diagram" xmlns:a="http://schemas.openxmlformats.org/drawingml/2006/main">
  <dgm:ptLst>
    <dgm:pt modelId="{F33DE3E9-43A3-4AA9-B8E8-C776B889D6D5}"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GB"/>
        </a:p>
      </dgm:t>
    </dgm:pt>
    <dgm:pt modelId="{F4083CD5-433E-42B6-8EB0-4F2591B698E4}">
      <dgm:prSet phldrT="[Text]"/>
      <dgm:spPr/>
      <dgm:t>
        <a:bodyPr/>
        <a:lstStyle/>
        <a:p>
          <a:r>
            <a:rPr lang="en-GB" b="1"/>
            <a:t>Drive</a:t>
          </a:r>
          <a:endParaRPr lang="en-GB"/>
        </a:p>
      </dgm:t>
    </dgm:pt>
    <dgm:pt modelId="{E00B2666-1328-4588-80CC-A822EA6E7074}" type="parTrans" cxnId="{30746FE9-2711-41CC-80A4-619D42208706}">
      <dgm:prSet/>
      <dgm:spPr/>
      <dgm:t>
        <a:bodyPr/>
        <a:lstStyle/>
        <a:p>
          <a:endParaRPr lang="en-GB"/>
        </a:p>
      </dgm:t>
    </dgm:pt>
    <dgm:pt modelId="{CD5C40E6-19B7-4892-A74B-0C7FFB678649}" type="sibTrans" cxnId="{30746FE9-2711-41CC-80A4-619D42208706}">
      <dgm:prSet/>
      <dgm:spPr/>
      <dgm:t>
        <a:bodyPr/>
        <a:lstStyle/>
        <a:p>
          <a:endParaRPr lang="en-GB"/>
        </a:p>
      </dgm:t>
    </dgm:pt>
    <dgm:pt modelId="{EA92EEB9-0250-4AFF-B19C-23EA524D29D6}">
      <dgm:prSet phldrT="[Text]"/>
      <dgm:spPr/>
      <dgm:t>
        <a:bodyPr/>
        <a:lstStyle/>
        <a:p>
          <a:r>
            <a:rPr lang="en-GB" b="1"/>
            <a:t>Desire to Lead</a:t>
          </a:r>
          <a:endParaRPr lang="en-GB"/>
        </a:p>
      </dgm:t>
    </dgm:pt>
    <dgm:pt modelId="{A2DE29C5-0676-41DB-82B1-9DB1CFA49BE2}" type="parTrans" cxnId="{B6E404A9-497A-48BA-88C0-B61EE4ED312C}">
      <dgm:prSet/>
      <dgm:spPr/>
      <dgm:t>
        <a:bodyPr/>
        <a:lstStyle/>
        <a:p>
          <a:endParaRPr lang="en-GB"/>
        </a:p>
      </dgm:t>
    </dgm:pt>
    <dgm:pt modelId="{CA1900B8-0C16-4F2B-8C19-29020C1F59EF}" type="sibTrans" cxnId="{B6E404A9-497A-48BA-88C0-B61EE4ED312C}">
      <dgm:prSet/>
      <dgm:spPr/>
      <dgm:t>
        <a:bodyPr/>
        <a:lstStyle/>
        <a:p>
          <a:endParaRPr lang="en-GB"/>
        </a:p>
      </dgm:t>
    </dgm:pt>
    <dgm:pt modelId="{B2A9763F-151E-42B4-B5F1-50924102D7CB}">
      <dgm:prSet phldrT="[Text]"/>
      <dgm:spPr/>
      <dgm:t>
        <a:bodyPr/>
        <a:lstStyle/>
        <a:p>
          <a:r>
            <a:rPr lang="en-GB" b="1"/>
            <a:t>Self-confidence</a:t>
          </a:r>
          <a:endParaRPr lang="en-GB"/>
        </a:p>
      </dgm:t>
    </dgm:pt>
    <dgm:pt modelId="{EC02894E-D90D-49E5-BD1F-9E1EAB42E535}" type="parTrans" cxnId="{CED37FF6-2B1B-4264-B2B9-B780041C0FE0}">
      <dgm:prSet/>
      <dgm:spPr/>
      <dgm:t>
        <a:bodyPr/>
        <a:lstStyle/>
        <a:p>
          <a:endParaRPr lang="en-GB"/>
        </a:p>
      </dgm:t>
    </dgm:pt>
    <dgm:pt modelId="{CF6ED39A-20D3-4B98-A809-CCA7342FB4DB}" type="sibTrans" cxnId="{CED37FF6-2B1B-4264-B2B9-B780041C0FE0}">
      <dgm:prSet/>
      <dgm:spPr/>
      <dgm:t>
        <a:bodyPr/>
        <a:lstStyle/>
        <a:p>
          <a:endParaRPr lang="en-GB"/>
        </a:p>
      </dgm:t>
    </dgm:pt>
    <dgm:pt modelId="{B737BFA1-C842-4295-89F2-61F0859275E2}">
      <dgm:prSet phldrT="[Text]"/>
      <dgm:spPr/>
      <dgm:t>
        <a:bodyPr/>
        <a:lstStyle/>
        <a:p>
          <a:r>
            <a:rPr lang="en-GB" b="1"/>
            <a:t>Intelligence</a:t>
          </a:r>
          <a:endParaRPr lang="en-GB"/>
        </a:p>
      </dgm:t>
    </dgm:pt>
    <dgm:pt modelId="{E3E9367B-7D06-42FE-8CC9-DF8AFE25C4CA}" type="parTrans" cxnId="{8B7E38B8-5FE3-44AD-9BBC-235DFA5F3A8B}">
      <dgm:prSet/>
      <dgm:spPr/>
      <dgm:t>
        <a:bodyPr/>
        <a:lstStyle/>
        <a:p>
          <a:endParaRPr lang="en-GB"/>
        </a:p>
      </dgm:t>
    </dgm:pt>
    <dgm:pt modelId="{EAD40DC0-A52A-475B-B673-D86C3BF503A7}" type="sibTrans" cxnId="{8B7E38B8-5FE3-44AD-9BBC-235DFA5F3A8B}">
      <dgm:prSet/>
      <dgm:spPr/>
      <dgm:t>
        <a:bodyPr/>
        <a:lstStyle/>
        <a:p>
          <a:endParaRPr lang="en-GB"/>
        </a:p>
      </dgm:t>
    </dgm:pt>
    <dgm:pt modelId="{5D277EC3-5617-41A4-B2BA-896C94F4E564}">
      <dgm:prSet phldrT="[Text]"/>
      <dgm:spPr/>
      <dgm:t>
        <a:bodyPr/>
        <a:lstStyle/>
        <a:p>
          <a:r>
            <a:rPr lang="en-GB" b="1"/>
            <a:t>Honesty and Integrity</a:t>
          </a:r>
          <a:endParaRPr lang="en-GB"/>
        </a:p>
      </dgm:t>
    </dgm:pt>
    <dgm:pt modelId="{5BEF364B-F299-4C8B-9E8B-6E0084DD8D9A}" type="parTrans" cxnId="{5ACE4CE2-C93E-4AD4-88CB-51CC01C05034}">
      <dgm:prSet/>
      <dgm:spPr/>
      <dgm:t>
        <a:bodyPr/>
        <a:lstStyle/>
        <a:p>
          <a:endParaRPr lang="en-GB"/>
        </a:p>
      </dgm:t>
    </dgm:pt>
    <dgm:pt modelId="{11C49E5C-8E74-4C31-84D1-E6545A0362D6}" type="sibTrans" cxnId="{5ACE4CE2-C93E-4AD4-88CB-51CC01C05034}">
      <dgm:prSet/>
      <dgm:spPr/>
      <dgm:t>
        <a:bodyPr/>
        <a:lstStyle/>
        <a:p>
          <a:endParaRPr lang="en-GB"/>
        </a:p>
      </dgm:t>
    </dgm:pt>
    <dgm:pt modelId="{ADD1569D-7901-436B-B34C-828B87DC061A}">
      <dgm:prSet phldrT="[Text]"/>
      <dgm:spPr/>
      <dgm:t>
        <a:bodyPr/>
        <a:lstStyle/>
        <a:p>
          <a:r>
            <a:rPr lang="en-GB" b="1"/>
            <a:t>Job Relevant Knowledge</a:t>
          </a:r>
          <a:endParaRPr lang="en-GB"/>
        </a:p>
      </dgm:t>
    </dgm:pt>
    <dgm:pt modelId="{EE308F37-473E-4C5F-BAA2-016F468EE082}" type="parTrans" cxnId="{DB80ECD4-449E-431A-8EFF-C6E30DA9B8FB}">
      <dgm:prSet/>
      <dgm:spPr/>
      <dgm:t>
        <a:bodyPr/>
        <a:lstStyle/>
        <a:p>
          <a:endParaRPr lang="en-GB"/>
        </a:p>
      </dgm:t>
    </dgm:pt>
    <dgm:pt modelId="{7393A100-14F2-41D8-B774-C7EFDB12785F}" type="sibTrans" cxnId="{DB80ECD4-449E-431A-8EFF-C6E30DA9B8FB}">
      <dgm:prSet/>
      <dgm:spPr/>
      <dgm:t>
        <a:bodyPr/>
        <a:lstStyle/>
        <a:p>
          <a:endParaRPr lang="en-GB"/>
        </a:p>
      </dgm:t>
    </dgm:pt>
    <dgm:pt modelId="{28567DB7-C10E-4E6A-BB86-AB36FE7A67B7}" type="pres">
      <dgm:prSet presAssocID="{F33DE3E9-43A3-4AA9-B8E8-C776B889D6D5}" presName="hierChild1" presStyleCnt="0">
        <dgm:presLayoutVars>
          <dgm:chPref val="1"/>
          <dgm:dir/>
          <dgm:animOne val="branch"/>
          <dgm:animLvl val="lvl"/>
          <dgm:resizeHandles/>
        </dgm:presLayoutVars>
      </dgm:prSet>
      <dgm:spPr/>
      <dgm:t>
        <a:bodyPr/>
        <a:lstStyle/>
        <a:p>
          <a:endParaRPr lang="en-GB"/>
        </a:p>
      </dgm:t>
    </dgm:pt>
    <dgm:pt modelId="{FE5ADFAB-988D-4976-B287-E183BBEAD054}" type="pres">
      <dgm:prSet presAssocID="{F4083CD5-433E-42B6-8EB0-4F2591B698E4}" presName="hierRoot1" presStyleCnt="0"/>
      <dgm:spPr/>
    </dgm:pt>
    <dgm:pt modelId="{8F713DA1-A023-4FAB-A265-B3EB40008DDD}" type="pres">
      <dgm:prSet presAssocID="{F4083CD5-433E-42B6-8EB0-4F2591B698E4}" presName="composite" presStyleCnt="0"/>
      <dgm:spPr/>
    </dgm:pt>
    <dgm:pt modelId="{53A444BA-A354-4AF3-BFCD-70E7554F6675}" type="pres">
      <dgm:prSet presAssocID="{F4083CD5-433E-42B6-8EB0-4F2591B698E4}" presName="background" presStyleLbl="node0" presStyleIdx="0" presStyleCnt="1"/>
      <dgm:spPr/>
    </dgm:pt>
    <dgm:pt modelId="{59DDABB1-324A-45FA-B4C7-465F31C5E623}" type="pres">
      <dgm:prSet presAssocID="{F4083CD5-433E-42B6-8EB0-4F2591B698E4}" presName="text" presStyleLbl="fgAcc0" presStyleIdx="0" presStyleCnt="1">
        <dgm:presLayoutVars>
          <dgm:chPref val="3"/>
        </dgm:presLayoutVars>
      </dgm:prSet>
      <dgm:spPr/>
      <dgm:t>
        <a:bodyPr/>
        <a:lstStyle/>
        <a:p>
          <a:endParaRPr lang="en-GB"/>
        </a:p>
      </dgm:t>
    </dgm:pt>
    <dgm:pt modelId="{02CA89DE-D341-4E2C-8A59-F63E4F057D9C}" type="pres">
      <dgm:prSet presAssocID="{F4083CD5-433E-42B6-8EB0-4F2591B698E4}" presName="hierChild2" presStyleCnt="0"/>
      <dgm:spPr/>
    </dgm:pt>
    <dgm:pt modelId="{0F38148C-6C7A-4270-B05B-F307443F2D28}" type="pres">
      <dgm:prSet presAssocID="{A2DE29C5-0676-41DB-82B1-9DB1CFA49BE2}" presName="Name10" presStyleLbl="parChTrans1D2" presStyleIdx="0" presStyleCnt="2"/>
      <dgm:spPr/>
      <dgm:t>
        <a:bodyPr/>
        <a:lstStyle/>
        <a:p>
          <a:endParaRPr lang="en-GB"/>
        </a:p>
      </dgm:t>
    </dgm:pt>
    <dgm:pt modelId="{ABB1EE11-22D4-4281-A07A-057F60B288D4}" type="pres">
      <dgm:prSet presAssocID="{EA92EEB9-0250-4AFF-B19C-23EA524D29D6}" presName="hierRoot2" presStyleCnt="0"/>
      <dgm:spPr/>
    </dgm:pt>
    <dgm:pt modelId="{44727696-76F0-42C4-9720-536B5B44D99F}" type="pres">
      <dgm:prSet presAssocID="{EA92EEB9-0250-4AFF-B19C-23EA524D29D6}" presName="composite2" presStyleCnt="0"/>
      <dgm:spPr/>
    </dgm:pt>
    <dgm:pt modelId="{7B1F39C4-9324-4D6B-A8E3-2BC1085B8054}" type="pres">
      <dgm:prSet presAssocID="{EA92EEB9-0250-4AFF-B19C-23EA524D29D6}" presName="background2" presStyleLbl="node2" presStyleIdx="0" presStyleCnt="2"/>
      <dgm:spPr/>
    </dgm:pt>
    <dgm:pt modelId="{FDD96638-088F-4FB5-9BD7-4CA9B8DA2301}" type="pres">
      <dgm:prSet presAssocID="{EA92EEB9-0250-4AFF-B19C-23EA524D29D6}" presName="text2" presStyleLbl="fgAcc2" presStyleIdx="0" presStyleCnt="2">
        <dgm:presLayoutVars>
          <dgm:chPref val="3"/>
        </dgm:presLayoutVars>
      </dgm:prSet>
      <dgm:spPr/>
      <dgm:t>
        <a:bodyPr/>
        <a:lstStyle/>
        <a:p>
          <a:endParaRPr lang="en-GB"/>
        </a:p>
      </dgm:t>
    </dgm:pt>
    <dgm:pt modelId="{6A36A510-04BC-44D0-A654-E943C908CB4C}" type="pres">
      <dgm:prSet presAssocID="{EA92EEB9-0250-4AFF-B19C-23EA524D29D6}" presName="hierChild3" presStyleCnt="0"/>
      <dgm:spPr/>
    </dgm:pt>
    <dgm:pt modelId="{F82A4690-FA03-41DD-971A-FAC2558F3D9A}" type="pres">
      <dgm:prSet presAssocID="{EC02894E-D90D-49E5-BD1F-9E1EAB42E535}" presName="Name17" presStyleLbl="parChTrans1D3" presStyleIdx="0" presStyleCnt="3"/>
      <dgm:spPr/>
      <dgm:t>
        <a:bodyPr/>
        <a:lstStyle/>
        <a:p>
          <a:endParaRPr lang="en-GB"/>
        </a:p>
      </dgm:t>
    </dgm:pt>
    <dgm:pt modelId="{C68CD228-8CB3-46AB-9BC5-9BE13E8A56E4}" type="pres">
      <dgm:prSet presAssocID="{B2A9763F-151E-42B4-B5F1-50924102D7CB}" presName="hierRoot3" presStyleCnt="0"/>
      <dgm:spPr/>
    </dgm:pt>
    <dgm:pt modelId="{1A0AE206-8EF2-48F7-910B-CEBA326A8C4D}" type="pres">
      <dgm:prSet presAssocID="{B2A9763F-151E-42B4-B5F1-50924102D7CB}" presName="composite3" presStyleCnt="0"/>
      <dgm:spPr/>
    </dgm:pt>
    <dgm:pt modelId="{69FB6670-8685-40EE-8593-DFB557301132}" type="pres">
      <dgm:prSet presAssocID="{B2A9763F-151E-42B4-B5F1-50924102D7CB}" presName="background3" presStyleLbl="node3" presStyleIdx="0" presStyleCnt="3"/>
      <dgm:spPr/>
    </dgm:pt>
    <dgm:pt modelId="{0FDB5C99-D182-46B3-A8BD-A5A19D0E0B1C}" type="pres">
      <dgm:prSet presAssocID="{B2A9763F-151E-42B4-B5F1-50924102D7CB}" presName="text3" presStyleLbl="fgAcc3" presStyleIdx="0" presStyleCnt="3">
        <dgm:presLayoutVars>
          <dgm:chPref val="3"/>
        </dgm:presLayoutVars>
      </dgm:prSet>
      <dgm:spPr/>
      <dgm:t>
        <a:bodyPr/>
        <a:lstStyle/>
        <a:p>
          <a:endParaRPr lang="en-GB"/>
        </a:p>
      </dgm:t>
    </dgm:pt>
    <dgm:pt modelId="{91732EDB-254D-41C0-A2B6-622850663B57}" type="pres">
      <dgm:prSet presAssocID="{B2A9763F-151E-42B4-B5F1-50924102D7CB}" presName="hierChild4" presStyleCnt="0"/>
      <dgm:spPr/>
    </dgm:pt>
    <dgm:pt modelId="{1ECA3F26-F692-4DA1-AA37-4B22297A0C63}" type="pres">
      <dgm:prSet presAssocID="{E3E9367B-7D06-42FE-8CC9-DF8AFE25C4CA}" presName="Name17" presStyleLbl="parChTrans1D3" presStyleIdx="1" presStyleCnt="3"/>
      <dgm:spPr/>
      <dgm:t>
        <a:bodyPr/>
        <a:lstStyle/>
        <a:p>
          <a:endParaRPr lang="en-GB"/>
        </a:p>
      </dgm:t>
    </dgm:pt>
    <dgm:pt modelId="{5A84AC0C-F532-4016-8262-A15D44B6D60C}" type="pres">
      <dgm:prSet presAssocID="{B737BFA1-C842-4295-89F2-61F0859275E2}" presName="hierRoot3" presStyleCnt="0"/>
      <dgm:spPr/>
    </dgm:pt>
    <dgm:pt modelId="{E591E35A-C2DB-4695-8BE5-0CE6C69B2691}" type="pres">
      <dgm:prSet presAssocID="{B737BFA1-C842-4295-89F2-61F0859275E2}" presName="composite3" presStyleCnt="0"/>
      <dgm:spPr/>
    </dgm:pt>
    <dgm:pt modelId="{43F09A7E-D442-4985-926D-A6A7FDF5E1C0}" type="pres">
      <dgm:prSet presAssocID="{B737BFA1-C842-4295-89F2-61F0859275E2}" presName="background3" presStyleLbl="node3" presStyleIdx="1" presStyleCnt="3"/>
      <dgm:spPr/>
    </dgm:pt>
    <dgm:pt modelId="{05FDF408-D349-47F8-AD85-51279A950509}" type="pres">
      <dgm:prSet presAssocID="{B737BFA1-C842-4295-89F2-61F0859275E2}" presName="text3" presStyleLbl="fgAcc3" presStyleIdx="1" presStyleCnt="3">
        <dgm:presLayoutVars>
          <dgm:chPref val="3"/>
        </dgm:presLayoutVars>
      </dgm:prSet>
      <dgm:spPr/>
      <dgm:t>
        <a:bodyPr/>
        <a:lstStyle/>
        <a:p>
          <a:endParaRPr lang="en-GB"/>
        </a:p>
      </dgm:t>
    </dgm:pt>
    <dgm:pt modelId="{F6FB5C96-2FCF-494E-917F-D944D6F19020}" type="pres">
      <dgm:prSet presAssocID="{B737BFA1-C842-4295-89F2-61F0859275E2}" presName="hierChild4" presStyleCnt="0"/>
      <dgm:spPr/>
    </dgm:pt>
    <dgm:pt modelId="{FBD5CD0C-D298-4437-9B90-95CF6EA5ADF9}" type="pres">
      <dgm:prSet presAssocID="{5BEF364B-F299-4C8B-9E8B-6E0084DD8D9A}" presName="Name10" presStyleLbl="parChTrans1D2" presStyleIdx="1" presStyleCnt="2"/>
      <dgm:spPr/>
      <dgm:t>
        <a:bodyPr/>
        <a:lstStyle/>
        <a:p>
          <a:endParaRPr lang="en-GB"/>
        </a:p>
      </dgm:t>
    </dgm:pt>
    <dgm:pt modelId="{45AE1418-111A-4792-9654-F41D00EB61BD}" type="pres">
      <dgm:prSet presAssocID="{5D277EC3-5617-41A4-B2BA-896C94F4E564}" presName="hierRoot2" presStyleCnt="0"/>
      <dgm:spPr/>
    </dgm:pt>
    <dgm:pt modelId="{308144E2-205F-472C-8674-FCA1303330A7}" type="pres">
      <dgm:prSet presAssocID="{5D277EC3-5617-41A4-B2BA-896C94F4E564}" presName="composite2" presStyleCnt="0"/>
      <dgm:spPr/>
    </dgm:pt>
    <dgm:pt modelId="{C45714EE-215A-4FE7-92D2-0597C0C8C50E}" type="pres">
      <dgm:prSet presAssocID="{5D277EC3-5617-41A4-B2BA-896C94F4E564}" presName="background2" presStyleLbl="node2" presStyleIdx="1" presStyleCnt="2"/>
      <dgm:spPr/>
    </dgm:pt>
    <dgm:pt modelId="{5E6DC2CF-C0CB-4F04-BFC3-796ADEA5CFE9}" type="pres">
      <dgm:prSet presAssocID="{5D277EC3-5617-41A4-B2BA-896C94F4E564}" presName="text2" presStyleLbl="fgAcc2" presStyleIdx="1" presStyleCnt="2">
        <dgm:presLayoutVars>
          <dgm:chPref val="3"/>
        </dgm:presLayoutVars>
      </dgm:prSet>
      <dgm:spPr/>
      <dgm:t>
        <a:bodyPr/>
        <a:lstStyle/>
        <a:p>
          <a:endParaRPr lang="en-GB"/>
        </a:p>
      </dgm:t>
    </dgm:pt>
    <dgm:pt modelId="{9E2E3D35-2EE7-4993-8E6D-AD6C734EE67F}" type="pres">
      <dgm:prSet presAssocID="{5D277EC3-5617-41A4-B2BA-896C94F4E564}" presName="hierChild3" presStyleCnt="0"/>
      <dgm:spPr/>
    </dgm:pt>
    <dgm:pt modelId="{B0A618A6-6864-4FE6-AB58-F3F359F91305}" type="pres">
      <dgm:prSet presAssocID="{EE308F37-473E-4C5F-BAA2-016F468EE082}" presName="Name17" presStyleLbl="parChTrans1D3" presStyleIdx="2" presStyleCnt="3"/>
      <dgm:spPr/>
      <dgm:t>
        <a:bodyPr/>
        <a:lstStyle/>
        <a:p>
          <a:endParaRPr lang="en-GB"/>
        </a:p>
      </dgm:t>
    </dgm:pt>
    <dgm:pt modelId="{DD23DB1C-48B3-4A8B-8F5F-6C2CD2F636A9}" type="pres">
      <dgm:prSet presAssocID="{ADD1569D-7901-436B-B34C-828B87DC061A}" presName="hierRoot3" presStyleCnt="0"/>
      <dgm:spPr/>
    </dgm:pt>
    <dgm:pt modelId="{9AC56DAC-4365-4AD6-8269-1B4D0D607770}" type="pres">
      <dgm:prSet presAssocID="{ADD1569D-7901-436B-B34C-828B87DC061A}" presName="composite3" presStyleCnt="0"/>
      <dgm:spPr/>
    </dgm:pt>
    <dgm:pt modelId="{FB5939D1-DF25-4C17-AA39-B3097BFF031E}" type="pres">
      <dgm:prSet presAssocID="{ADD1569D-7901-436B-B34C-828B87DC061A}" presName="background3" presStyleLbl="node3" presStyleIdx="2" presStyleCnt="3"/>
      <dgm:spPr/>
    </dgm:pt>
    <dgm:pt modelId="{72330F35-C6B8-4EA3-AEB0-6D1956951CD7}" type="pres">
      <dgm:prSet presAssocID="{ADD1569D-7901-436B-B34C-828B87DC061A}" presName="text3" presStyleLbl="fgAcc3" presStyleIdx="2" presStyleCnt="3">
        <dgm:presLayoutVars>
          <dgm:chPref val="3"/>
        </dgm:presLayoutVars>
      </dgm:prSet>
      <dgm:spPr/>
      <dgm:t>
        <a:bodyPr/>
        <a:lstStyle/>
        <a:p>
          <a:endParaRPr lang="en-GB"/>
        </a:p>
      </dgm:t>
    </dgm:pt>
    <dgm:pt modelId="{E08662A5-7EA1-45C7-BF99-DB56DB75AF1E}" type="pres">
      <dgm:prSet presAssocID="{ADD1569D-7901-436B-B34C-828B87DC061A}" presName="hierChild4" presStyleCnt="0"/>
      <dgm:spPr/>
    </dgm:pt>
  </dgm:ptLst>
  <dgm:cxnLst>
    <dgm:cxn modelId="{20582485-2291-47B0-86B9-B9E2EF314BB2}" type="presOf" srcId="{B2A9763F-151E-42B4-B5F1-50924102D7CB}" destId="{0FDB5C99-D182-46B3-A8BD-A5A19D0E0B1C}" srcOrd="0" destOrd="0" presId="urn:microsoft.com/office/officeart/2005/8/layout/hierarchy1"/>
    <dgm:cxn modelId="{27517157-8EE5-48FB-9971-2631D29FCA24}" type="presOf" srcId="{E3E9367B-7D06-42FE-8CC9-DF8AFE25C4CA}" destId="{1ECA3F26-F692-4DA1-AA37-4B22297A0C63}" srcOrd="0" destOrd="0" presId="urn:microsoft.com/office/officeart/2005/8/layout/hierarchy1"/>
    <dgm:cxn modelId="{5DB0F2DC-A265-48BD-AA2E-6C783BC5EC19}" type="presOf" srcId="{5BEF364B-F299-4C8B-9E8B-6E0084DD8D9A}" destId="{FBD5CD0C-D298-4437-9B90-95CF6EA5ADF9}" srcOrd="0" destOrd="0" presId="urn:microsoft.com/office/officeart/2005/8/layout/hierarchy1"/>
    <dgm:cxn modelId="{E4516AE1-BAC7-4014-A6AA-40A875B4EAD4}" type="presOf" srcId="{F33DE3E9-43A3-4AA9-B8E8-C776B889D6D5}" destId="{28567DB7-C10E-4E6A-BB86-AB36FE7A67B7}" srcOrd="0" destOrd="0" presId="urn:microsoft.com/office/officeart/2005/8/layout/hierarchy1"/>
    <dgm:cxn modelId="{F77D43D3-828C-41DF-BB96-AD8EE9D5C4C6}" type="presOf" srcId="{EA92EEB9-0250-4AFF-B19C-23EA524D29D6}" destId="{FDD96638-088F-4FB5-9BD7-4CA9B8DA2301}" srcOrd="0" destOrd="0" presId="urn:microsoft.com/office/officeart/2005/8/layout/hierarchy1"/>
    <dgm:cxn modelId="{DB80ECD4-449E-431A-8EFF-C6E30DA9B8FB}" srcId="{5D277EC3-5617-41A4-B2BA-896C94F4E564}" destId="{ADD1569D-7901-436B-B34C-828B87DC061A}" srcOrd="0" destOrd="0" parTransId="{EE308F37-473E-4C5F-BAA2-016F468EE082}" sibTransId="{7393A100-14F2-41D8-B774-C7EFDB12785F}"/>
    <dgm:cxn modelId="{4D457FAA-79FF-4E04-98B6-008FB1D00187}" type="presOf" srcId="{F4083CD5-433E-42B6-8EB0-4F2591B698E4}" destId="{59DDABB1-324A-45FA-B4C7-465F31C5E623}" srcOrd="0" destOrd="0" presId="urn:microsoft.com/office/officeart/2005/8/layout/hierarchy1"/>
    <dgm:cxn modelId="{1D8B9BC5-96E7-4DA1-9E86-800495599FBD}" type="presOf" srcId="{B737BFA1-C842-4295-89F2-61F0859275E2}" destId="{05FDF408-D349-47F8-AD85-51279A950509}" srcOrd="0" destOrd="0" presId="urn:microsoft.com/office/officeart/2005/8/layout/hierarchy1"/>
    <dgm:cxn modelId="{76157DDC-3B87-4FA6-B1F8-EE72F5AF7BE1}" type="presOf" srcId="{5D277EC3-5617-41A4-B2BA-896C94F4E564}" destId="{5E6DC2CF-C0CB-4F04-BFC3-796ADEA5CFE9}" srcOrd="0" destOrd="0" presId="urn:microsoft.com/office/officeart/2005/8/layout/hierarchy1"/>
    <dgm:cxn modelId="{30746FE9-2711-41CC-80A4-619D42208706}" srcId="{F33DE3E9-43A3-4AA9-B8E8-C776B889D6D5}" destId="{F4083CD5-433E-42B6-8EB0-4F2591B698E4}" srcOrd="0" destOrd="0" parTransId="{E00B2666-1328-4588-80CC-A822EA6E7074}" sibTransId="{CD5C40E6-19B7-4892-A74B-0C7FFB678649}"/>
    <dgm:cxn modelId="{87044D85-6D8C-47D7-BCB4-4DEB2EC87DF4}" type="presOf" srcId="{EE308F37-473E-4C5F-BAA2-016F468EE082}" destId="{B0A618A6-6864-4FE6-AB58-F3F359F91305}" srcOrd="0" destOrd="0" presId="urn:microsoft.com/office/officeart/2005/8/layout/hierarchy1"/>
    <dgm:cxn modelId="{1FBC7572-E107-4719-AC4F-1BFAAB5C217D}" type="presOf" srcId="{ADD1569D-7901-436B-B34C-828B87DC061A}" destId="{72330F35-C6B8-4EA3-AEB0-6D1956951CD7}" srcOrd="0" destOrd="0" presId="urn:microsoft.com/office/officeart/2005/8/layout/hierarchy1"/>
    <dgm:cxn modelId="{5ACE4CE2-C93E-4AD4-88CB-51CC01C05034}" srcId="{F4083CD5-433E-42B6-8EB0-4F2591B698E4}" destId="{5D277EC3-5617-41A4-B2BA-896C94F4E564}" srcOrd="1" destOrd="0" parTransId="{5BEF364B-F299-4C8B-9E8B-6E0084DD8D9A}" sibTransId="{11C49E5C-8E74-4C31-84D1-E6545A0362D6}"/>
    <dgm:cxn modelId="{B9D58B2C-CF68-479D-9F6C-900188B09713}" type="presOf" srcId="{A2DE29C5-0676-41DB-82B1-9DB1CFA49BE2}" destId="{0F38148C-6C7A-4270-B05B-F307443F2D28}" srcOrd="0" destOrd="0" presId="urn:microsoft.com/office/officeart/2005/8/layout/hierarchy1"/>
    <dgm:cxn modelId="{8B7E38B8-5FE3-44AD-9BBC-235DFA5F3A8B}" srcId="{EA92EEB9-0250-4AFF-B19C-23EA524D29D6}" destId="{B737BFA1-C842-4295-89F2-61F0859275E2}" srcOrd="1" destOrd="0" parTransId="{E3E9367B-7D06-42FE-8CC9-DF8AFE25C4CA}" sibTransId="{EAD40DC0-A52A-475B-B673-D86C3BF503A7}"/>
    <dgm:cxn modelId="{D3530126-1076-4E2B-A097-E44036A60956}" type="presOf" srcId="{EC02894E-D90D-49E5-BD1F-9E1EAB42E535}" destId="{F82A4690-FA03-41DD-971A-FAC2558F3D9A}" srcOrd="0" destOrd="0" presId="urn:microsoft.com/office/officeart/2005/8/layout/hierarchy1"/>
    <dgm:cxn modelId="{CED37FF6-2B1B-4264-B2B9-B780041C0FE0}" srcId="{EA92EEB9-0250-4AFF-B19C-23EA524D29D6}" destId="{B2A9763F-151E-42B4-B5F1-50924102D7CB}" srcOrd="0" destOrd="0" parTransId="{EC02894E-D90D-49E5-BD1F-9E1EAB42E535}" sibTransId="{CF6ED39A-20D3-4B98-A809-CCA7342FB4DB}"/>
    <dgm:cxn modelId="{B6E404A9-497A-48BA-88C0-B61EE4ED312C}" srcId="{F4083CD5-433E-42B6-8EB0-4F2591B698E4}" destId="{EA92EEB9-0250-4AFF-B19C-23EA524D29D6}" srcOrd="0" destOrd="0" parTransId="{A2DE29C5-0676-41DB-82B1-9DB1CFA49BE2}" sibTransId="{CA1900B8-0C16-4F2B-8C19-29020C1F59EF}"/>
    <dgm:cxn modelId="{E3B67D50-92DE-4212-B30B-62FA0E738A97}" type="presParOf" srcId="{28567DB7-C10E-4E6A-BB86-AB36FE7A67B7}" destId="{FE5ADFAB-988D-4976-B287-E183BBEAD054}" srcOrd="0" destOrd="0" presId="urn:microsoft.com/office/officeart/2005/8/layout/hierarchy1"/>
    <dgm:cxn modelId="{3695C775-62FF-4D69-9AF2-2C46598414AB}" type="presParOf" srcId="{FE5ADFAB-988D-4976-B287-E183BBEAD054}" destId="{8F713DA1-A023-4FAB-A265-B3EB40008DDD}" srcOrd="0" destOrd="0" presId="urn:microsoft.com/office/officeart/2005/8/layout/hierarchy1"/>
    <dgm:cxn modelId="{45C63213-B42F-43E3-BF58-054368E012F1}" type="presParOf" srcId="{8F713DA1-A023-4FAB-A265-B3EB40008DDD}" destId="{53A444BA-A354-4AF3-BFCD-70E7554F6675}" srcOrd="0" destOrd="0" presId="urn:microsoft.com/office/officeart/2005/8/layout/hierarchy1"/>
    <dgm:cxn modelId="{D0C6B7A1-3F40-483F-83AB-71608135C68E}" type="presParOf" srcId="{8F713DA1-A023-4FAB-A265-B3EB40008DDD}" destId="{59DDABB1-324A-45FA-B4C7-465F31C5E623}" srcOrd="1" destOrd="0" presId="urn:microsoft.com/office/officeart/2005/8/layout/hierarchy1"/>
    <dgm:cxn modelId="{8A7F27D9-9961-4C01-99C4-47A08218619B}" type="presParOf" srcId="{FE5ADFAB-988D-4976-B287-E183BBEAD054}" destId="{02CA89DE-D341-4E2C-8A59-F63E4F057D9C}" srcOrd="1" destOrd="0" presId="urn:microsoft.com/office/officeart/2005/8/layout/hierarchy1"/>
    <dgm:cxn modelId="{36C8FE23-4C53-4B3F-B2DA-FD6800AA3142}" type="presParOf" srcId="{02CA89DE-D341-4E2C-8A59-F63E4F057D9C}" destId="{0F38148C-6C7A-4270-B05B-F307443F2D28}" srcOrd="0" destOrd="0" presId="urn:microsoft.com/office/officeart/2005/8/layout/hierarchy1"/>
    <dgm:cxn modelId="{24534BD2-1D47-46B6-AE45-8D2980E39E79}" type="presParOf" srcId="{02CA89DE-D341-4E2C-8A59-F63E4F057D9C}" destId="{ABB1EE11-22D4-4281-A07A-057F60B288D4}" srcOrd="1" destOrd="0" presId="urn:microsoft.com/office/officeart/2005/8/layout/hierarchy1"/>
    <dgm:cxn modelId="{42D8F0EA-F1B8-4C3C-B69B-739C21BBC0A2}" type="presParOf" srcId="{ABB1EE11-22D4-4281-A07A-057F60B288D4}" destId="{44727696-76F0-42C4-9720-536B5B44D99F}" srcOrd="0" destOrd="0" presId="urn:microsoft.com/office/officeart/2005/8/layout/hierarchy1"/>
    <dgm:cxn modelId="{8AA5808D-6204-4930-A1F9-83F8146413AD}" type="presParOf" srcId="{44727696-76F0-42C4-9720-536B5B44D99F}" destId="{7B1F39C4-9324-4D6B-A8E3-2BC1085B8054}" srcOrd="0" destOrd="0" presId="urn:microsoft.com/office/officeart/2005/8/layout/hierarchy1"/>
    <dgm:cxn modelId="{831F8715-3DF5-4E33-95D6-F70684DB90F9}" type="presParOf" srcId="{44727696-76F0-42C4-9720-536B5B44D99F}" destId="{FDD96638-088F-4FB5-9BD7-4CA9B8DA2301}" srcOrd="1" destOrd="0" presId="urn:microsoft.com/office/officeart/2005/8/layout/hierarchy1"/>
    <dgm:cxn modelId="{B7F684D7-C804-4A20-B411-29655C631AD3}" type="presParOf" srcId="{ABB1EE11-22D4-4281-A07A-057F60B288D4}" destId="{6A36A510-04BC-44D0-A654-E943C908CB4C}" srcOrd="1" destOrd="0" presId="urn:microsoft.com/office/officeart/2005/8/layout/hierarchy1"/>
    <dgm:cxn modelId="{CC528270-AA71-4F77-A18B-42A345A7AD33}" type="presParOf" srcId="{6A36A510-04BC-44D0-A654-E943C908CB4C}" destId="{F82A4690-FA03-41DD-971A-FAC2558F3D9A}" srcOrd="0" destOrd="0" presId="urn:microsoft.com/office/officeart/2005/8/layout/hierarchy1"/>
    <dgm:cxn modelId="{53EC3EF8-6A5B-4C4D-9B86-1E9D25628401}" type="presParOf" srcId="{6A36A510-04BC-44D0-A654-E943C908CB4C}" destId="{C68CD228-8CB3-46AB-9BC5-9BE13E8A56E4}" srcOrd="1" destOrd="0" presId="urn:microsoft.com/office/officeart/2005/8/layout/hierarchy1"/>
    <dgm:cxn modelId="{84E903DB-5AE4-45D3-9B61-7351B5952B22}" type="presParOf" srcId="{C68CD228-8CB3-46AB-9BC5-9BE13E8A56E4}" destId="{1A0AE206-8EF2-48F7-910B-CEBA326A8C4D}" srcOrd="0" destOrd="0" presId="urn:microsoft.com/office/officeart/2005/8/layout/hierarchy1"/>
    <dgm:cxn modelId="{28A01BCB-5A7D-45B7-80B6-341E79B956AE}" type="presParOf" srcId="{1A0AE206-8EF2-48F7-910B-CEBA326A8C4D}" destId="{69FB6670-8685-40EE-8593-DFB557301132}" srcOrd="0" destOrd="0" presId="urn:microsoft.com/office/officeart/2005/8/layout/hierarchy1"/>
    <dgm:cxn modelId="{8E02A5F9-12C2-4619-8FAA-5D9934C23C03}" type="presParOf" srcId="{1A0AE206-8EF2-48F7-910B-CEBA326A8C4D}" destId="{0FDB5C99-D182-46B3-A8BD-A5A19D0E0B1C}" srcOrd="1" destOrd="0" presId="urn:microsoft.com/office/officeart/2005/8/layout/hierarchy1"/>
    <dgm:cxn modelId="{53EF395B-03DA-4D8B-9B2D-9338F7D452D9}" type="presParOf" srcId="{C68CD228-8CB3-46AB-9BC5-9BE13E8A56E4}" destId="{91732EDB-254D-41C0-A2B6-622850663B57}" srcOrd="1" destOrd="0" presId="urn:microsoft.com/office/officeart/2005/8/layout/hierarchy1"/>
    <dgm:cxn modelId="{B39A775A-EF15-457C-AC71-3EBE795E913F}" type="presParOf" srcId="{6A36A510-04BC-44D0-A654-E943C908CB4C}" destId="{1ECA3F26-F692-4DA1-AA37-4B22297A0C63}" srcOrd="2" destOrd="0" presId="urn:microsoft.com/office/officeart/2005/8/layout/hierarchy1"/>
    <dgm:cxn modelId="{27B09194-BCA5-4FD8-A73A-70B9C42DBCE4}" type="presParOf" srcId="{6A36A510-04BC-44D0-A654-E943C908CB4C}" destId="{5A84AC0C-F532-4016-8262-A15D44B6D60C}" srcOrd="3" destOrd="0" presId="urn:microsoft.com/office/officeart/2005/8/layout/hierarchy1"/>
    <dgm:cxn modelId="{BCEC54F7-ED91-4999-8617-D27A77A912EA}" type="presParOf" srcId="{5A84AC0C-F532-4016-8262-A15D44B6D60C}" destId="{E591E35A-C2DB-4695-8BE5-0CE6C69B2691}" srcOrd="0" destOrd="0" presId="urn:microsoft.com/office/officeart/2005/8/layout/hierarchy1"/>
    <dgm:cxn modelId="{520C6F94-9571-48ED-9DDA-D81FDAEA21CD}" type="presParOf" srcId="{E591E35A-C2DB-4695-8BE5-0CE6C69B2691}" destId="{43F09A7E-D442-4985-926D-A6A7FDF5E1C0}" srcOrd="0" destOrd="0" presId="urn:microsoft.com/office/officeart/2005/8/layout/hierarchy1"/>
    <dgm:cxn modelId="{E900C20D-B596-499D-8F74-BC82522F791D}" type="presParOf" srcId="{E591E35A-C2DB-4695-8BE5-0CE6C69B2691}" destId="{05FDF408-D349-47F8-AD85-51279A950509}" srcOrd="1" destOrd="0" presId="urn:microsoft.com/office/officeart/2005/8/layout/hierarchy1"/>
    <dgm:cxn modelId="{46443559-59E7-4BF6-94F3-2409405F1884}" type="presParOf" srcId="{5A84AC0C-F532-4016-8262-A15D44B6D60C}" destId="{F6FB5C96-2FCF-494E-917F-D944D6F19020}" srcOrd="1" destOrd="0" presId="urn:microsoft.com/office/officeart/2005/8/layout/hierarchy1"/>
    <dgm:cxn modelId="{D65192F9-B9C2-4EFD-98D8-E81C53CC28D8}" type="presParOf" srcId="{02CA89DE-D341-4E2C-8A59-F63E4F057D9C}" destId="{FBD5CD0C-D298-4437-9B90-95CF6EA5ADF9}" srcOrd="2" destOrd="0" presId="urn:microsoft.com/office/officeart/2005/8/layout/hierarchy1"/>
    <dgm:cxn modelId="{3059D9C3-6A5B-4B54-B395-6FE2991936DE}" type="presParOf" srcId="{02CA89DE-D341-4E2C-8A59-F63E4F057D9C}" destId="{45AE1418-111A-4792-9654-F41D00EB61BD}" srcOrd="3" destOrd="0" presId="urn:microsoft.com/office/officeart/2005/8/layout/hierarchy1"/>
    <dgm:cxn modelId="{70372996-A6FA-4E0C-9345-8A0D2B0F5865}" type="presParOf" srcId="{45AE1418-111A-4792-9654-F41D00EB61BD}" destId="{308144E2-205F-472C-8674-FCA1303330A7}" srcOrd="0" destOrd="0" presId="urn:microsoft.com/office/officeart/2005/8/layout/hierarchy1"/>
    <dgm:cxn modelId="{A8A59545-7EC9-4455-A02F-0269C2FA3AAC}" type="presParOf" srcId="{308144E2-205F-472C-8674-FCA1303330A7}" destId="{C45714EE-215A-4FE7-92D2-0597C0C8C50E}" srcOrd="0" destOrd="0" presId="urn:microsoft.com/office/officeart/2005/8/layout/hierarchy1"/>
    <dgm:cxn modelId="{4B962C5B-9E78-4945-B5F7-03C539FD740B}" type="presParOf" srcId="{308144E2-205F-472C-8674-FCA1303330A7}" destId="{5E6DC2CF-C0CB-4F04-BFC3-796ADEA5CFE9}" srcOrd="1" destOrd="0" presId="urn:microsoft.com/office/officeart/2005/8/layout/hierarchy1"/>
    <dgm:cxn modelId="{A43E37AF-4AEA-44DA-9082-8ABAF6A035FA}" type="presParOf" srcId="{45AE1418-111A-4792-9654-F41D00EB61BD}" destId="{9E2E3D35-2EE7-4993-8E6D-AD6C734EE67F}" srcOrd="1" destOrd="0" presId="urn:microsoft.com/office/officeart/2005/8/layout/hierarchy1"/>
    <dgm:cxn modelId="{CB809E14-CB50-4948-80A6-600E172D533C}" type="presParOf" srcId="{9E2E3D35-2EE7-4993-8E6D-AD6C734EE67F}" destId="{B0A618A6-6864-4FE6-AB58-F3F359F91305}" srcOrd="0" destOrd="0" presId="urn:microsoft.com/office/officeart/2005/8/layout/hierarchy1"/>
    <dgm:cxn modelId="{A200860E-9D10-4F68-9D62-760D27C30FD3}" type="presParOf" srcId="{9E2E3D35-2EE7-4993-8E6D-AD6C734EE67F}" destId="{DD23DB1C-48B3-4A8B-8F5F-6C2CD2F636A9}" srcOrd="1" destOrd="0" presId="urn:microsoft.com/office/officeart/2005/8/layout/hierarchy1"/>
    <dgm:cxn modelId="{F96586C2-2BD0-47B6-8BF8-A0517237922E}" type="presParOf" srcId="{DD23DB1C-48B3-4A8B-8F5F-6C2CD2F636A9}" destId="{9AC56DAC-4365-4AD6-8269-1B4D0D607770}" srcOrd="0" destOrd="0" presId="urn:microsoft.com/office/officeart/2005/8/layout/hierarchy1"/>
    <dgm:cxn modelId="{63984B8B-230E-471E-BB5F-1E0B72BEB2A3}" type="presParOf" srcId="{9AC56DAC-4365-4AD6-8269-1B4D0D607770}" destId="{FB5939D1-DF25-4C17-AA39-B3097BFF031E}" srcOrd="0" destOrd="0" presId="urn:microsoft.com/office/officeart/2005/8/layout/hierarchy1"/>
    <dgm:cxn modelId="{F9B2CE20-8F94-488B-BE55-51099D8AA0F4}" type="presParOf" srcId="{9AC56DAC-4365-4AD6-8269-1B4D0D607770}" destId="{72330F35-C6B8-4EA3-AEB0-6D1956951CD7}" srcOrd="1" destOrd="0" presId="urn:microsoft.com/office/officeart/2005/8/layout/hierarchy1"/>
    <dgm:cxn modelId="{8A493A1C-C512-4031-A885-7F7B1F165722}" type="presParOf" srcId="{DD23DB1C-48B3-4A8B-8F5F-6C2CD2F636A9}" destId="{E08662A5-7EA1-45C7-BF99-DB56DB75AF1E}" srcOrd="1" destOrd="0" presId="urn:microsoft.com/office/officeart/2005/8/layout/hierarchy1"/>
  </dgm:cxnLst>
  <dgm:bg/>
  <dgm:whole/>
</dgm:dataModel>
</file>

<file path=word/diagrams/data14.xml><?xml version="1.0" encoding="utf-8"?>
<dgm:dataModel xmlns:dgm="http://schemas.openxmlformats.org/drawingml/2006/diagram" xmlns:a="http://schemas.openxmlformats.org/drawingml/2006/main">
  <dgm:ptLst>
    <dgm:pt modelId="{6F2BE115-67FA-4A09-93E5-1286B5D4B68C}" type="doc">
      <dgm:prSet loTypeId="urn:microsoft.com/office/officeart/2005/8/layout/pyramid2" loCatId="pyramid" qsTypeId="urn:microsoft.com/office/officeart/2005/8/quickstyle/simple4" qsCatId="simple" csTypeId="urn:microsoft.com/office/officeart/2005/8/colors/accent2_4" csCatId="accent2" phldr="1"/>
      <dgm:spPr/>
    </dgm:pt>
    <dgm:pt modelId="{1768CE9E-C535-4648-AB33-FD75109E568B}">
      <dgm:prSet phldrT="[Text]"/>
      <dgm:spPr/>
      <dgm:t>
        <a:bodyPr/>
        <a:lstStyle/>
        <a:p>
          <a:r>
            <a:rPr lang="en-GB"/>
            <a:t>Create : New ideas</a:t>
          </a:r>
        </a:p>
      </dgm:t>
    </dgm:pt>
    <dgm:pt modelId="{7C1B495A-8222-4C3A-BD02-B5FA385181E7}" type="parTrans" cxnId="{F1BF4E3C-F255-4A4F-8752-A2CDB61EAD8E}">
      <dgm:prSet/>
      <dgm:spPr/>
      <dgm:t>
        <a:bodyPr/>
        <a:lstStyle/>
        <a:p>
          <a:endParaRPr lang="en-GB"/>
        </a:p>
      </dgm:t>
    </dgm:pt>
    <dgm:pt modelId="{DD91974F-96A8-4B32-A4DE-2B8F34937A3C}" type="sibTrans" cxnId="{F1BF4E3C-F255-4A4F-8752-A2CDB61EAD8E}">
      <dgm:prSet/>
      <dgm:spPr/>
      <dgm:t>
        <a:bodyPr/>
        <a:lstStyle/>
        <a:p>
          <a:endParaRPr lang="en-GB"/>
        </a:p>
      </dgm:t>
    </dgm:pt>
    <dgm:pt modelId="{82E10B68-C1F3-44D4-B84B-61C10C80A7B6}">
      <dgm:prSet phldrT="[Text]"/>
      <dgm:spPr/>
      <dgm:t>
        <a:bodyPr/>
        <a:lstStyle/>
        <a:p>
          <a:r>
            <a:rPr lang="en-GB"/>
            <a:t>Evaluate: Justify a stand or decision</a:t>
          </a:r>
        </a:p>
      </dgm:t>
    </dgm:pt>
    <dgm:pt modelId="{555EE2F7-FE88-42AD-9007-938F9C49F3A3}" type="parTrans" cxnId="{7793634A-5AED-4293-996D-F83FAB3E1184}">
      <dgm:prSet/>
      <dgm:spPr/>
      <dgm:t>
        <a:bodyPr/>
        <a:lstStyle/>
        <a:p>
          <a:endParaRPr lang="en-GB"/>
        </a:p>
      </dgm:t>
    </dgm:pt>
    <dgm:pt modelId="{0150DC65-EA24-411A-B56B-E18571489AE0}" type="sibTrans" cxnId="{7793634A-5AED-4293-996D-F83FAB3E1184}">
      <dgm:prSet/>
      <dgm:spPr/>
      <dgm:t>
        <a:bodyPr/>
        <a:lstStyle/>
        <a:p>
          <a:endParaRPr lang="en-GB"/>
        </a:p>
      </dgm:t>
    </dgm:pt>
    <dgm:pt modelId="{7DBD23F0-8FB3-43DF-86BA-91360DD06CBB}">
      <dgm:prSet phldrT="[Text]"/>
      <dgm:spPr/>
      <dgm:t>
        <a:bodyPr/>
        <a:lstStyle/>
        <a:p>
          <a:r>
            <a:rPr lang="en-GB"/>
            <a:t>Remember: Recall idaes and Basic concepts</a:t>
          </a:r>
        </a:p>
      </dgm:t>
    </dgm:pt>
    <dgm:pt modelId="{DF0ED216-3509-4DAF-A8DB-7B0AC26E4506}" type="parTrans" cxnId="{2F4EE9C8-717E-4C56-8DB6-6FB2EB3969E5}">
      <dgm:prSet/>
      <dgm:spPr/>
      <dgm:t>
        <a:bodyPr/>
        <a:lstStyle/>
        <a:p>
          <a:endParaRPr lang="en-GB"/>
        </a:p>
      </dgm:t>
    </dgm:pt>
    <dgm:pt modelId="{E778F563-0695-40FF-8A1C-7BC330B78C78}" type="sibTrans" cxnId="{2F4EE9C8-717E-4C56-8DB6-6FB2EB3969E5}">
      <dgm:prSet/>
      <dgm:spPr/>
      <dgm:t>
        <a:bodyPr/>
        <a:lstStyle/>
        <a:p>
          <a:endParaRPr lang="en-GB"/>
        </a:p>
      </dgm:t>
    </dgm:pt>
    <dgm:pt modelId="{1B1B62A4-5D66-406E-93F9-EED00D95D050}">
      <dgm:prSet/>
      <dgm:spPr/>
      <dgm:t>
        <a:bodyPr/>
        <a:lstStyle/>
        <a:p>
          <a:r>
            <a:rPr lang="en-GB"/>
            <a:t>Analyse : Draw connection amoung ideas</a:t>
          </a:r>
        </a:p>
      </dgm:t>
    </dgm:pt>
    <dgm:pt modelId="{591EFA39-4EA3-4B26-975F-4095F4ECF672}" type="parTrans" cxnId="{3074B788-30FF-427D-AE83-EEC3A8CF1576}">
      <dgm:prSet/>
      <dgm:spPr/>
      <dgm:t>
        <a:bodyPr/>
        <a:lstStyle/>
        <a:p>
          <a:endParaRPr lang="en-GB"/>
        </a:p>
      </dgm:t>
    </dgm:pt>
    <dgm:pt modelId="{305274D2-52F4-4E16-A9BC-D43F4027D9BB}" type="sibTrans" cxnId="{3074B788-30FF-427D-AE83-EEC3A8CF1576}">
      <dgm:prSet/>
      <dgm:spPr/>
      <dgm:t>
        <a:bodyPr/>
        <a:lstStyle/>
        <a:p>
          <a:endParaRPr lang="en-GB"/>
        </a:p>
      </dgm:t>
    </dgm:pt>
    <dgm:pt modelId="{3313403B-2071-44B0-A8DB-CB4C269A9E65}">
      <dgm:prSet/>
      <dgm:spPr/>
      <dgm:t>
        <a:bodyPr/>
        <a:lstStyle/>
        <a:p>
          <a:r>
            <a:rPr lang="en-GB"/>
            <a:t>Apply : the use of information to new ideas</a:t>
          </a:r>
        </a:p>
      </dgm:t>
    </dgm:pt>
    <dgm:pt modelId="{7FA20890-AE5F-4068-AC62-E84001056241}" type="parTrans" cxnId="{7DE44FCE-4149-4A2E-9AE6-CFA1750A7E5A}">
      <dgm:prSet/>
      <dgm:spPr/>
      <dgm:t>
        <a:bodyPr/>
        <a:lstStyle/>
        <a:p>
          <a:endParaRPr lang="en-GB"/>
        </a:p>
      </dgm:t>
    </dgm:pt>
    <dgm:pt modelId="{B06DA2E0-A9CC-4387-B0C7-DB1D117D58CB}" type="sibTrans" cxnId="{7DE44FCE-4149-4A2E-9AE6-CFA1750A7E5A}">
      <dgm:prSet/>
      <dgm:spPr/>
      <dgm:t>
        <a:bodyPr/>
        <a:lstStyle/>
        <a:p>
          <a:endParaRPr lang="en-GB"/>
        </a:p>
      </dgm:t>
    </dgm:pt>
    <dgm:pt modelId="{325140C2-6150-45D4-A8B2-4BE236D48B8B}">
      <dgm:prSet/>
      <dgm:spPr/>
      <dgm:t>
        <a:bodyPr/>
        <a:lstStyle/>
        <a:p>
          <a:r>
            <a:rPr lang="en-GB"/>
            <a:t>Understand: Explain ideas or concept</a:t>
          </a:r>
        </a:p>
      </dgm:t>
    </dgm:pt>
    <dgm:pt modelId="{150820F7-C605-416D-9951-348E0FE52F25}" type="parTrans" cxnId="{5488EF10-39DC-42A7-A403-CDF11FF01F9C}">
      <dgm:prSet/>
      <dgm:spPr/>
      <dgm:t>
        <a:bodyPr/>
        <a:lstStyle/>
        <a:p>
          <a:endParaRPr lang="en-GB"/>
        </a:p>
      </dgm:t>
    </dgm:pt>
    <dgm:pt modelId="{AE009F88-A3D7-45DC-80E1-A464E62C0205}" type="sibTrans" cxnId="{5488EF10-39DC-42A7-A403-CDF11FF01F9C}">
      <dgm:prSet/>
      <dgm:spPr/>
      <dgm:t>
        <a:bodyPr/>
        <a:lstStyle/>
        <a:p>
          <a:endParaRPr lang="en-GB"/>
        </a:p>
      </dgm:t>
    </dgm:pt>
    <dgm:pt modelId="{7D470903-0DA7-4B6A-922C-DCDDC0473F28}" type="pres">
      <dgm:prSet presAssocID="{6F2BE115-67FA-4A09-93E5-1286B5D4B68C}" presName="compositeShape" presStyleCnt="0">
        <dgm:presLayoutVars>
          <dgm:dir/>
          <dgm:resizeHandles/>
        </dgm:presLayoutVars>
      </dgm:prSet>
      <dgm:spPr/>
    </dgm:pt>
    <dgm:pt modelId="{64283DD7-D300-47FB-93CB-647246B3A6D8}" type="pres">
      <dgm:prSet presAssocID="{6F2BE115-67FA-4A09-93E5-1286B5D4B68C}" presName="pyramid" presStyleLbl="node1" presStyleIdx="0" presStyleCnt="1"/>
      <dgm:spPr/>
    </dgm:pt>
    <dgm:pt modelId="{AF7A01D4-DAF7-403B-A3E1-DCE259C0C9A0}" type="pres">
      <dgm:prSet presAssocID="{6F2BE115-67FA-4A09-93E5-1286B5D4B68C}" presName="theList" presStyleCnt="0"/>
      <dgm:spPr/>
    </dgm:pt>
    <dgm:pt modelId="{E19783FF-5715-4B03-867B-1F4E12242CA0}" type="pres">
      <dgm:prSet presAssocID="{1768CE9E-C535-4648-AB33-FD75109E568B}" presName="aNode" presStyleLbl="fgAcc1" presStyleIdx="0" presStyleCnt="6">
        <dgm:presLayoutVars>
          <dgm:bulletEnabled val="1"/>
        </dgm:presLayoutVars>
      </dgm:prSet>
      <dgm:spPr/>
      <dgm:t>
        <a:bodyPr/>
        <a:lstStyle/>
        <a:p>
          <a:endParaRPr lang="en-GB"/>
        </a:p>
      </dgm:t>
    </dgm:pt>
    <dgm:pt modelId="{8D6F2690-CFDC-4A5E-BB7D-26FF12067851}" type="pres">
      <dgm:prSet presAssocID="{1768CE9E-C535-4648-AB33-FD75109E568B}" presName="aSpace" presStyleCnt="0"/>
      <dgm:spPr/>
    </dgm:pt>
    <dgm:pt modelId="{16D00C12-BECA-417F-BBC6-31D088A67F88}" type="pres">
      <dgm:prSet presAssocID="{82E10B68-C1F3-44D4-B84B-61C10C80A7B6}" presName="aNode" presStyleLbl="fgAcc1" presStyleIdx="1" presStyleCnt="6">
        <dgm:presLayoutVars>
          <dgm:bulletEnabled val="1"/>
        </dgm:presLayoutVars>
      </dgm:prSet>
      <dgm:spPr/>
      <dgm:t>
        <a:bodyPr/>
        <a:lstStyle/>
        <a:p>
          <a:endParaRPr lang="en-GB"/>
        </a:p>
      </dgm:t>
    </dgm:pt>
    <dgm:pt modelId="{46200ADF-4DAB-4052-B86D-F707AE2FB972}" type="pres">
      <dgm:prSet presAssocID="{82E10B68-C1F3-44D4-B84B-61C10C80A7B6}" presName="aSpace" presStyleCnt="0"/>
      <dgm:spPr/>
    </dgm:pt>
    <dgm:pt modelId="{AEC47664-8E1E-4A22-90DF-16D0A83537EE}" type="pres">
      <dgm:prSet presAssocID="{1B1B62A4-5D66-406E-93F9-EED00D95D050}" presName="aNode" presStyleLbl="fgAcc1" presStyleIdx="2" presStyleCnt="6">
        <dgm:presLayoutVars>
          <dgm:bulletEnabled val="1"/>
        </dgm:presLayoutVars>
      </dgm:prSet>
      <dgm:spPr/>
      <dgm:t>
        <a:bodyPr/>
        <a:lstStyle/>
        <a:p>
          <a:endParaRPr lang="en-GB"/>
        </a:p>
      </dgm:t>
    </dgm:pt>
    <dgm:pt modelId="{4198A3A5-B2D8-4785-B168-62AB7B85B8A7}" type="pres">
      <dgm:prSet presAssocID="{1B1B62A4-5D66-406E-93F9-EED00D95D050}" presName="aSpace" presStyleCnt="0"/>
      <dgm:spPr/>
    </dgm:pt>
    <dgm:pt modelId="{CBDC5CFB-04CE-4AAF-8FD2-8682588FAAA4}" type="pres">
      <dgm:prSet presAssocID="{3313403B-2071-44B0-A8DB-CB4C269A9E65}" presName="aNode" presStyleLbl="fgAcc1" presStyleIdx="3" presStyleCnt="6">
        <dgm:presLayoutVars>
          <dgm:bulletEnabled val="1"/>
        </dgm:presLayoutVars>
      </dgm:prSet>
      <dgm:spPr/>
      <dgm:t>
        <a:bodyPr/>
        <a:lstStyle/>
        <a:p>
          <a:endParaRPr lang="en-GB"/>
        </a:p>
      </dgm:t>
    </dgm:pt>
    <dgm:pt modelId="{E7655445-3D37-443F-9F59-C9672DEF1C9D}" type="pres">
      <dgm:prSet presAssocID="{3313403B-2071-44B0-A8DB-CB4C269A9E65}" presName="aSpace" presStyleCnt="0"/>
      <dgm:spPr/>
    </dgm:pt>
    <dgm:pt modelId="{D68259FD-E56E-4C1E-BFF2-17578C6C097B}" type="pres">
      <dgm:prSet presAssocID="{325140C2-6150-45D4-A8B2-4BE236D48B8B}" presName="aNode" presStyleLbl="fgAcc1" presStyleIdx="4" presStyleCnt="6">
        <dgm:presLayoutVars>
          <dgm:bulletEnabled val="1"/>
        </dgm:presLayoutVars>
      </dgm:prSet>
      <dgm:spPr/>
      <dgm:t>
        <a:bodyPr/>
        <a:lstStyle/>
        <a:p>
          <a:endParaRPr lang="en-GB"/>
        </a:p>
      </dgm:t>
    </dgm:pt>
    <dgm:pt modelId="{0B08946B-96D8-4F15-928F-F972BD4E66D4}" type="pres">
      <dgm:prSet presAssocID="{325140C2-6150-45D4-A8B2-4BE236D48B8B}" presName="aSpace" presStyleCnt="0"/>
      <dgm:spPr/>
    </dgm:pt>
    <dgm:pt modelId="{94ED56CF-DCC0-400C-A8D4-1CEE00167CBD}" type="pres">
      <dgm:prSet presAssocID="{7DBD23F0-8FB3-43DF-86BA-91360DD06CBB}" presName="aNode" presStyleLbl="fgAcc1" presStyleIdx="5" presStyleCnt="6">
        <dgm:presLayoutVars>
          <dgm:bulletEnabled val="1"/>
        </dgm:presLayoutVars>
      </dgm:prSet>
      <dgm:spPr/>
      <dgm:t>
        <a:bodyPr/>
        <a:lstStyle/>
        <a:p>
          <a:endParaRPr lang="en-GB"/>
        </a:p>
      </dgm:t>
    </dgm:pt>
    <dgm:pt modelId="{83C71763-C80F-4B7B-AA9E-F92CC1BE7DC4}" type="pres">
      <dgm:prSet presAssocID="{7DBD23F0-8FB3-43DF-86BA-91360DD06CBB}" presName="aSpace" presStyleCnt="0"/>
      <dgm:spPr/>
    </dgm:pt>
  </dgm:ptLst>
  <dgm:cxnLst>
    <dgm:cxn modelId="{7DE44FCE-4149-4A2E-9AE6-CFA1750A7E5A}" srcId="{6F2BE115-67FA-4A09-93E5-1286B5D4B68C}" destId="{3313403B-2071-44B0-A8DB-CB4C269A9E65}" srcOrd="3" destOrd="0" parTransId="{7FA20890-AE5F-4068-AC62-E84001056241}" sibTransId="{B06DA2E0-A9CC-4387-B0C7-DB1D117D58CB}"/>
    <dgm:cxn modelId="{7793634A-5AED-4293-996D-F83FAB3E1184}" srcId="{6F2BE115-67FA-4A09-93E5-1286B5D4B68C}" destId="{82E10B68-C1F3-44D4-B84B-61C10C80A7B6}" srcOrd="1" destOrd="0" parTransId="{555EE2F7-FE88-42AD-9007-938F9C49F3A3}" sibTransId="{0150DC65-EA24-411A-B56B-E18571489AE0}"/>
    <dgm:cxn modelId="{5E349590-D8BB-4008-9EF1-1A1BA45B4883}" type="presOf" srcId="{325140C2-6150-45D4-A8B2-4BE236D48B8B}" destId="{D68259FD-E56E-4C1E-BFF2-17578C6C097B}" srcOrd="0" destOrd="0" presId="urn:microsoft.com/office/officeart/2005/8/layout/pyramid2"/>
    <dgm:cxn modelId="{F1BF4E3C-F255-4A4F-8752-A2CDB61EAD8E}" srcId="{6F2BE115-67FA-4A09-93E5-1286B5D4B68C}" destId="{1768CE9E-C535-4648-AB33-FD75109E568B}" srcOrd="0" destOrd="0" parTransId="{7C1B495A-8222-4C3A-BD02-B5FA385181E7}" sibTransId="{DD91974F-96A8-4B32-A4DE-2B8F34937A3C}"/>
    <dgm:cxn modelId="{EAA0B3E1-F442-4EE9-9541-B323CD259CFF}" type="presOf" srcId="{6F2BE115-67FA-4A09-93E5-1286B5D4B68C}" destId="{7D470903-0DA7-4B6A-922C-DCDDC0473F28}" srcOrd="0" destOrd="0" presId="urn:microsoft.com/office/officeart/2005/8/layout/pyramid2"/>
    <dgm:cxn modelId="{3074B788-30FF-427D-AE83-EEC3A8CF1576}" srcId="{6F2BE115-67FA-4A09-93E5-1286B5D4B68C}" destId="{1B1B62A4-5D66-406E-93F9-EED00D95D050}" srcOrd="2" destOrd="0" parTransId="{591EFA39-4EA3-4B26-975F-4095F4ECF672}" sibTransId="{305274D2-52F4-4E16-A9BC-D43F4027D9BB}"/>
    <dgm:cxn modelId="{03A442BD-371E-4321-BB1E-914B2EC291F4}" type="presOf" srcId="{3313403B-2071-44B0-A8DB-CB4C269A9E65}" destId="{CBDC5CFB-04CE-4AAF-8FD2-8682588FAAA4}" srcOrd="0" destOrd="0" presId="urn:microsoft.com/office/officeart/2005/8/layout/pyramid2"/>
    <dgm:cxn modelId="{91F58BEE-7199-47A9-B137-A8482ACDFE62}" type="presOf" srcId="{82E10B68-C1F3-44D4-B84B-61C10C80A7B6}" destId="{16D00C12-BECA-417F-BBC6-31D088A67F88}" srcOrd="0" destOrd="0" presId="urn:microsoft.com/office/officeart/2005/8/layout/pyramid2"/>
    <dgm:cxn modelId="{C98CE58A-9A3C-4E48-89F7-B664F5494506}" type="presOf" srcId="{7DBD23F0-8FB3-43DF-86BA-91360DD06CBB}" destId="{94ED56CF-DCC0-400C-A8D4-1CEE00167CBD}" srcOrd="0" destOrd="0" presId="urn:microsoft.com/office/officeart/2005/8/layout/pyramid2"/>
    <dgm:cxn modelId="{5488EF10-39DC-42A7-A403-CDF11FF01F9C}" srcId="{6F2BE115-67FA-4A09-93E5-1286B5D4B68C}" destId="{325140C2-6150-45D4-A8B2-4BE236D48B8B}" srcOrd="4" destOrd="0" parTransId="{150820F7-C605-416D-9951-348E0FE52F25}" sibTransId="{AE009F88-A3D7-45DC-80E1-A464E62C0205}"/>
    <dgm:cxn modelId="{2F4EE9C8-717E-4C56-8DB6-6FB2EB3969E5}" srcId="{6F2BE115-67FA-4A09-93E5-1286B5D4B68C}" destId="{7DBD23F0-8FB3-43DF-86BA-91360DD06CBB}" srcOrd="5" destOrd="0" parTransId="{DF0ED216-3509-4DAF-A8DB-7B0AC26E4506}" sibTransId="{E778F563-0695-40FF-8A1C-7BC330B78C78}"/>
    <dgm:cxn modelId="{5B95A13F-2231-4810-A374-2CA34D2ED0EA}" type="presOf" srcId="{1768CE9E-C535-4648-AB33-FD75109E568B}" destId="{E19783FF-5715-4B03-867B-1F4E12242CA0}" srcOrd="0" destOrd="0" presId="urn:microsoft.com/office/officeart/2005/8/layout/pyramid2"/>
    <dgm:cxn modelId="{BD2D2ACE-3BCB-41E2-8E6D-AF4EB688D2EA}" type="presOf" srcId="{1B1B62A4-5D66-406E-93F9-EED00D95D050}" destId="{AEC47664-8E1E-4A22-90DF-16D0A83537EE}" srcOrd="0" destOrd="0" presId="urn:microsoft.com/office/officeart/2005/8/layout/pyramid2"/>
    <dgm:cxn modelId="{4A3A8C0F-0292-4DAD-A104-100C6DD58D13}" type="presParOf" srcId="{7D470903-0DA7-4B6A-922C-DCDDC0473F28}" destId="{64283DD7-D300-47FB-93CB-647246B3A6D8}" srcOrd="0" destOrd="0" presId="urn:microsoft.com/office/officeart/2005/8/layout/pyramid2"/>
    <dgm:cxn modelId="{F71FAB33-969D-4447-8A79-7FF2F7BF59A7}" type="presParOf" srcId="{7D470903-0DA7-4B6A-922C-DCDDC0473F28}" destId="{AF7A01D4-DAF7-403B-A3E1-DCE259C0C9A0}" srcOrd="1" destOrd="0" presId="urn:microsoft.com/office/officeart/2005/8/layout/pyramid2"/>
    <dgm:cxn modelId="{AA93E3AC-5347-4ECF-A11F-DE4A392DEA00}" type="presParOf" srcId="{AF7A01D4-DAF7-403B-A3E1-DCE259C0C9A0}" destId="{E19783FF-5715-4B03-867B-1F4E12242CA0}" srcOrd="0" destOrd="0" presId="urn:microsoft.com/office/officeart/2005/8/layout/pyramid2"/>
    <dgm:cxn modelId="{787103CF-749A-4ED7-8658-5D5C5000EAE7}" type="presParOf" srcId="{AF7A01D4-DAF7-403B-A3E1-DCE259C0C9A0}" destId="{8D6F2690-CFDC-4A5E-BB7D-26FF12067851}" srcOrd="1" destOrd="0" presId="urn:microsoft.com/office/officeart/2005/8/layout/pyramid2"/>
    <dgm:cxn modelId="{35723342-95F3-4D95-B7C6-AC5A298040D6}" type="presParOf" srcId="{AF7A01D4-DAF7-403B-A3E1-DCE259C0C9A0}" destId="{16D00C12-BECA-417F-BBC6-31D088A67F88}" srcOrd="2" destOrd="0" presId="urn:microsoft.com/office/officeart/2005/8/layout/pyramid2"/>
    <dgm:cxn modelId="{FE139B03-5FF0-42F0-ACBB-5AEEFF2D9956}" type="presParOf" srcId="{AF7A01D4-DAF7-403B-A3E1-DCE259C0C9A0}" destId="{46200ADF-4DAB-4052-B86D-F707AE2FB972}" srcOrd="3" destOrd="0" presId="urn:microsoft.com/office/officeart/2005/8/layout/pyramid2"/>
    <dgm:cxn modelId="{DDEA5F14-03C2-47B4-90B7-E5BEB969DC26}" type="presParOf" srcId="{AF7A01D4-DAF7-403B-A3E1-DCE259C0C9A0}" destId="{AEC47664-8E1E-4A22-90DF-16D0A83537EE}" srcOrd="4" destOrd="0" presId="urn:microsoft.com/office/officeart/2005/8/layout/pyramid2"/>
    <dgm:cxn modelId="{1B258533-5D38-4071-9049-3A743D79D1AF}" type="presParOf" srcId="{AF7A01D4-DAF7-403B-A3E1-DCE259C0C9A0}" destId="{4198A3A5-B2D8-4785-B168-62AB7B85B8A7}" srcOrd="5" destOrd="0" presId="urn:microsoft.com/office/officeart/2005/8/layout/pyramid2"/>
    <dgm:cxn modelId="{7F5F71B8-4C9B-4E25-A576-091768BCCAB2}" type="presParOf" srcId="{AF7A01D4-DAF7-403B-A3E1-DCE259C0C9A0}" destId="{CBDC5CFB-04CE-4AAF-8FD2-8682588FAAA4}" srcOrd="6" destOrd="0" presId="urn:microsoft.com/office/officeart/2005/8/layout/pyramid2"/>
    <dgm:cxn modelId="{3BC37D6D-2967-4753-8CB8-70CEDB81FA40}" type="presParOf" srcId="{AF7A01D4-DAF7-403B-A3E1-DCE259C0C9A0}" destId="{E7655445-3D37-443F-9F59-C9672DEF1C9D}" srcOrd="7" destOrd="0" presId="urn:microsoft.com/office/officeart/2005/8/layout/pyramid2"/>
    <dgm:cxn modelId="{54CEBC47-70F0-4A79-8900-2D44ECCAF697}" type="presParOf" srcId="{AF7A01D4-DAF7-403B-A3E1-DCE259C0C9A0}" destId="{D68259FD-E56E-4C1E-BFF2-17578C6C097B}" srcOrd="8" destOrd="0" presId="urn:microsoft.com/office/officeart/2005/8/layout/pyramid2"/>
    <dgm:cxn modelId="{241EDB83-A5FA-4D17-872B-032BC3D2F359}" type="presParOf" srcId="{AF7A01D4-DAF7-403B-A3E1-DCE259C0C9A0}" destId="{0B08946B-96D8-4F15-928F-F972BD4E66D4}" srcOrd="9" destOrd="0" presId="urn:microsoft.com/office/officeart/2005/8/layout/pyramid2"/>
    <dgm:cxn modelId="{294B2647-9C09-4DDF-BA35-37C28315DA33}" type="presParOf" srcId="{AF7A01D4-DAF7-403B-A3E1-DCE259C0C9A0}" destId="{94ED56CF-DCC0-400C-A8D4-1CEE00167CBD}" srcOrd="10" destOrd="0" presId="urn:microsoft.com/office/officeart/2005/8/layout/pyramid2"/>
    <dgm:cxn modelId="{445B2F0A-5DCA-41E5-A9BE-19D6408EBF6D}" type="presParOf" srcId="{AF7A01D4-DAF7-403B-A3E1-DCE259C0C9A0}" destId="{83C71763-C80F-4B7B-AA9E-F92CC1BE7DC4}" srcOrd="11" destOrd="0" presId="urn:microsoft.com/office/officeart/2005/8/layout/pyramid2"/>
  </dgm:cxnLst>
  <dgm:bg/>
  <dgm:whole/>
</dgm:dataModel>
</file>

<file path=word/diagrams/data15.xml><?xml version="1.0" encoding="utf-8"?>
<dgm:dataModel xmlns:dgm="http://schemas.openxmlformats.org/drawingml/2006/diagram" xmlns:a="http://schemas.openxmlformats.org/drawingml/2006/main">
  <dgm:ptLst>
    <dgm:pt modelId="{0D7C013F-AA56-4D53-B35F-E19C3B3B8314}" type="doc">
      <dgm:prSet loTypeId="urn:microsoft.com/office/officeart/2005/8/layout/list1" loCatId="list" qsTypeId="urn:microsoft.com/office/officeart/2005/8/quickstyle/simple1" qsCatId="simple" csTypeId="urn:microsoft.com/office/officeart/2005/8/colors/accent2_1" csCatId="accent2" phldr="1"/>
      <dgm:spPr/>
      <dgm:t>
        <a:bodyPr/>
        <a:lstStyle/>
        <a:p>
          <a:endParaRPr lang="en-GB"/>
        </a:p>
      </dgm:t>
    </dgm:pt>
    <dgm:pt modelId="{A01C5890-0E6A-41ED-A307-7D26E63E0076}">
      <dgm:prSet phldrT="[Text]"/>
      <dgm:spPr/>
      <dgm:t>
        <a:bodyPr/>
        <a:lstStyle/>
        <a:p>
          <a:r>
            <a:rPr lang="en-GB"/>
            <a:t>Strength- Diversity , Strong brand, Innovation </a:t>
          </a:r>
        </a:p>
      </dgm:t>
    </dgm:pt>
    <dgm:pt modelId="{5E949790-BE7A-4C87-B6A6-D7613C822BC1}" type="parTrans" cxnId="{72153237-C47B-4C75-A922-5AB1AB3D5DB1}">
      <dgm:prSet/>
      <dgm:spPr/>
      <dgm:t>
        <a:bodyPr/>
        <a:lstStyle/>
        <a:p>
          <a:endParaRPr lang="en-GB"/>
        </a:p>
      </dgm:t>
    </dgm:pt>
    <dgm:pt modelId="{3EA6CA47-4FFE-4359-B1E9-0E8B9E321829}" type="sibTrans" cxnId="{72153237-C47B-4C75-A922-5AB1AB3D5DB1}">
      <dgm:prSet/>
      <dgm:spPr/>
      <dgm:t>
        <a:bodyPr/>
        <a:lstStyle/>
        <a:p>
          <a:endParaRPr lang="en-GB"/>
        </a:p>
      </dgm:t>
    </dgm:pt>
    <dgm:pt modelId="{D5668021-9D98-435A-BB57-E7EB0F6C0BFD}">
      <dgm:prSet phldrT="[Text]"/>
      <dgm:spPr/>
      <dgm:t>
        <a:bodyPr/>
        <a:lstStyle/>
        <a:p>
          <a:r>
            <a:rPr lang="en-GB"/>
            <a:t>Weakness- Legacy and Operational Issues</a:t>
          </a:r>
        </a:p>
      </dgm:t>
    </dgm:pt>
    <dgm:pt modelId="{26C06278-9AF6-49B1-AC40-849B924B98DA}" type="parTrans" cxnId="{E42D6C32-4550-4189-935A-599540223FEA}">
      <dgm:prSet/>
      <dgm:spPr/>
      <dgm:t>
        <a:bodyPr/>
        <a:lstStyle/>
        <a:p>
          <a:endParaRPr lang="en-GB"/>
        </a:p>
      </dgm:t>
    </dgm:pt>
    <dgm:pt modelId="{ADDA6EDA-C260-4154-9CCE-5F720000A55F}" type="sibTrans" cxnId="{E42D6C32-4550-4189-935A-599540223FEA}">
      <dgm:prSet/>
      <dgm:spPr/>
      <dgm:t>
        <a:bodyPr/>
        <a:lstStyle/>
        <a:p>
          <a:endParaRPr lang="en-GB"/>
        </a:p>
      </dgm:t>
    </dgm:pt>
    <dgm:pt modelId="{3308FEF1-9213-4C84-B575-1672078B39AC}">
      <dgm:prSet phldrT="[Text]"/>
      <dgm:spPr/>
      <dgm:t>
        <a:bodyPr/>
        <a:lstStyle/>
        <a:p>
          <a:r>
            <a:rPr lang="en-GB"/>
            <a:t>Threat- Brexit  and Digital Distruption in future</a:t>
          </a:r>
        </a:p>
      </dgm:t>
    </dgm:pt>
    <dgm:pt modelId="{A0A37F65-3089-4751-AC95-8CAD7624F6FB}" type="parTrans" cxnId="{9DC73430-A59D-483D-A872-E98BE34BDD2F}">
      <dgm:prSet/>
      <dgm:spPr/>
      <dgm:t>
        <a:bodyPr/>
        <a:lstStyle/>
        <a:p>
          <a:endParaRPr lang="en-GB"/>
        </a:p>
      </dgm:t>
    </dgm:pt>
    <dgm:pt modelId="{AF1188A8-772E-4E94-BBF7-2758ACD2BDA4}" type="sibTrans" cxnId="{9DC73430-A59D-483D-A872-E98BE34BDD2F}">
      <dgm:prSet/>
      <dgm:spPr/>
      <dgm:t>
        <a:bodyPr/>
        <a:lstStyle/>
        <a:p>
          <a:endParaRPr lang="en-GB"/>
        </a:p>
      </dgm:t>
    </dgm:pt>
    <dgm:pt modelId="{B9A2F679-9321-45FE-825D-45E8F8AAE751}">
      <dgm:prSet/>
      <dgm:spPr/>
      <dgm:t>
        <a:bodyPr/>
        <a:lstStyle/>
        <a:p>
          <a:endParaRPr lang="en-GB"/>
        </a:p>
      </dgm:t>
    </dgm:pt>
    <dgm:pt modelId="{077E7FE1-6B32-4AB3-89F1-CBAEB208F9D4}" type="parTrans" cxnId="{737361D4-6C63-47EE-9C17-0937F4F65817}">
      <dgm:prSet/>
      <dgm:spPr/>
      <dgm:t>
        <a:bodyPr/>
        <a:lstStyle/>
        <a:p>
          <a:endParaRPr lang="en-GB"/>
        </a:p>
      </dgm:t>
    </dgm:pt>
    <dgm:pt modelId="{06B01474-03EE-46A3-AAD1-3E8E9C7E26C9}" type="sibTrans" cxnId="{737361D4-6C63-47EE-9C17-0937F4F65817}">
      <dgm:prSet/>
      <dgm:spPr/>
      <dgm:t>
        <a:bodyPr/>
        <a:lstStyle/>
        <a:p>
          <a:endParaRPr lang="en-GB"/>
        </a:p>
      </dgm:t>
    </dgm:pt>
    <dgm:pt modelId="{E38D4526-38FA-4AB9-B1AA-FA8AA3634B16}">
      <dgm:prSet/>
      <dgm:spPr/>
      <dgm:t>
        <a:bodyPr/>
        <a:lstStyle/>
        <a:p>
          <a:endParaRPr lang="en-GB"/>
        </a:p>
      </dgm:t>
    </dgm:pt>
    <dgm:pt modelId="{1B6BCDBA-E02F-42D7-BA0F-0410FF616870}" type="parTrans" cxnId="{D9CF8A1B-10DF-42C4-98F7-C602D4F71A39}">
      <dgm:prSet/>
      <dgm:spPr/>
      <dgm:t>
        <a:bodyPr/>
        <a:lstStyle/>
        <a:p>
          <a:endParaRPr lang="en-GB"/>
        </a:p>
      </dgm:t>
    </dgm:pt>
    <dgm:pt modelId="{5168FC44-891C-43D2-BC56-38ED7214E5D3}" type="sibTrans" cxnId="{D9CF8A1B-10DF-42C4-98F7-C602D4F71A39}">
      <dgm:prSet/>
      <dgm:spPr/>
      <dgm:t>
        <a:bodyPr/>
        <a:lstStyle/>
        <a:p>
          <a:endParaRPr lang="en-GB"/>
        </a:p>
      </dgm:t>
    </dgm:pt>
    <dgm:pt modelId="{16C1BD06-2FA4-4920-8936-36A152DF54F4}">
      <dgm:prSet/>
      <dgm:spPr/>
      <dgm:t>
        <a:bodyPr/>
        <a:lstStyle/>
        <a:p>
          <a:r>
            <a:rPr lang="en-GB"/>
            <a:t>Opportunity- Technologically ahead in digital innovation </a:t>
          </a:r>
        </a:p>
      </dgm:t>
    </dgm:pt>
    <dgm:pt modelId="{91CB7DDD-F343-44C4-9B8B-DA69C84A3298}" type="parTrans" cxnId="{9E941187-70B0-4CC1-B877-120483B3A322}">
      <dgm:prSet/>
      <dgm:spPr/>
      <dgm:t>
        <a:bodyPr/>
        <a:lstStyle/>
        <a:p>
          <a:endParaRPr lang="en-GB"/>
        </a:p>
      </dgm:t>
    </dgm:pt>
    <dgm:pt modelId="{C7ED58DC-5BEC-45C9-9627-EEB12BC0C65D}" type="sibTrans" cxnId="{9E941187-70B0-4CC1-B877-120483B3A322}">
      <dgm:prSet/>
      <dgm:spPr/>
      <dgm:t>
        <a:bodyPr/>
        <a:lstStyle/>
        <a:p>
          <a:endParaRPr lang="en-GB"/>
        </a:p>
      </dgm:t>
    </dgm:pt>
    <dgm:pt modelId="{BC2863E8-EBC4-4666-A6D2-DFD2154743B2}" type="pres">
      <dgm:prSet presAssocID="{0D7C013F-AA56-4D53-B35F-E19C3B3B8314}" presName="linear" presStyleCnt="0">
        <dgm:presLayoutVars>
          <dgm:dir/>
          <dgm:animLvl val="lvl"/>
          <dgm:resizeHandles val="exact"/>
        </dgm:presLayoutVars>
      </dgm:prSet>
      <dgm:spPr/>
      <dgm:t>
        <a:bodyPr/>
        <a:lstStyle/>
        <a:p>
          <a:endParaRPr lang="en-GB"/>
        </a:p>
      </dgm:t>
    </dgm:pt>
    <dgm:pt modelId="{43C09223-89C0-4132-8562-A333B202F8B3}" type="pres">
      <dgm:prSet presAssocID="{A01C5890-0E6A-41ED-A307-7D26E63E0076}" presName="parentLin" presStyleCnt="0"/>
      <dgm:spPr/>
    </dgm:pt>
    <dgm:pt modelId="{2C135319-765F-4E70-B6DF-E68FFAA5AC50}" type="pres">
      <dgm:prSet presAssocID="{A01C5890-0E6A-41ED-A307-7D26E63E0076}" presName="parentLeftMargin" presStyleLbl="node1" presStyleIdx="0" presStyleCnt="4"/>
      <dgm:spPr/>
      <dgm:t>
        <a:bodyPr/>
        <a:lstStyle/>
        <a:p>
          <a:endParaRPr lang="en-GB"/>
        </a:p>
      </dgm:t>
    </dgm:pt>
    <dgm:pt modelId="{7FE7612C-AB1D-46C2-8E59-D88564BD1BA9}" type="pres">
      <dgm:prSet presAssocID="{A01C5890-0E6A-41ED-A307-7D26E63E0076}" presName="parentText" presStyleLbl="node1" presStyleIdx="0" presStyleCnt="4" custLinFactNeighborX="-6944" custLinFactNeighborY="6453">
        <dgm:presLayoutVars>
          <dgm:chMax val="0"/>
          <dgm:bulletEnabled val="1"/>
        </dgm:presLayoutVars>
      </dgm:prSet>
      <dgm:spPr/>
      <dgm:t>
        <a:bodyPr/>
        <a:lstStyle/>
        <a:p>
          <a:endParaRPr lang="en-GB"/>
        </a:p>
      </dgm:t>
    </dgm:pt>
    <dgm:pt modelId="{8AE5EDE2-230A-4013-B516-2FDBA24C0EBA}" type="pres">
      <dgm:prSet presAssocID="{A01C5890-0E6A-41ED-A307-7D26E63E0076}" presName="negativeSpace" presStyleCnt="0"/>
      <dgm:spPr/>
    </dgm:pt>
    <dgm:pt modelId="{8089061E-4E6F-4297-9593-D5449198BEA2}" type="pres">
      <dgm:prSet presAssocID="{A01C5890-0E6A-41ED-A307-7D26E63E0076}" presName="childText" presStyleLbl="conFgAcc1" presStyleIdx="0" presStyleCnt="4">
        <dgm:presLayoutVars>
          <dgm:bulletEnabled val="1"/>
        </dgm:presLayoutVars>
      </dgm:prSet>
      <dgm:spPr/>
    </dgm:pt>
    <dgm:pt modelId="{D52648F6-FC63-49A0-A9EC-467B31977D10}" type="pres">
      <dgm:prSet presAssocID="{3EA6CA47-4FFE-4359-B1E9-0E8B9E321829}" presName="spaceBetweenRectangles" presStyleCnt="0"/>
      <dgm:spPr/>
    </dgm:pt>
    <dgm:pt modelId="{35EFD6B8-4CE9-4552-9F58-9EBCEABFD946}" type="pres">
      <dgm:prSet presAssocID="{16C1BD06-2FA4-4920-8936-36A152DF54F4}" presName="parentLin" presStyleCnt="0"/>
      <dgm:spPr/>
    </dgm:pt>
    <dgm:pt modelId="{EC0B5234-40CC-4645-A426-84DC1D4575E6}" type="pres">
      <dgm:prSet presAssocID="{16C1BD06-2FA4-4920-8936-36A152DF54F4}" presName="parentLeftMargin" presStyleLbl="node1" presStyleIdx="0" presStyleCnt="4"/>
      <dgm:spPr/>
      <dgm:t>
        <a:bodyPr/>
        <a:lstStyle/>
        <a:p>
          <a:endParaRPr lang="en-GB"/>
        </a:p>
      </dgm:t>
    </dgm:pt>
    <dgm:pt modelId="{B71CB152-B0D1-4C97-AF2C-DB5134005075}" type="pres">
      <dgm:prSet presAssocID="{16C1BD06-2FA4-4920-8936-36A152DF54F4}" presName="parentText" presStyleLbl="node1" presStyleIdx="1" presStyleCnt="4">
        <dgm:presLayoutVars>
          <dgm:chMax val="0"/>
          <dgm:bulletEnabled val="1"/>
        </dgm:presLayoutVars>
      </dgm:prSet>
      <dgm:spPr/>
      <dgm:t>
        <a:bodyPr/>
        <a:lstStyle/>
        <a:p>
          <a:endParaRPr lang="en-GB"/>
        </a:p>
      </dgm:t>
    </dgm:pt>
    <dgm:pt modelId="{1670964A-88E2-45AD-A39D-AC5D8176A305}" type="pres">
      <dgm:prSet presAssocID="{16C1BD06-2FA4-4920-8936-36A152DF54F4}" presName="negativeSpace" presStyleCnt="0"/>
      <dgm:spPr/>
    </dgm:pt>
    <dgm:pt modelId="{A1298461-78A3-4BD7-B46D-24E68B51240F}" type="pres">
      <dgm:prSet presAssocID="{16C1BD06-2FA4-4920-8936-36A152DF54F4}" presName="childText" presStyleLbl="conFgAcc1" presStyleIdx="1" presStyleCnt="4">
        <dgm:presLayoutVars>
          <dgm:bulletEnabled val="1"/>
        </dgm:presLayoutVars>
      </dgm:prSet>
      <dgm:spPr/>
    </dgm:pt>
    <dgm:pt modelId="{E91D25F7-883F-4FE3-97CA-3CA7D3D75129}" type="pres">
      <dgm:prSet presAssocID="{C7ED58DC-5BEC-45C9-9627-EEB12BC0C65D}" presName="spaceBetweenRectangles" presStyleCnt="0"/>
      <dgm:spPr/>
    </dgm:pt>
    <dgm:pt modelId="{ADFCBCCE-21BF-4C37-B340-24169F835D94}" type="pres">
      <dgm:prSet presAssocID="{D5668021-9D98-435A-BB57-E7EB0F6C0BFD}" presName="parentLin" presStyleCnt="0"/>
      <dgm:spPr/>
    </dgm:pt>
    <dgm:pt modelId="{AF6DFE41-F04F-46B3-8F24-AA83525F902F}" type="pres">
      <dgm:prSet presAssocID="{D5668021-9D98-435A-BB57-E7EB0F6C0BFD}" presName="parentLeftMargin" presStyleLbl="node1" presStyleIdx="1" presStyleCnt="4"/>
      <dgm:spPr/>
      <dgm:t>
        <a:bodyPr/>
        <a:lstStyle/>
        <a:p>
          <a:endParaRPr lang="en-GB"/>
        </a:p>
      </dgm:t>
    </dgm:pt>
    <dgm:pt modelId="{865AC0A2-F478-4375-AC8E-B2C63FF0453F}" type="pres">
      <dgm:prSet presAssocID="{D5668021-9D98-435A-BB57-E7EB0F6C0BFD}" presName="parentText" presStyleLbl="node1" presStyleIdx="2" presStyleCnt="4" custLinFactNeighborX="27778" custLinFactNeighborY="-8067">
        <dgm:presLayoutVars>
          <dgm:chMax val="0"/>
          <dgm:bulletEnabled val="1"/>
        </dgm:presLayoutVars>
      </dgm:prSet>
      <dgm:spPr/>
      <dgm:t>
        <a:bodyPr/>
        <a:lstStyle/>
        <a:p>
          <a:endParaRPr lang="en-GB"/>
        </a:p>
      </dgm:t>
    </dgm:pt>
    <dgm:pt modelId="{A9CC9594-DCBB-4EDE-ACC8-1728ADC10326}" type="pres">
      <dgm:prSet presAssocID="{D5668021-9D98-435A-BB57-E7EB0F6C0BFD}" presName="negativeSpace" presStyleCnt="0"/>
      <dgm:spPr/>
    </dgm:pt>
    <dgm:pt modelId="{08C1D918-BC75-4BA6-B441-415AACC60CDF}" type="pres">
      <dgm:prSet presAssocID="{D5668021-9D98-435A-BB57-E7EB0F6C0BFD}" presName="childText" presStyleLbl="conFgAcc1" presStyleIdx="2" presStyleCnt="4">
        <dgm:presLayoutVars>
          <dgm:bulletEnabled val="1"/>
        </dgm:presLayoutVars>
      </dgm:prSet>
      <dgm:spPr/>
    </dgm:pt>
    <dgm:pt modelId="{F6DA6225-5D42-4A06-A3BB-ED05DA3059F3}" type="pres">
      <dgm:prSet presAssocID="{ADDA6EDA-C260-4154-9CCE-5F720000A55F}" presName="spaceBetweenRectangles" presStyleCnt="0"/>
      <dgm:spPr/>
    </dgm:pt>
    <dgm:pt modelId="{31EB6775-D9B4-4E38-961D-44FBE62D9558}" type="pres">
      <dgm:prSet presAssocID="{3308FEF1-9213-4C84-B575-1672078B39AC}" presName="parentLin" presStyleCnt="0"/>
      <dgm:spPr/>
    </dgm:pt>
    <dgm:pt modelId="{3A7C1693-A3F5-48D0-AAB4-5C4E96084864}" type="pres">
      <dgm:prSet presAssocID="{3308FEF1-9213-4C84-B575-1672078B39AC}" presName="parentLeftMargin" presStyleLbl="node1" presStyleIdx="2" presStyleCnt="4"/>
      <dgm:spPr/>
      <dgm:t>
        <a:bodyPr/>
        <a:lstStyle/>
        <a:p>
          <a:endParaRPr lang="en-GB"/>
        </a:p>
      </dgm:t>
    </dgm:pt>
    <dgm:pt modelId="{0D4F273B-7CE6-400E-A93F-8BF23560C8EC}" type="pres">
      <dgm:prSet presAssocID="{3308FEF1-9213-4C84-B575-1672078B39AC}" presName="parentText" presStyleLbl="node1" presStyleIdx="3" presStyleCnt="4">
        <dgm:presLayoutVars>
          <dgm:chMax val="0"/>
          <dgm:bulletEnabled val="1"/>
        </dgm:presLayoutVars>
      </dgm:prSet>
      <dgm:spPr/>
      <dgm:t>
        <a:bodyPr/>
        <a:lstStyle/>
        <a:p>
          <a:endParaRPr lang="en-GB"/>
        </a:p>
      </dgm:t>
    </dgm:pt>
    <dgm:pt modelId="{053557A4-3FB1-47D8-9C33-7326E1DAABDB}" type="pres">
      <dgm:prSet presAssocID="{3308FEF1-9213-4C84-B575-1672078B39AC}" presName="negativeSpace" presStyleCnt="0"/>
      <dgm:spPr/>
    </dgm:pt>
    <dgm:pt modelId="{1AFDDCA1-20A2-4FEC-B89C-8D7615D5F65C}" type="pres">
      <dgm:prSet presAssocID="{3308FEF1-9213-4C84-B575-1672078B39AC}" presName="childText" presStyleLbl="conFgAcc1" presStyleIdx="3" presStyleCnt="4">
        <dgm:presLayoutVars>
          <dgm:bulletEnabled val="1"/>
        </dgm:presLayoutVars>
      </dgm:prSet>
      <dgm:spPr/>
      <dgm:t>
        <a:bodyPr/>
        <a:lstStyle/>
        <a:p>
          <a:endParaRPr lang="en-GB"/>
        </a:p>
      </dgm:t>
    </dgm:pt>
  </dgm:ptLst>
  <dgm:cxnLst>
    <dgm:cxn modelId="{F0A94F4D-932C-4C0B-A873-26347FC52214}" type="presOf" srcId="{A01C5890-0E6A-41ED-A307-7D26E63E0076}" destId="{7FE7612C-AB1D-46C2-8E59-D88564BD1BA9}" srcOrd="1" destOrd="0" presId="urn:microsoft.com/office/officeart/2005/8/layout/list1"/>
    <dgm:cxn modelId="{9E941187-70B0-4CC1-B877-120483B3A322}" srcId="{0D7C013F-AA56-4D53-B35F-E19C3B3B8314}" destId="{16C1BD06-2FA4-4920-8936-36A152DF54F4}" srcOrd="1" destOrd="0" parTransId="{91CB7DDD-F343-44C4-9B8B-DA69C84A3298}" sibTransId="{C7ED58DC-5BEC-45C9-9627-EEB12BC0C65D}"/>
    <dgm:cxn modelId="{C83BBA9B-20E8-4001-BBC5-84020E7537AA}" type="presOf" srcId="{E38D4526-38FA-4AB9-B1AA-FA8AA3634B16}" destId="{1AFDDCA1-20A2-4FEC-B89C-8D7615D5F65C}" srcOrd="0" destOrd="0" presId="urn:microsoft.com/office/officeart/2005/8/layout/list1"/>
    <dgm:cxn modelId="{601D0597-D14B-47DD-A3D9-DF9E2C887F4C}" type="presOf" srcId="{B9A2F679-9321-45FE-825D-45E8F8AAE751}" destId="{1AFDDCA1-20A2-4FEC-B89C-8D7615D5F65C}" srcOrd="0" destOrd="1" presId="urn:microsoft.com/office/officeart/2005/8/layout/list1"/>
    <dgm:cxn modelId="{B6875C39-44D5-401F-8BCF-95D4B65720D4}" type="presOf" srcId="{3308FEF1-9213-4C84-B575-1672078B39AC}" destId="{0D4F273B-7CE6-400E-A93F-8BF23560C8EC}" srcOrd="1" destOrd="0" presId="urn:microsoft.com/office/officeart/2005/8/layout/list1"/>
    <dgm:cxn modelId="{737361D4-6C63-47EE-9C17-0937F4F65817}" srcId="{3308FEF1-9213-4C84-B575-1672078B39AC}" destId="{B9A2F679-9321-45FE-825D-45E8F8AAE751}" srcOrd="1" destOrd="0" parTransId="{077E7FE1-6B32-4AB3-89F1-CBAEB208F9D4}" sibTransId="{06B01474-03EE-46A3-AAD1-3E8E9C7E26C9}"/>
    <dgm:cxn modelId="{72153237-C47B-4C75-A922-5AB1AB3D5DB1}" srcId="{0D7C013F-AA56-4D53-B35F-E19C3B3B8314}" destId="{A01C5890-0E6A-41ED-A307-7D26E63E0076}" srcOrd="0" destOrd="0" parTransId="{5E949790-BE7A-4C87-B6A6-D7613C822BC1}" sibTransId="{3EA6CA47-4FFE-4359-B1E9-0E8B9E321829}"/>
    <dgm:cxn modelId="{E42D6C32-4550-4189-935A-599540223FEA}" srcId="{0D7C013F-AA56-4D53-B35F-E19C3B3B8314}" destId="{D5668021-9D98-435A-BB57-E7EB0F6C0BFD}" srcOrd="2" destOrd="0" parTransId="{26C06278-9AF6-49B1-AC40-849B924B98DA}" sibTransId="{ADDA6EDA-C260-4154-9CCE-5F720000A55F}"/>
    <dgm:cxn modelId="{D0F0F5F7-542D-4B98-8774-117A810C3F13}" type="presOf" srcId="{0D7C013F-AA56-4D53-B35F-E19C3B3B8314}" destId="{BC2863E8-EBC4-4666-A6D2-DFD2154743B2}" srcOrd="0" destOrd="0" presId="urn:microsoft.com/office/officeart/2005/8/layout/list1"/>
    <dgm:cxn modelId="{56F8BD4B-8E51-44A1-AEE5-408F6A8535B2}" type="presOf" srcId="{D5668021-9D98-435A-BB57-E7EB0F6C0BFD}" destId="{AF6DFE41-F04F-46B3-8F24-AA83525F902F}" srcOrd="0" destOrd="0" presId="urn:microsoft.com/office/officeart/2005/8/layout/list1"/>
    <dgm:cxn modelId="{7EB4D0E2-11E3-4EF0-9F1A-7CBA95E5D40F}" type="presOf" srcId="{D5668021-9D98-435A-BB57-E7EB0F6C0BFD}" destId="{865AC0A2-F478-4375-AC8E-B2C63FF0453F}" srcOrd="1" destOrd="0" presId="urn:microsoft.com/office/officeart/2005/8/layout/list1"/>
    <dgm:cxn modelId="{3B2D5E99-2152-4463-8999-9A50FB3B4614}" type="presOf" srcId="{16C1BD06-2FA4-4920-8936-36A152DF54F4}" destId="{EC0B5234-40CC-4645-A426-84DC1D4575E6}" srcOrd="0" destOrd="0" presId="urn:microsoft.com/office/officeart/2005/8/layout/list1"/>
    <dgm:cxn modelId="{EE62232A-8183-4E7D-8CA9-045D5EA1653D}" type="presOf" srcId="{16C1BD06-2FA4-4920-8936-36A152DF54F4}" destId="{B71CB152-B0D1-4C97-AF2C-DB5134005075}" srcOrd="1" destOrd="0" presId="urn:microsoft.com/office/officeart/2005/8/layout/list1"/>
    <dgm:cxn modelId="{9DC73430-A59D-483D-A872-E98BE34BDD2F}" srcId="{0D7C013F-AA56-4D53-B35F-E19C3B3B8314}" destId="{3308FEF1-9213-4C84-B575-1672078B39AC}" srcOrd="3" destOrd="0" parTransId="{A0A37F65-3089-4751-AC95-8CAD7624F6FB}" sibTransId="{AF1188A8-772E-4E94-BBF7-2758ACD2BDA4}"/>
    <dgm:cxn modelId="{DFFA9632-41AB-4B88-B553-A049AB218C6C}" type="presOf" srcId="{A01C5890-0E6A-41ED-A307-7D26E63E0076}" destId="{2C135319-765F-4E70-B6DF-E68FFAA5AC50}" srcOrd="0" destOrd="0" presId="urn:microsoft.com/office/officeart/2005/8/layout/list1"/>
    <dgm:cxn modelId="{BACC44A2-BA44-4E7E-8C52-A62C8661112F}" type="presOf" srcId="{3308FEF1-9213-4C84-B575-1672078B39AC}" destId="{3A7C1693-A3F5-48D0-AAB4-5C4E96084864}" srcOrd="0" destOrd="0" presId="urn:microsoft.com/office/officeart/2005/8/layout/list1"/>
    <dgm:cxn modelId="{D9CF8A1B-10DF-42C4-98F7-C602D4F71A39}" srcId="{3308FEF1-9213-4C84-B575-1672078B39AC}" destId="{E38D4526-38FA-4AB9-B1AA-FA8AA3634B16}" srcOrd="0" destOrd="0" parTransId="{1B6BCDBA-E02F-42D7-BA0F-0410FF616870}" sibTransId="{5168FC44-891C-43D2-BC56-38ED7214E5D3}"/>
    <dgm:cxn modelId="{89A622D7-2540-4291-ADE2-0CB4963E7DA0}" type="presParOf" srcId="{BC2863E8-EBC4-4666-A6D2-DFD2154743B2}" destId="{43C09223-89C0-4132-8562-A333B202F8B3}" srcOrd="0" destOrd="0" presId="urn:microsoft.com/office/officeart/2005/8/layout/list1"/>
    <dgm:cxn modelId="{95679155-E310-48CF-B025-6445C49DA978}" type="presParOf" srcId="{43C09223-89C0-4132-8562-A333B202F8B3}" destId="{2C135319-765F-4E70-B6DF-E68FFAA5AC50}" srcOrd="0" destOrd="0" presId="urn:microsoft.com/office/officeart/2005/8/layout/list1"/>
    <dgm:cxn modelId="{45B14511-4E18-41F7-8C84-39D286DF3B38}" type="presParOf" srcId="{43C09223-89C0-4132-8562-A333B202F8B3}" destId="{7FE7612C-AB1D-46C2-8E59-D88564BD1BA9}" srcOrd="1" destOrd="0" presId="urn:microsoft.com/office/officeart/2005/8/layout/list1"/>
    <dgm:cxn modelId="{44812552-14A2-41B6-A532-B838636D456B}" type="presParOf" srcId="{BC2863E8-EBC4-4666-A6D2-DFD2154743B2}" destId="{8AE5EDE2-230A-4013-B516-2FDBA24C0EBA}" srcOrd="1" destOrd="0" presId="urn:microsoft.com/office/officeart/2005/8/layout/list1"/>
    <dgm:cxn modelId="{B557D840-474C-421A-ABB9-2531E8A506D9}" type="presParOf" srcId="{BC2863E8-EBC4-4666-A6D2-DFD2154743B2}" destId="{8089061E-4E6F-4297-9593-D5449198BEA2}" srcOrd="2" destOrd="0" presId="urn:microsoft.com/office/officeart/2005/8/layout/list1"/>
    <dgm:cxn modelId="{F8EA79B3-F145-4806-9BF4-EA64F988F388}" type="presParOf" srcId="{BC2863E8-EBC4-4666-A6D2-DFD2154743B2}" destId="{D52648F6-FC63-49A0-A9EC-467B31977D10}" srcOrd="3" destOrd="0" presId="urn:microsoft.com/office/officeart/2005/8/layout/list1"/>
    <dgm:cxn modelId="{1EE2F573-8E55-407F-AC29-363D4713FD58}" type="presParOf" srcId="{BC2863E8-EBC4-4666-A6D2-DFD2154743B2}" destId="{35EFD6B8-4CE9-4552-9F58-9EBCEABFD946}" srcOrd="4" destOrd="0" presId="urn:microsoft.com/office/officeart/2005/8/layout/list1"/>
    <dgm:cxn modelId="{CAC76042-A34F-4BB3-9209-D31F6CC8C883}" type="presParOf" srcId="{35EFD6B8-4CE9-4552-9F58-9EBCEABFD946}" destId="{EC0B5234-40CC-4645-A426-84DC1D4575E6}" srcOrd="0" destOrd="0" presId="urn:microsoft.com/office/officeart/2005/8/layout/list1"/>
    <dgm:cxn modelId="{1000F91D-71C9-424C-81DD-BFEDF5B53FA8}" type="presParOf" srcId="{35EFD6B8-4CE9-4552-9F58-9EBCEABFD946}" destId="{B71CB152-B0D1-4C97-AF2C-DB5134005075}" srcOrd="1" destOrd="0" presId="urn:microsoft.com/office/officeart/2005/8/layout/list1"/>
    <dgm:cxn modelId="{D8FF972C-A92E-484A-B498-3FEAC37646B1}" type="presParOf" srcId="{BC2863E8-EBC4-4666-A6D2-DFD2154743B2}" destId="{1670964A-88E2-45AD-A39D-AC5D8176A305}" srcOrd="5" destOrd="0" presId="urn:microsoft.com/office/officeart/2005/8/layout/list1"/>
    <dgm:cxn modelId="{6ADF2AC8-2A05-4BA2-955B-4442FC24D25E}" type="presParOf" srcId="{BC2863E8-EBC4-4666-A6D2-DFD2154743B2}" destId="{A1298461-78A3-4BD7-B46D-24E68B51240F}" srcOrd="6" destOrd="0" presId="urn:microsoft.com/office/officeart/2005/8/layout/list1"/>
    <dgm:cxn modelId="{7A4E9889-BBD6-4B0A-BB78-880DC3765C84}" type="presParOf" srcId="{BC2863E8-EBC4-4666-A6D2-DFD2154743B2}" destId="{E91D25F7-883F-4FE3-97CA-3CA7D3D75129}" srcOrd="7" destOrd="0" presId="urn:microsoft.com/office/officeart/2005/8/layout/list1"/>
    <dgm:cxn modelId="{396959FC-7B08-416D-93F4-E29B5EBBA4EC}" type="presParOf" srcId="{BC2863E8-EBC4-4666-A6D2-DFD2154743B2}" destId="{ADFCBCCE-21BF-4C37-B340-24169F835D94}" srcOrd="8" destOrd="0" presId="urn:microsoft.com/office/officeart/2005/8/layout/list1"/>
    <dgm:cxn modelId="{D1424AE7-F177-4835-9D22-D8BE783458FD}" type="presParOf" srcId="{ADFCBCCE-21BF-4C37-B340-24169F835D94}" destId="{AF6DFE41-F04F-46B3-8F24-AA83525F902F}" srcOrd="0" destOrd="0" presId="urn:microsoft.com/office/officeart/2005/8/layout/list1"/>
    <dgm:cxn modelId="{094364F9-BAA7-4DB9-ADED-C14DF86C45EE}" type="presParOf" srcId="{ADFCBCCE-21BF-4C37-B340-24169F835D94}" destId="{865AC0A2-F478-4375-AC8E-B2C63FF0453F}" srcOrd="1" destOrd="0" presId="urn:microsoft.com/office/officeart/2005/8/layout/list1"/>
    <dgm:cxn modelId="{BBFFEB03-1804-4F17-B2C4-9A2793D0F316}" type="presParOf" srcId="{BC2863E8-EBC4-4666-A6D2-DFD2154743B2}" destId="{A9CC9594-DCBB-4EDE-ACC8-1728ADC10326}" srcOrd="9" destOrd="0" presId="urn:microsoft.com/office/officeart/2005/8/layout/list1"/>
    <dgm:cxn modelId="{B2693C8E-60E6-43AF-9149-F8F3F64A0B93}" type="presParOf" srcId="{BC2863E8-EBC4-4666-A6D2-DFD2154743B2}" destId="{08C1D918-BC75-4BA6-B441-415AACC60CDF}" srcOrd="10" destOrd="0" presId="urn:microsoft.com/office/officeart/2005/8/layout/list1"/>
    <dgm:cxn modelId="{FBBE6000-8A71-47B5-A48A-8492F693B46E}" type="presParOf" srcId="{BC2863E8-EBC4-4666-A6D2-DFD2154743B2}" destId="{F6DA6225-5D42-4A06-A3BB-ED05DA3059F3}" srcOrd="11" destOrd="0" presId="urn:microsoft.com/office/officeart/2005/8/layout/list1"/>
    <dgm:cxn modelId="{343AFDB6-DFAC-4E38-B2D0-A38F0385926E}" type="presParOf" srcId="{BC2863E8-EBC4-4666-A6D2-DFD2154743B2}" destId="{31EB6775-D9B4-4E38-961D-44FBE62D9558}" srcOrd="12" destOrd="0" presId="urn:microsoft.com/office/officeart/2005/8/layout/list1"/>
    <dgm:cxn modelId="{0554A814-C5F0-4220-B0F4-0407AC51524D}" type="presParOf" srcId="{31EB6775-D9B4-4E38-961D-44FBE62D9558}" destId="{3A7C1693-A3F5-48D0-AAB4-5C4E96084864}" srcOrd="0" destOrd="0" presId="urn:microsoft.com/office/officeart/2005/8/layout/list1"/>
    <dgm:cxn modelId="{C97F662C-4702-46F7-9D23-9B905EFAE6A6}" type="presParOf" srcId="{31EB6775-D9B4-4E38-961D-44FBE62D9558}" destId="{0D4F273B-7CE6-400E-A93F-8BF23560C8EC}" srcOrd="1" destOrd="0" presId="urn:microsoft.com/office/officeart/2005/8/layout/list1"/>
    <dgm:cxn modelId="{B02911C9-3685-4108-AE5E-90FB28E48D3A}" type="presParOf" srcId="{BC2863E8-EBC4-4666-A6D2-DFD2154743B2}" destId="{053557A4-3FB1-47D8-9C33-7326E1DAABDB}" srcOrd="13" destOrd="0" presId="urn:microsoft.com/office/officeart/2005/8/layout/list1"/>
    <dgm:cxn modelId="{3D4BB306-C0DB-4278-97A3-991759CCC2DD}" type="presParOf" srcId="{BC2863E8-EBC4-4666-A6D2-DFD2154743B2}" destId="{1AFDDCA1-20A2-4FEC-B89C-8D7615D5F65C}" srcOrd="14" destOrd="0" presId="urn:microsoft.com/office/officeart/2005/8/layout/list1"/>
  </dgm:cxnLst>
  <dgm:bg/>
  <dgm:whole/>
</dgm:dataModel>
</file>

<file path=word/diagrams/data16.xml><?xml version="1.0" encoding="utf-8"?>
<dgm:dataModel xmlns:dgm="http://schemas.openxmlformats.org/drawingml/2006/diagram" xmlns:a="http://schemas.openxmlformats.org/drawingml/2006/main">
  <dgm:ptLst>
    <dgm:pt modelId="{39B7E5EC-8FD2-41D3-9A74-14620DCFD35E}" type="doc">
      <dgm:prSet loTypeId="urn:microsoft.com/office/officeart/2005/8/layout/bProcess3" loCatId="process" qsTypeId="urn:microsoft.com/office/officeart/2005/8/quickstyle/simple1" qsCatId="simple" csTypeId="urn:microsoft.com/office/officeart/2005/8/colors/colorful5" csCatId="colorful" phldr="1"/>
      <dgm:spPr/>
      <dgm:t>
        <a:bodyPr/>
        <a:lstStyle/>
        <a:p>
          <a:endParaRPr lang="en-GB"/>
        </a:p>
      </dgm:t>
    </dgm:pt>
    <dgm:pt modelId="{B1DEEB9D-0A11-4EB5-A249-3032BB0E3327}">
      <dgm:prSet phldrT="[Text]"/>
      <dgm:spPr/>
      <dgm:t>
        <a:bodyPr/>
        <a:lstStyle/>
        <a:p>
          <a:r>
            <a:rPr lang="en-GB" b="1"/>
            <a:t>Corporation Strategy</a:t>
          </a:r>
          <a:endParaRPr lang="en-GB"/>
        </a:p>
      </dgm:t>
    </dgm:pt>
    <dgm:pt modelId="{8315DACC-7885-430F-92FD-78AD4F7F0ACC}" type="parTrans" cxnId="{060C7E0F-ED6D-47D5-95CF-BD9BE8C4F39B}">
      <dgm:prSet/>
      <dgm:spPr/>
      <dgm:t>
        <a:bodyPr/>
        <a:lstStyle/>
        <a:p>
          <a:endParaRPr lang="en-GB"/>
        </a:p>
      </dgm:t>
    </dgm:pt>
    <dgm:pt modelId="{CEF8A70D-B8BF-4B25-8537-E3AE50A07EAE}" type="sibTrans" cxnId="{060C7E0F-ED6D-47D5-95CF-BD9BE8C4F39B}">
      <dgm:prSet/>
      <dgm:spPr/>
      <dgm:t>
        <a:bodyPr/>
        <a:lstStyle/>
        <a:p>
          <a:endParaRPr lang="en-GB"/>
        </a:p>
      </dgm:t>
    </dgm:pt>
    <dgm:pt modelId="{772E7F34-9093-4A45-8837-EC68848BCA1F}">
      <dgm:prSet phldrT="[Text]"/>
      <dgm:spPr/>
      <dgm:t>
        <a:bodyPr/>
        <a:lstStyle/>
        <a:p>
          <a:r>
            <a:rPr lang="en-GB" b="1"/>
            <a:t>Cultural Strategy</a:t>
          </a:r>
          <a:endParaRPr lang="en-GB"/>
        </a:p>
      </dgm:t>
    </dgm:pt>
    <dgm:pt modelId="{769166E9-81FA-459D-B9A8-063AEFA2B94F}" type="parTrans" cxnId="{177147F6-1808-4E04-9D97-536ED7C07B01}">
      <dgm:prSet/>
      <dgm:spPr/>
      <dgm:t>
        <a:bodyPr/>
        <a:lstStyle/>
        <a:p>
          <a:endParaRPr lang="en-GB"/>
        </a:p>
      </dgm:t>
    </dgm:pt>
    <dgm:pt modelId="{7D23240B-E029-4ACC-9D60-E9875E33979F}" type="sibTrans" cxnId="{177147F6-1808-4E04-9D97-536ED7C07B01}">
      <dgm:prSet/>
      <dgm:spPr/>
      <dgm:t>
        <a:bodyPr/>
        <a:lstStyle/>
        <a:p>
          <a:endParaRPr lang="en-GB"/>
        </a:p>
      </dgm:t>
    </dgm:pt>
    <dgm:pt modelId="{A4B70069-CD80-4AFD-AF7A-926C2D10E097}">
      <dgm:prSet phldrT="[Text]"/>
      <dgm:spPr/>
      <dgm:t>
        <a:bodyPr/>
        <a:lstStyle/>
        <a:p>
          <a:r>
            <a:rPr lang="en-GB" b="1"/>
            <a:t>Product Differentiation Strategy</a:t>
          </a:r>
          <a:endParaRPr lang="en-GB"/>
        </a:p>
      </dgm:t>
    </dgm:pt>
    <dgm:pt modelId="{B3C4CAC7-BDA7-4D31-AA6B-36C58FF3BC87}" type="parTrans" cxnId="{EF99763D-148B-4044-8E93-A063C1D3C1DF}">
      <dgm:prSet/>
      <dgm:spPr/>
      <dgm:t>
        <a:bodyPr/>
        <a:lstStyle/>
        <a:p>
          <a:endParaRPr lang="en-GB"/>
        </a:p>
      </dgm:t>
    </dgm:pt>
    <dgm:pt modelId="{3BB2BA56-7125-4460-B65E-8B5E2C9447A3}" type="sibTrans" cxnId="{EF99763D-148B-4044-8E93-A063C1D3C1DF}">
      <dgm:prSet/>
      <dgm:spPr/>
      <dgm:t>
        <a:bodyPr/>
        <a:lstStyle/>
        <a:p>
          <a:endParaRPr lang="en-GB"/>
        </a:p>
      </dgm:t>
    </dgm:pt>
    <dgm:pt modelId="{B095DA54-E636-4916-A9FE-DB023B687A2D}">
      <dgm:prSet phldrT="[Text]"/>
      <dgm:spPr/>
      <dgm:t>
        <a:bodyPr/>
        <a:lstStyle/>
        <a:p>
          <a:r>
            <a:rPr lang="en-GB" b="1"/>
            <a:t>Product Development Strategy</a:t>
          </a:r>
          <a:endParaRPr lang="en-GB"/>
        </a:p>
      </dgm:t>
    </dgm:pt>
    <dgm:pt modelId="{94ED4CDC-2635-4C02-A5E5-B507D238979A}" type="parTrans" cxnId="{4BA63AFB-0DEE-4E20-842A-6C08CAF3418E}">
      <dgm:prSet/>
      <dgm:spPr/>
      <dgm:t>
        <a:bodyPr/>
        <a:lstStyle/>
        <a:p>
          <a:endParaRPr lang="en-GB"/>
        </a:p>
      </dgm:t>
    </dgm:pt>
    <dgm:pt modelId="{A47E3E88-A737-4AFF-A4B8-7FC429AF5F14}" type="sibTrans" cxnId="{4BA63AFB-0DEE-4E20-842A-6C08CAF3418E}">
      <dgm:prSet/>
      <dgm:spPr/>
      <dgm:t>
        <a:bodyPr/>
        <a:lstStyle/>
        <a:p>
          <a:endParaRPr lang="en-GB"/>
        </a:p>
      </dgm:t>
    </dgm:pt>
    <dgm:pt modelId="{F185918B-85D4-4673-9377-6A4D753085F8}">
      <dgm:prSet phldrT="[Text]"/>
      <dgm:spPr/>
      <dgm:t>
        <a:bodyPr/>
        <a:lstStyle/>
        <a:p>
          <a:r>
            <a:rPr lang="en-GB" b="1"/>
            <a:t>Market Penetration Strategy</a:t>
          </a:r>
          <a:endParaRPr lang="en-GB"/>
        </a:p>
      </dgm:t>
    </dgm:pt>
    <dgm:pt modelId="{885AB791-0F60-4D62-99A2-F776CE2343DC}" type="parTrans" cxnId="{5D56518A-D0B3-4A02-AE76-A1DB181A7ACA}">
      <dgm:prSet/>
      <dgm:spPr/>
      <dgm:t>
        <a:bodyPr/>
        <a:lstStyle/>
        <a:p>
          <a:endParaRPr lang="en-GB"/>
        </a:p>
      </dgm:t>
    </dgm:pt>
    <dgm:pt modelId="{4F951CE6-00C3-417F-A612-08F8BD8AA354}" type="sibTrans" cxnId="{5D56518A-D0B3-4A02-AE76-A1DB181A7ACA}">
      <dgm:prSet/>
      <dgm:spPr/>
      <dgm:t>
        <a:bodyPr/>
        <a:lstStyle/>
        <a:p>
          <a:endParaRPr lang="en-GB"/>
        </a:p>
      </dgm:t>
    </dgm:pt>
    <dgm:pt modelId="{A85758C0-52FE-442A-A39B-73E89DB557E0}" type="pres">
      <dgm:prSet presAssocID="{39B7E5EC-8FD2-41D3-9A74-14620DCFD35E}" presName="Name0" presStyleCnt="0">
        <dgm:presLayoutVars>
          <dgm:dir/>
          <dgm:resizeHandles val="exact"/>
        </dgm:presLayoutVars>
      </dgm:prSet>
      <dgm:spPr/>
      <dgm:t>
        <a:bodyPr/>
        <a:lstStyle/>
        <a:p>
          <a:endParaRPr lang="en-GB"/>
        </a:p>
      </dgm:t>
    </dgm:pt>
    <dgm:pt modelId="{ABB7851F-0149-4596-BBCB-466F5959AEAE}" type="pres">
      <dgm:prSet presAssocID="{B1DEEB9D-0A11-4EB5-A249-3032BB0E3327}" presName="node" presStyleLbl="node1" presStyleIdx="0" presStyleCnt="5">
        <dgm:presLayoutVars>
          <dgm:bulletEnabled val="1"/>
        </dgm:presLayoutVars>
      </dgm:prSet>
      <dgm:spPr/>
      <dgm:t>
        <a:bodyPr/>
        <a:lstStyle/>
        <a:p>
          <a:endParaRPr lang="en-GB"/>
        </a:p>
      </dgm:t>
    </dgm:pt>
    <dgm:pt modelId="{93F8DEBA-7F17-493B-A86C-28D1E98206E7}" type="pres">
      <dgm:prSet presAssocID="{CEF8A70D-B8BF-4B25-8537-E3AE50A07EAE}" presName="sibTrans" presStyleLbl="sibTrans1D1" presStyleIdx="0" presStyleCnt="4"/>
      <dgm:spPr/>
      <dgm:t>
        <a:bodyPr/>
        <a:lstStyle/>
        <a:p>
          <a:endParaRPr lang="en-GB"/>
        </a:p>
      </dgm:t>
    </dgm:pt>
    <dgm:pt modelId="{BEAC9F81-C57A-4CE7-8BD2-B77DBB1D71DB}" type="pres">
      <dgm:prSet presAssocID="{CEF8A70D-B8BF-4B25-8537-E3AE50A07EAE}" presName="connectorText" presStyleLbl="sibTrans1D1" presStyleIdx="0" presStyleCnt="4"/>
      <dgm:spPr/>
      <dgm:t>
        <a:bodyPr/>
        <a:lstStyle/>
        <a:p>
          <a:endParaRPr lang="en-GB"/>
        </a:p>
      </dgm:t>
    </dgm:pt>
    <dgm:pt modelId="{1C825C1E-78E1-41C5-B703-9391C6244ED5}" type="pres">
      <dgm:prSet presAssocID="{772E7F34-9093-4A45-8837-EC68848BCA1F}" presName="node" presStyleLbl="node1" presStyleIdx="1" presStyleCnt="5">
        <dgm:presLayoutVars>
          <dgm:bulletEnabled val="1"/>
        </dgm:presLayoutVars>
      </dgm:prSet>
      <dgm:spPr/>
      <dgm:t>
        <a:bodyPr/>
        <a:lstStyle/>
        <a:p>
          <a:endParaRPr lang="en-GB"/>
        </a:p>
      </dgm:t>
    </dgm:pt>
    <dgm:pt modelId="{AA830667-334C-4677-8CFD-9ACCAE0299F5}" type="pres">
      <dgm:prSet presAssocID="{7D23240B-E029-4ACC-9D60-E9875E33979F}" presName="sibTrans" presStyleLbl="sibTrans1D1" presStyleIdx="1" presStyleCnt="4"/>
      <dgm:spPr/>
      <dgm:t>
        <a:bodyPr/>
        <a:lstStyle/>
        <a:p>
          <a:endParaRPr lang="en-GB"/>
        </a:p>
      </dgm:t>
    </dgm:pt>
    <dgm:pt modelId="{4F39B52E-B20F-4FFC-9C40-D6D461C69B51}" type="pres">
      <dgm:prSet presAssocID="{7D23240B-E029-4ACC-9D60-E9875E33979F}" presName="connectorText" presStyleLbl="sibTrans1D1" presStyleIdx="1" presStyleCnt="4"/>
      <dgm:spPr/>
      <dgm:t>
        <a:bodyPr/>
        <a:lstStyle/>
        <a:p>
          <a:endParaRPr lang="en-GB"/>
        </a:p>
      </dgm:t>
    </dgm:pt>
    <dgm:pt modelId="{C52287F4-F78F-44E2-B0AA-443B7E07AC1C}" type="pres">
      <dgm:prSet presAssocID="{A4B70069-CD80-4AFD-AF7A-926C2D10E097}" presName="node" presStyleLbl="node1" presStyleIdx="2" presStyleCnt="5">
        <dgm:presLayoutVars>
          <dgm:bulletEnabled val="1"/>
        </dgm:presLayoutVars>
      </dgm:prSet>
      <dgm:spPr/>
      <dgm:t>
        <a:bodyPr/>
        <a:lstStyle/>
        <a:p>
          <a:endParaRPr lang="en-GB"/>
        </a:p>
      </dgm:t>
    </dgm:pt>
    <dgm:pt modelId="{8295BED7-CC5D-451D-9BFE-AE324DA59741}" type="pres">
      <dgm:prSet presAssocID="{3BB2BA56-7125-4460-B65E-8B5E2C9447A3}" presName="sibTrans" presStyleLbl="sibTrans1D1" presStyleIdx="2" presStyleCnt="4"/>
      <dgm:spPr/>
      <dgm:t>
        <a:bodyPr/>
        <a:lstStyle/>
        <a:p>
          <a:endParaRPr lang="en-GB"/>
        </a:p>
      </dgm:t>
    </dgm:pt>
    <dgm:pt modelId="{F397ECC9-CE2D-4DC4-912C-854E85D197EC}" type="pres">
      <dgm:prSet presAssocID="{3BB2BA56-7125-4460-B65E-8B5E2C9447A3}" presName="connectorText" presStyleLbl="sibTrans1D1" presStyleIdx="2" presStyleCnt="4"/>
      <dgm:spPr/>
      <dgm:t>
        <a:bodyPr/>
        <a:lstStyle/>
        <a:p>
          <a:endParaRPr lang="en-GB"/>
        </a:p>
      </dgm:t>
    </dgm:pt>
    <dgm:pt modelId="{41E92840-21B7-4C7E-81E2-5564DA3C3EC0}" type="pres">
      <dgm:prSet presAssocID="{B095DA54-E636-4916-A9FE-DB023B687A2D}" presName="node" presStyleLbl="node1" presStyleIdx="3" presStyleCnt="5">
        <dgm:presLayoutVars>
          <dgm:bulletEnabled val="1"/>
        </dgm:presLayoutVars>
      </dgm:prSet>
      <dgm:spPr/>
      <dgm:t>
        <a:bodyPr/>
        <a:lstStyle/>
        <a:p>
          <a:endParaRPr lang="en-GB"/>
        </a:p>
      </dgm:t>
    </dgm:pt>
    <dgm:pt modelId="{6632040A-6C1E-4339-995A-54BE4E295B2F}" type="pres">
      <dgm:prSet presAssocID="{A47E3E88-A737-4AFF-A4B8-7FC429AF5F14}" presName="sibTrans" presStyleLbl="sibTrans1D1" presStyleIdx="3" presStyleCnt="4"/>
      <dgm:spPr/>
      <dgm:t>
        <a:bodyPr/>
        <a:lstStyle/>
        <a:p>
          <a:endParaRPr lang="en-GB"/>
        </a:p>
      </dgm:t>
    </dgm:pt>
    <dgm:pt modelId="{EC409283-5C96-42E5-BFC0-2E0353A27B33}" type="pres">
      <dgm:prSet presAssocID="{A47E3E88-A737-4AFF-A4B8-7FC429AF5F14}" presName="connectorText" presStyleLbl="sibTrans1D1" presStyleIdx="3" presStyleCnt="4"/>
      <dgm:spPr/>
      <dgm:t>
        <a:bodyPr/>
        <a:lstStyle/>
        <a:p>
          <a:endParaRPr lang="en-GB"/>
        </a:p>
      </dgm:t>
    </dgm:pt>
    <dgm:pt modelId="{7613D8DC-DA7A-4ECD-8285-F985B9B3F066}" type="pres">
      <dgm:prSet presAssocID="{F185918B-85D4-4673-9377-6A4D753085F8}" presName="node" presStyleLbl="node1" presStyleIdx="4" presStyleCnt="5">
        <dgm:presLayoutVars>
          <dgm:bulletEnabled val="1"/>
        </dgm:presLayoutVars>
      </dgm:prSet>
      <dgm:spPr/>
      <dgm:t>
        <a:bodyPr/>
        <a:lstStyle/>
        <a:p>
          <a:endParaRPr lang="en-GB"/>
        </a:p>
      </dgm:t>
    </dgm:pt>
  </dgm:ptLst>
  <dgm:cxnLst>
    <dgm:cxn modelId="{5D56518A-D0B3-4A02-AE76-A1DB181A7ACA}" srcId="{39B7E5EC-8FD2-41D3-9A74-14620DCFD35E}" destId="{F185918B-85D4-4673-9377-6A4D753085F8}" srcOrd="4" destOrd="0" parTransId="{885AB791-0F60-4D62-99A2-F776CE2343DC}" sibTransId="{4F951CE6-00C3-417F-A612-08F8BD8AA354}"/>
    <dgm:cxn modelId="{3A55D467-5CB3-44B7-A644-2101ABBC9E92}" type="presOf" srcId="{7D23240B-E029-4ACC-9D60-E9875E33979F}" destId="{AA830667-334C-4677-8CFD-9ACCAE0299F5}" srcOrd="0" destOrd="0" presId="urn:microsoft.com/office/officeart/2005/8/layout/bProcess3"/>
    <dgm:cxn modelId="{806270CB-0079-452D-AADB-9F1C3719F765}" type="presOf" srcId="{7D23240B-E029-4ACC-9D60-E9875E33979F}" destId="{4F39B52E-B20F-4FFC-9C40-D6D461C69B51}" srcOrd="1" destOrd="0" presId="urn:microsoft.com/office/officeart/2005/8/layout/bProcess3"/>
    <dgm:cxn modelId="{BB062305-ED50-42FE-A7BF-AE342E7AE68D}" type="presOf" srcId="{3BB2BA56-7125-4460-B65E-8B5E2C9447A3}" destId="{8295BED7-CC5D-451D-9BFE-AE324DA59741}" srcOrd="0" destOrd="0" presId="urn:microsoft.com/office/officeart/2005/8/layout/bProcess3"/>
    <dgm:cxn modelId="{C5A38D64-799B-44B4-A7A2-C202E97FA973}" type="presOf" srcId="{CEF8A70D-B8BF-4B25-8537-E3AE50A07EAE}" destId="{BEAC9F81-C57A-4CE7-8BD2-B77DBB1D71DB}" srcOrd="1" destOrd="0" presId="urn:microsoft.com/office/officeart/2005/8/layout/bProcess3"/>
    <dgm:cxn modelId="{04C5A792-9523-47E5-BF61-D26F52162D9E}" type="presOf" srcId="{772E7F34-9093-4A45-8837-EC68848BCA1F}" destId="{1C825C1E-78E1-41C5-B703-9391C6244ED5}" srcOrd="0" destOrd="0" presId="urn:microsoft.com/office/officeart/2005/8/layout/bProcess3"/>
    <dgm:cxn modelId="{078CF81D-14F0-48D3-9A81-EA2C96EBD17F}" type="presOf" srcId="{B1DEEB9D-0A11-4EB5-A249-3032BB0E3327}" destId="{ABB7851F-0149-4596-BBCB-466F5959AEAE}" srcOrd="0" destOrd="0" presId="urn:microsoft.com/office/officeart/2005/8/layout/bProcess3"/>
    <dgm:cxn modelId="{4BA63AFB-0DEE-4E20-842A-6C08CAF3418E}" srcId="{39B7E5EC-8FD2-41D3-9A74-14620DCFD35E}" destId="{B095DA54-E636-4916-A9FE-DB023B687A2D}" srcOrd="3" destOrd="0" parTransId="{94ED4CDC-2635-4C02-A5E5-B507D238979A}" sibTransId="{A47E3E88-A737-4AFF-A4B8-7FC429AF5F14}"/>
    <dgm:cxn modelId="{48C19DB3-472F-46A6-A087-C660FBE42778}" type="presOf" srcId="{3BB2BA56-7125-4460-B65E-8B5E2C9447A3}" destId="{F397ECC9-CE2D-4DC4-912C-854E85D197EC}" srcOrd="1" destOrd="0" presId="urn:microsoft.com/office/officeart/2005/8/layout/bProcess3"/>
    <dgm:cxn modelId="{601EDEEA-09D8-46F5-A7AC-4F3365299A3A}" type="presOf" srcId="{39B7E5EC-8FD2-41D3-9A74-14620DCFD35E}" destId="{A85758C0-52FE-442A-A39B-73E89DB557E0}" srcOrd="0" destOrd="0" presId="urn:microsoft.com/office/officeart/2005/8/layout/bProcess3"/>
    <dgm:cxn modelId="{D50AC485-FD97-404F-9E63-3B3800B90A8F}" type="presOf" srcId="{B095DA54-E636-4916-A9FE-DB023B687A2D}" destId="{41E92840-21B7-4C7E-81E2-5564DA3C3EC0}" srcOrd="0" destOrd="0" presId="urn:microsoft.com/office/officeart/2005/8/layout/bProcess3"/>
    <dgm:cxn modelId="{7D8A7F5D-A206-4D78-83BE-B0550FEFFB6F}" type="presOf" srcId="{A47E3E88-A737-4AFF-A4B8-7FC429AF5F14}" destId="{EC409283-5C96-42E5-BFC0-2E0353A27B33}" srcOrd="1" destOrd="0" presId="urn:microsoft.com/office/officeart/2005/8/layout/bProcess3"/>
    <dgm:cxn modelId="{6D28ECF5-D6FD-4005-93CC-EEE73BD26E22}" type="presOf" srcId="{F185918B-85D4-4673-9377-6A4D753085F8}" destId="{7613D8DC-DA7A-4ECD-8285-F985B9B3F066}" srcOrd="0" destOrd="0" presId="urn:microsoft.com/office/officeart/2005/8/layout/bProcess3"/>
    <dgm:cxn modelId="{469C8AAC-B59E-43F2-9452-6B75282099DE}" type="presOf" srcId="{CEF8A70D-B8BF-4B25-8537-E3AE50A07EAE}" destId="{93F8DEBA-7F17-493B-A86C-28D1E98206E7}" srcOrd="0" destOrd="0" presId="urn:microsoft.com/office/officeart/2005/8/layout/bProcess3"/>
    <dgm:cxn modelId="{AC4DBFFC-F04E-499D-B225-845CBA1DD679}" type="presOf" srcId="{A47E3E88-A737-4AFF-A4B8-7FC429AF5F14}" destId="{6632040A-6C1E-4339-995A-54BE4E295B2F}" srcOrd="0" destOrd="0" presId="urn:microsoft.com/office/officeart/2005/8/layout/bProcess3"/>
    <dgm:cxn modelId="{EF99763D-148B-4044-8E93-A063C1D3C1DF}" srcId="{39B7E5EC-8FD2-41D3-9A74-14620DCFD35E}" destId="{A4B70069-CD80-4AFD-AF7A-926C2D10E097}" srcOrd="2" destOrd="0" parTransId="{B3C4CAC7-BDA7-4D31-AA6B-36C58FF3BC87}" sibTransId="{3BB2BA56-7125-4460-B65E-8B5E2C9447A3}"/>
    <dgm:cxn modelId="{060C7E0F-ED6D-47D5-95CF-BD9BE8C4F39B}" srcId="{39B7E5EC-8FD2-41D3-9A74-14620DCFD35E}" destId="{B1DEEB9D-0A11-4EB5-A249-3032BB0E3327}" srcOrd="0" destOrd="0" parTransId="{8315DACC-7885-430F-92FD-78AD4F7F0ACC}" sibTransId="{CEF8A70D-B8BF-4B25-8537-E3AE50A07EAE}"/>
    <dgm:cxn modelId="{4A70A609-92FB-465D-B6FA-3CF3A099135C}" type="presOf" srcId="{A4B70069-CD80-4AFD-AF7A-926C2D10E097}" destId="{C52287F4-F78F-44E2-B0AA-443B7E07AC1C}" srcOrd="0" destOrd="0" presId="urn:microsoft.com/office/officeart/2005/8/layout/bProcess3"/>
    <dgm:cxn modelId="{177147F6-1808-4E04-9D97-536ED7C07B01}" srcId="{39B7E5EC-8FD2-41D3-9A74-14620DCFD35E}" destId="{772E7F34-9093-4A45-8837-EC68848BCA1F}" srcOrd="1" destOrd="0" parTransId="{769166E9-81FA-459D-B9A8-063AEFA2B94F}" sibTransId="{7D23240B-E029-4ACC-9D60-E9875E33979F}"/>
    <dgm:cxn modelId="{DB5DCBCB-FF21-4D33-8494-060CFACA6753}" type="presParOf" srcId="{A85758C0-52FE-442A-A39B-73E89DB557E0}" destId="{ABB7851F-0149-4596-BBCB-466F5959AEAE}" srcOrd="0" destOrd="0" presId="urn:microsoft.com/office/officeart/2005/8/layout/bProcess3"/>
    <dgm:cxn modelId="{4509E157-52EA-4A53-9819-5B8292C95D78}" type="presParOf" srcId="{A85758C0-52FE-442A-A39B-73E89DB557E0}" destId="{93F8DEBA-7F17-493B-A86C-28D1E98206E7}" srcOrd="1" destOrd="0" presId="urn:microsoft.com/office/officeart/2005/8/layout/bProcess3"/>
    <dgm:cxn modelId="{446B8AF8-B8D4-4F70-BC90-C2211A1D5848}" type="presParOf" srcId="{93F8DEBA-7F17-493B-A86C-28D1E98206E7}" destId="{BEAC9F81-C57A-4CE7-8BD2-B77DBB1D71DB}" srcOrd="0" destOrd="0" presId="urn:microsoft.com/office/officeart/2005/8/layout/bProcess3"/>
    <dgm:cxn modelId="{8F193620-C886-4B18-B91B-966037990A62}" type="presParOf" srcId="{A85758C0-52FE-442A-A39B-73E89DB557E0}" destId="{1C825C1E-78E1-41C5-B703-9391C6244ED5}" srcOrd="2" destOrd="0" presId="urn:microsoft.com/office/officeart/2005/8/layout/bProcess3"/>
    <dgm:cxn modelId="{1AAEBC30-276E-4988-9816-E8F1A74DF31C}" type="presParOf" srcId="{A85758C0-52FE-442A-A39B-73E89DB557E0}" destId="{AA830667-334C-4677-8CFD-9ACCAE0299F5}" srcOrd="3" destOrd="0" presId="urn:microsoft.com/office/officeart/2005/8/layout/bProcess3"/>
    <dgm:cxn modelId="{ADCBC800-7AFA-453C-903B-5B49AB4E6582}" type="presParOf" srcId="{AA830667-334C-4677-8CFD-9ACCAE0299F5}" destId="{4F39B52E-B20F-4FFC-9C40-D6D461C69B51}" srcOrd="0" destOrd="0" presId="urn:microsoft.com/office/officeart/2005/8/layout/bProcess3"/>
    <dgm:cxn modelId="{05F9D080-9D72-410B-9A12-D2C6405169A2}" type="presParOf" srcId="{A85758C0-52FE-442A-A39B-73E89DB557E0}" destId="{C52287F4-F78F-44E2-B0AA-443B7E07AC1C}" srcOrd="4" destOrd="0" presId="urn:microsoft.com/office/officeart/2005/8/layout/bProcess3"/>
    <dgm:cxn modelId="{E5AAA462-6019-46CD-ADD9-DD65F1212165}" type="presParOf" srcId="{A85758C0-52FE-442A-A39B-73E89DB557E0}" destId="{8295BED7-CC5D-451D-9BFE-AE324DA59741}" srcOrd="5" destOrd="0" presId="urn:microsoft.com/office/officeart/2005/8/layout/bProcess3"/>
    <dgm:cxn modelId="{D022CC38-90F4-416A-BB31-C1DBE1B80418}" type="presParOf" srcId="{8295BED7-CC5D-451D-9BFE-AE324DA59741}" destId="{F397ECC9-CE2D-4DC4-912C-854E85D197EC}" srcOrd="0" destOrd="0" presId="urn:microsoft.com/office/officeart/2005/8/layout/bProcess3"/>
    <dgm:cxn modelId="{2D5A3522-A075-4694-B5FE-317FDBC8D056}" type="presParOf" srcId="{A85758C0-52FE-442A-A39B-73E89DB557E0}" destId="{41E92840-21B7-4C7E-81E2-5564DA3C3EC0}" srcOrd="6" destOrd="0" presId="urn:microsoft.com/office/officeart/2005/8/layout/bProcess3"/>
    <dgm:cxn modelId="{2F74A364-2E44-49F7-AB7D-4C86BB1E2EAE}" type="presParOf" srcId="{A85758C0-52FE-442A-A39B-73E89DB557E0}" destId="{6632040A-6C1E-4339-995A-54BE4E295B2F}" srcOrd="7" destOrd="0" presId="urn:microsoft.com/office/officeart/2005/8/layout/bProcess3"/>
    <dgm:cxn modelId="{4FACF14F-E24A-4416-9FEB-148F106F567A}" type="presParOf" srcId="{6632040A-6C1E-4339-995A-54BE4E295B2F}" destId="{EC409283-5C96-42E5-BFC0-2E0353A27B33}" srcOrd="0" destOrd="0" presId="urn:microsoft.com/office/officeart/2005/8/layout/bProcess3"/>
    <dgm:cxn modelId="{B2D5390B-914D-4DF3-B040-4864EE2331F8}" type="presParOf" srcId="{A85758C0-52FE-442A-A39B-73E89DB557E0}" destId="{7613D8DC-DA7A-4ECD-8285-F985B9B3F066}" srcOrd="8" destOrd="0" presId="urn:microsoft.com/office/officeart/2005/8/layout/bProcess3"/>
  </dgm:cxnLst>
  <dgm:bg/>
  <dgm:whole/>
</dgm:dataModel>
</file>

<file path=word/diagrams/data2.xml><?xml version="1.0" encoding="utf-8"?>
<dgm:dataModel xmlns:dgm="http://schemas.openxmlformats.org/drawingml/2006/diagram" xmlns:a="http://schemas.openxmlformats.org/drawingml/2006/main">
  <dgm:ptLst>
    <dgm:pt modelId="{67E92DDB-E666-443C-BBFB-CA838CA533DD}"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en-GB"/>
        </a:p>
      </dgm:t>
    </dgm:pt>
    <dgm:pt modelId="{4AF69318-E482-4778-92BA-AB076E8A675F}">
      <dgm:prSet phldrT="[Text]"/>
      <dgm:spPr/>
      <dgm:t>
        <a:bodyPr/>
        <a:lstStyle/>
        <a:p>
          <a:r>
            <a:rPr lang="en-GB"/>
            <a:t>Chapter one</a:t>
          </a:r>
        </a:p>
      </dgm:t>
    </dgm:pt>
    <dgm:pt modelId="{8DFAD8DB-1FB3-4479-B48F-72CA85EC1368}" type="parTrans" cxnId="{020A03CE-CF12-4019-BC9C-8DB7A09C9298}">
      <dgm:prSet/>
      <dgm:spPr/>
      <dgm:t>
        <a:bodyPr/>
        <a:lstStyle/>
        <a:p>
          <a:endParaRPr lang="en-GB"/>
        </a:p>
      </dgm:t>
    </dgm:pt>
    <dgm:pt modelId="{809A5C78-13BC-403E-810D-ACFFAF2FCFE4}" type="sibTrans" cxnId="{020A03CE-CF12-4019-BC9C-8DB7A09C9298}">
      <dgm:prSet/>
      <dgm:spPr/>
      <dgm:t>
        <a:bodyPr/>
        <a:lstStyle/>
        <a:p>
          <a:endParaRPr lang="en-GB"/>
        </a:p>
      </dgm:t>
    </dgm:pt>
    <dgm:pt modelId="{6B3F0226-E081-4AED-BDBE-D95993F3AB48}">
      <dgm:prSet phldrT="[Text]"/>
      <dgm:spPr/>
      <dgm:t>
        <a:bodyPr/>
        <a:lstStyle/>
        <a:p>
          <a:r>
            <a:rPr lang="en-GB"/>
            <a:t>chapter one include introduction which will clearly state the aim of the research, objectives of the research , background of the study, research problems, questions, significance and the structure of the report.</a:t>
          </a:r>
        </a:p>
      </dgm:t>
    </dgm:pt>
    <dgm:pt modelId="{2CA0AF30-357D-491C-9B67-52A00B6AF65A}" type="parTrans" cxnId="{83E12798-92B4-456C-8D53-CD68D1C05007}">
      <dgm:prSet/>
      <dgm:spPr/>
      <dgm:t>
        <a:bodyPr/>
        <a:lstStyle/>
        <a:p>
          <a:endParaRPr lang="en-GB"/>
        </a:p>
      </dgm:t>
    </dgm:pt>
    <dgm:pt modelId="{FB2E09EE-A191-4B75-BA1B-4B9DDDC8C342}" type="sibTrans" cxnId="{83E12798-92B4-456C-8D53-CD68D1C05007}">
      <dgm:prSet/>
      <dgm:spPr/>
      <dgm:t>
        <a:bodyPr/>
        <a:lstStyle/>
        <a:p>
          <a:endParaRPr lang="en-GB"/>
        </a:p>
      </dgm:t>
    </dgm:pt>
    <dgm:pt modelId="{FA71B9CA-4B6A-4695-B7CC-C290E52808DD}">
      <dgm:prSet phldrT="[Text]"/>
      <dgm:spPr/>
      <dgm:t>
        <a:bodyPr/>
        <a:lstStyle/>
        <a:p>
          <a:r>
            <a:rPr lang="en-GB"/>
            <a:t>Chapter two</a:t>
          </a:r>
        </a:p>
      </dgm:t>
    </dgm:pt>
    <dgm:pt modelId="{B82422AF-F643-4AE6-8D86-2FB34C6E8D4D}" type="parTrans" cxnId="{23976615-E974-4F87-972E-FEEE03B1E139}">
      <dgm:prSet/>
      <dgm:spPr/>
      <dgm:t>
        <a:bodyPr/>
        <a:lstStyle/>
        <a:p>
          <a:endParaRPr lang="en-GB"/>
        </a:p>
      </dgm:t>
    </dgm:pt>
    <dgm:pt modelId="{CAE7EB27-C41C-4A7B-BA54-EFB1B07D2068}" type="sibTrans" cxnId="{23976615-E974-4F87-972E-FEEE03B1E139}">
      <dgm:prSet/>
      <dgm:spPr/>
      <dgm:t>
        <a:bodyPr/>
        <a:lstStyle/>
        <a:p>
          <a:endParaRPr lang="en-GB"/>
        </a:p>
      </dgm:t>
    </dgm:pt>
    <dgm:pt modelId="{405AE539-C1D0-4546-B06A-33A3147B8903}">
      <dgm:prSet phldrT="[Text]"/>
      <dgm:spPr/>
      <dgm:t>
        <a:bodyPr/>
        <a:lstStyle/>
        <a:p>
          <a:r>
            <a:rPr lang="en-GB"/>
            <a:t>Chapter two of this study will include introduction,  Literature review of the industry-industrial analysis or feasibility, industry size, growth rate, major players in the industry, situational analysis, proposed plan of analysis and chapter summary.</a:t>
          </a:r>
        </a:p>
      </dgm:t>
    </dgm:pt>
    <dgm:pt modelId="{B0984ABA-E0DA-4934-9584-C88B837A38A3}" type="parTrans" cxnId="{914A7E03-974F-49A0-A6A8-C363C1959769}">
      <dgm:prSet/>
      <dgm:spPr/>
      <dgm:t>
        <a:bodyPr/>
        <a:lstStyle/>
        <a:p>
          <a:endParaRPr lang="en-GB"/>
        </a:p>
      </dgm:t>
    </dgm:pt>
    <dgm:pt modelId="{1CA64818-35F8-46E8-83E6-9D520D273E50}" type="sibTrans" cxnId="{914A7E03-974F-49A0-A6A8-C363C1959769}">
      <dgm:prSet/>
      <dgm:spPr/>
      <dgm:t>
        <a:bodyPr/>
        <a:lstStyle/>
        <a:p>
          <a:endParaRPr lang="en-GB"/>
        </a:p>
      </dgm:t>
    </dgm:pt>
    <dgm:pt modelId="{D6AF843F-AE68-4B41-983F-CDD3991CB43C}">
      <dgm:prSet phldrT="[Text]"/>
      <dgm:spPr/>
      <dgm:t>
        <a:bodyPr/>
        <a:lstStyle/>
        <a:p>
          <a:r>
            <a:rPr lang="en-GB"/>
            <a:t>Chapter Three</a:t>
          </a:r>
        </a:p>
      </dgm:t>
    </dgm:pt>
    <dgm:pt modelId="{3F01930B-D008-4B1C-8935-E7572FDA2DA2}" type="parTrans" cxnId="{1A7A334D-1DF6-487F-A394-DDFA618D3942}">
      <dgm:prSet/>
      <dgm:spPr/>
      <dgm:t>
        <a:bodyPr/>
        <a:lstStyle/>
        <a:p>
          <a:endParaRPr lang="en-GB"/>
        </a:p>
      </dgm:t>
    </dgm:pt>
    <dgm:pt modelId="{CC6DEB7B-14B0-44C6-AACC-4AD0C04267DE}" type="sibTrans" cxnId="{1A7A334D-1DF6-487F-A394-DDFA618D3942}">
      <dgm:prSet/>
      <dgm:spPr/>
      <dgm:t>
        <a:bodyPr/>
        <a:lstStyle/>
        <a:p>
          <a:endParaRPr lang="en-GB"/>
        </a:p>
      </dgm:t>
    </dgm:pt>
    <dgm:pt modelId="{C110AF2F-77EC-4A0D-ABBF-FB961186EA97}">
      <dgm:prSet phldrT="[Text]"/>
      <dgm:spPr/>
      <dgm:t>
        <a:bodyPr/>
        <a:lstStyle/>
        <a:p>
          <a:r>
            <a:rPr lang="en-GB"/>
            <a:t>Chapter three of this report is the methodology of the report which include introduction, research philosophy, research approach, research design, data collection methods, data reliability, data validity, research ethics and chapter summary.</a:t>
          </a:r>
        </a:p>
      </dgm:t>
    </dgm:pt>
    <dgm:pt modelId="{430BCB16-FD38-4271-8BAA-CC939F1817BF}" type="parTrans" cxnId="{B25C56CA-ECDB-4165-A470-8B54CF84BBF7}">
      <dgm:prSet/>
      <dgm:spPr/>
      <dgm:t>
        <a:bodyPr/>
        <a:lstStyle/>
        <a:p>
          <a:endParaRPr lang="en-GB"/>
        </a:p>
      </dgm:t>
    </dgm:pt>
    <dgm:pt modelId="{1CC91841-3A02-4DBC-ABF4-A0F049F96D32}" type="sibTrans" cxnId="{B25C56CA-ECDB-4165-A470-8B54CF84BBF7}">
      <dgm:prSet/>
      <dgm:spPr/>
      <dgm:t>
        <a:bodyPr/>
        <a:lstStyle/>
        <a:p>
          <a:endParaRPr lang="en-GB"/>
        </a:p>
      </dgm:t>
    </dgm:pt>
    <dgm:pt modelId="{B07EF380-A861-4EBB-8C01-F7135724606C}" type="pres">
      <dgm:prSet presAssocID="{67E92DDB-E666-443C-BBFB-CA838CA533DD}" presName="linearFlow" presStyleCnt="0">
        <dgm:presLayoutVars>
          <dgm:dir/>
          <dgm:animLvl val="lvl"/>
          <dgm:resizeHandles val="exact"/>
        </dgm:presLayoutVars>
      </dgm:prSet>
      <dgm:spPr/>
      <dgm:t>
        <a:bodyPr/>
        <a:lstStyle/>
        <a:p>
          <a:endParaRPr lang="en-GB"/>
        </a:p>
      </dgm:t>
    </dgm:pt>
    <dgm:pt modelId="{D6F9CA13-8FE8-4A97-A0DF-5576B5DC6A26}" type="pres">
      <dgm:prSet presAssocID="{4AF69318-E482-4778-92BA-AB076E8A675F}" presName="composite" presStyleCnt="0"/>
      <dgm:spPr/>
    </dgm:pt>
    <dgm:pt modelId="{356AB088-D3E4-447F-BCEF-5641AC6AC364}" type="pres">
      <dgm:prSet presAssocID="{4AF69318-E482-4778-92BA-AB076E8A675F}" presName="parentText" presStyleLbl="alignNode1" presStyleIdx="0" presStyleCnt="3" custLinFactNeighborY="0">
        <dgm:presLayoutVars>
          <dgm:chMax val="1"/>
          <dgm:bulletEnabled val="1"/>
        </dgm:presLayoutVars>
      </dgm:prSet>
      <dgm:spPr/>
      <dgm:t>
        <a:bodyPr/>
        <a:lstStyle/>
        <a:p>
          <a:endParaRPr lang="en-GB"/>
        </a:p>
      </dgm:t>
    </dgm:pt>
    <dgm:pt modelId="{D37676F8-9257-4F30-979D-FDAD7699CA61}" type="pres">
      <dgm:prSet presAssocID="{4AF69318-E482-4778-92BA-AB076E8A675F}" presName="descendantText" presStyleLbl="alignAcc1" presStyleIdx="0" presStyleCnt="3">
        <dgm:presLayoutVars>
          <dgm:bulletEnabled val="1"/>
        </dgm:presLayoutVars>
      </dgm:prSet>
      <dgm:spPr/>
      <dgm:t>
        <a:bodyPr/>
        <a:lstStyle/>
        <a:p>
          <a:endParaRPr lang="en-GB"/>
        </a:p>
      </dgm:t>
    </dgm:pt>
    <dgm:pt modelId="{81EAB102-EFB3-486A-8E2E-BA0DB10724CA}" type="pres">
      <dgm:prSet presAssocID="{809A5C78-13BC-403E-810D-ACFFAF2FCFE4}" presName="sp" presStyleCnt="0"/>
      <dgm:spPr/>
    </dgm:pt>
    <dgm:pt modelId="{22A3F2BD-129F-4EBF-9769-EE4B5681D2C5}" type="pres">
      <dgm:prSet presAssocID="{FA71B9CA-4B6A-4695-B7CC-C290E52808DD}" presName="composite" presStyleCnt="0"/>
      <dgm:spPr/>
    </dgm:pt>
    <dgm:pt modelId="{5E970A60-88EC-4302-A885-8453519EBC7E}" type="pres">
      <dgm:prSet presAssocID="{FA71B9CA-4B6A-4695-B7CC-C290E52808DD}" presName="parentText" presStyleLbl="alignNode1" presStyleIdx="1" presStyleCnt="3">
        <dgm:presLayoutVars>
          <dgm:chMax val="1"/>
          <dgm:bulletEnabled val="1"/>
        </dgm:presLayoutVars>
      </dgm:prSet>
      <dgm:spPr/>
      <dgm:t>
        <a:bodyPr/>
        <a:lstStyle/>
        <a:p>
          <a:endParaRPr lang="en-GB"/>
        </a:p>
      </dgm:t>
    </dgm:pt>
    <dgm:pt modelId="{E9235435-3C97-4E58-81B1-35BEC85A93B8}" type="pres">
      <dgm:prSet presAssocID="{FA71B9CA-4B6A-4695-B7CC-C290E52808DD}" presName="descendantText" presStyleLbl="alignAcc1" presStyleIdx="1" presStyleCnt="3" custLinFactNeighborX="-615">
        <dgm:presLayoutVars>
          <dgm:bulletEnabled val="1"/>
        </dgm:presLayoutVars>
      </dgm:prSet>
      <dgm:spPr/>
      <dgm:t>
        <a:bodyPr/>
        <a:lstStyle/>
        <a:p>
          <a:endParaRPr lang="en-GB"/>
        </a:p>
      </dgm:t>
    </dgm:pt>
    <dgm:pt modelId="{A428BF05-B979-41E5-8D9F-7F5A91E72FA1}" type="pres">
      <dgm:prSet presAssocID="{CAE7EB27-C41C-4A7B-BA54-EFB1B07D2068}" presName="sp" presStyleCnt="0"/>
      <dgm:spPr/>
    </dgm:pt>
    <dgm:pt modelId="{17F17C54-C7AA-48A4-B918-6FFCD42ECAD4}" type="pres">
      <dgm:prSet presAssocID="{D6AF843F-AE68-4B41-983F-CDD3991CB43C}" presName="composite" presStyleCnt="0"/>
      <dgm:spPr/>
    </dgm:pt>
    <dgm:pt modelId="{AC0D7324-E322-4246-9393-11A2CC131766}" type="pres">
      <dgm:prSet presAssocID="{D6AF843F-AE68-4B41-983F-CDD3991CB43C}" presName="parentText" presStyleLbl="alignNode1" presStyleIdx="2" presStyleCnt="3">
        <dgm:presLayoutVars>
          <dgm:chMax val="1"/>
          <dgm:bulletEnabled val="1"/>
        </dgm:presLayoutVars>
      </dgm:prSet>
      <dgm:spPr/>
      <dgm:t>
        <a:bodyPr/>
        <a:lstStyle/>
        <a:p>
          <a:endParaRPr lang="en-GB"/>
        </a:p>
      </dgm:t>
    </dgm:pt>
    <dgm:pt modelId="{FFE63CC1-CF24-4089-B94C-6DF056785069}" type="pres">
      <dgm:prSet presAssocID="{D6AF843F-AE68-4B41-983F-CDD3991CB43C}" presName="descendantText" presStyleLbl="alignAcc1" presStyleIdx="2" presStyleCnt="3">
        <dgm:presLayoutVars>
          <dgm:bulletEnabled val="1"/>
        </dgm:presLayoutVars>
      </dgm:prSet>
      <dgm:spPr/>
      <dgm:t>
        <a:bodyPr/>
        <a:lstStyle/>
        <a:p>
          <a:endParaRPr lang="en-GB"/>
        </a:p>
      </dgm:t>
    </dgm:pt>
  </dgm:ptLst>
  <dgm:cxnLst>
    <dgm:cxn modelId="{1A7A334D-1DF6-487F-A394-DDFA618D3942}" srcId="{67E92DDB-E666-443C-BBFB-CA838CA533DD}" destId="{D6AF843F-AE68-4B41-983F-CDD3991CB43C}" srcOrd="2" destOrd="0" parTransId="{3F01930B-D008-4B1C-8935-E7572FDA2DA2}" sibTransId="{CC6DEB7B-14B0-44C6-AACC-4AD0C04267DE}"/>
    <dgm:cxn modelId="{23976615-E974-4F87-972E-FEEE03B1E139}" srcId="{67E92DDB-E666-443C-BBFB-CA838CA533DD}" destId="{FA71B9CA-4B6A-4695-B7CC-C290E52808DD}" srcOrd="1" destOrd="0" parTransId="{B82422AF-F643-4AE6-8D86-2FB34C6E8D4D}" sibTransId="{CAE7EB27-C41C-4A7B-BA54-EFB1B07D2068}"/>
    <dgm:cxn modelId="{37F77DFB-B3B4-41BB-AF7B-AF6733849359}" type="presOf" srcId="{C110AF2F-77EC-4A0D-ABBF-FB961186EA97}" destId="{FFE63CC1-CF24-4089-B94C-6DF056785069}" srcOrd="0" destOrd="0" presId="urn:microsoft.com/office/officeart/2005/8/layout/chevron2"/>
    <dgm:cxn modelId="{83E12798-92B4-456C-8D53-CD68D1C05007}" srcId="{4AF69318-E482-4778-92BA-AB076E8A675F}" destId="{6B3F0226-E081-4AED-BDBE-D95993F3AB48}" srcOrd="0" destOrd="0" parTransId="{2CA0AF30-357D-491C-9B67-52A00B6AF65A}" sibTransId="{FB2E09EE-A191-4B75-BA1B-4B9DDDC8C342}"/>
    <dgm:cxn modelId="{ECFB8EE1-30D3-4A50-8AB4-2E5EE242459C}" type="presOf" srcId="{D6AF843F-AE68-4B41-983F-CDD3991CB43C}" destId="{AC0D7324-E322-4246-9393-11A2CC131766}" srcOrd="0" destOrd="0" presId="urn:microsoft.com/office/officeart/2005/8/layout/chevron2"/>
    <dgm:cxn modelId="{020A03CE-CF12-4019-BC9C-8DB7A09C9298}" srcId="{67E92DDB-E666-443C-BBFB-CA838CA533DD}" destId="{4AF69318-E482-4778-92BA-AB076E8A675F}" srcOrd="0" destOrd="0" parTransId="{8DFAD8DB-1FB3-4479-B48F-72CA85EC1368}" sibTransId="{809A5C78-13BC-403E-810D-ACFFAF2FCFE4}"/>
    <dgm:cxn modelId="{08C5B049-EB7E-426E-9BBE-A2561B28276D}" type="presOf" srcId="{67E92DDB-E666-443C-BBFB-CA838CA533DD}" destId="{B07EF380-A861-4EBB-8C01-F7135724606C}" srcOrd="0" destOrd="0" presId="urn:microsoft.com/office/officeart/2005/8/layout/chevron2"/>
    <dgm:cxn modelId="{07A67D04-6BE6-4A2C-BFB8-4DE0752EF9CC}" type="presOf" srcId="{4AF69318-E482-4778-92BA-AB076E8A675F}" destId="{356AB088-D3E4-447F-BCEF-5641AC6AC364}" srcOrd="0" destOrd="0" presId="urn:microsoft.com/office/officeart/2005/8/layout/chevron2"/>
    <dgm:cxn modelId="{4A758FEE-0DA8-4713-A985-F150226A7A7E}" type="presOf" srcId="{405AE539-C1D0-4546-B06A-33A3147B8903}" destId="{E9235435-3C97-4E58-81B1-35BEC85A93B8}" srcOrd="0" destOrd="0" presId="urn:microsoft.com/office/officeart/2005/8/layout/chevron2"/>
    <dgm:cxn modelId="{D5A8CC06-0422-4715-A295-80974627B616}" type="presOf" srcId="{6B3F0226-E081-4AED-BDBE-D95993F3AB48}" destId="{D37676F8-9257-4F30-979D-FDAD7699CA61}" srcOrd="0" destOrd="0" presId="urn:microsoft.com/office/officeart/2005/8/layout/chevron2"/>
    <dgm:cxn modelId="{914A7E03-974F-49A0-A6A8-C363C1959769}" srcId="{FA71B9CA-4B6A-4695-B7CC-C290E52808DD}" destId="{405AE539-C1D0-4546-B06A-33A3147B8903}" srcOrd="0" destOrd="0" parTransId="{B0984ABA-E0DA-4934-9584-C88B837A38A3}" sibTransId="{1CA64818-35F8-46E8-83E6-9D520D273E50}"/>
    <dgm:cxn modelId="{B25C56CA-ECDB-4165-A470-8B54CF84BBF7}" srcId="{D6AF843F-AE68-4B41-983F-CDD3991CB43C}" destId="{C110AF2F-77EC-4A0D-ABBF-FB961186EA97}" srcOrd="0" destOrd="0" parTransId="{430BCB16-FD38-4271-8BAA-CC939F1817BF}" sibTransId="{1CC91841-3A02-4DBC-ABF4-A0F049F96D32}"/>
    <dgm:cxn modelId="{6725757A-9B71-4F44-8BEA-C0BAECBAA09C}" type="presOf" srcId="{FA71B9CA-4B6A-4695-B7CC-C290E52808DD}" destId="{5E970A60-88EC-4302-A885-8453519EBC7E}" srcOrd="0" destOrd="0" presId="urn:microsoft.com/office/officeart/2005/8/layout/chevron2"/>
    <dgm:cxn modelId="{FAABB3C1-7B50-4385-90D1-86B1889A139E}" type="presParOf" srcId="{B07EF380-A861-4EBB-8C01-F7135724606C}" destId="{D6F9CA13-8FE8-4A97-A0DF-5576B5DC6A26}" srcOrd="0" destOrd="0" presId="urn:microsoft.com/office/officeart/2005/8/layout/chevron2"/>
    <dgm:cxn modelId="{FD0226E5-CBC4-457E-8A59-BD7D7AE47421}" type="presParOf" srcId="{D6F9CA13-8FE8-4A97-A0DF-5576B5DC6A26}" destId="{356AB088-D3E4-447F-BCEF-5641AC6AC364}" srcOrd="0" destOrd="0" presId="urn:microsoft.com/office/officeart/2005/8/layout/chevron2"/>
    <dgm:cxn modelId="{98C836CE-B853-4FBB-9182-12215D2B7F6D}" type="presParOf" srcId="{D6F9CA13-8FE8-4A97-A0DF-5576B5DC6A26}" destId="{D37676F8-9257-4F30-979D-FDAD7699CA61}" srcOrd="1" destOrd="0" presId="urn:microsoft.com/office/officeart/2005/8/layout/chevron2"/>
    <dgm:cxn modelId="{BC17B328-E0E9-4DEB-AE17-96C4778CBCFE}" type="presParOf" srcId="{B07EF380-A861-4EBB-8C01-F7135724606C}" destId="{81EAB102-EFB3-486A-8E2E-BA0DB10724CA}" srcOrd="1" destOrd="0" presId="urn:microsoft.com/office/officeart/2005/8/layout/chevron2"/>
    <dgm:cxn modelId="{4BDA38CD-3821-45EB-A38B-807152F945A2}" type="presParOf" srcId="{B07EF380-A861-4EBB-8C01-F7135724606C}" destId="{22A3F2BD-129F-4EBF-9769-EE4B5681D2C5}" srcOrd="2" destOrd="0" presId="urn:microsoft.com/office/officeart/2005/8/layout/chevron2"/>
    <dgm:cxn modelId="{6DA29497-7679-4089-8FF4-E50E5726942A}" type="presParOf" srcId="{22A3F2BD-129F-4EBF-9769-EE4B5681D2C5}" destId="{5E970A60-88EC-4302-A885-8453519EBC7E}" srcOrd="0" destOrd="0" presId="urn:microsoft.com/office/officeart/2005/8/layout/chevron2"/>
    <dgm:cxn modelId="{02DC4839-824D-4DC2-82B1-267EB327D994}" type="presParOf" srcId="{22A3F2BD-129F-4EBF-9769-EE4B5681D2C5}" destId="{E9235435-3C97-4E58-81B1-35BEC85A93B8}" srcOrd="1" destOrd="0" presId="urn:microsoft.com/office/officeart/2005/8/layout/chevron2"/>
    <dgm:cxn modelId="{8C2D2EF9-116F-4398-9291-E9167E292CDA}" type="presParOf" srcId="{B07EF380-A861-4EBB-8C01-F7135724606C}" destId="{A428BF05-B979-41E5-8D9F-7F5A91E72FA1}" srcOrd="3" destOrd="0" presId="urn:microsoft.com/office/officeart/2005/8/layout/chevron2"/>
    <dgm:cxn modelId="{7085DC62-B5A3-4373-AD14-E6228F2B2EF3}" type="presParOf" srcId="{B07EF380-A861-4EBB-8C01-F7135724606C}" destId="{17F17C54-C7AA-48A4-B918-6FFCD42ECAD4}" srcOrd="4" destOrd="0" presId="urn:microsoft.com/office/officeart/2005/8/layout/chevron2"/>
    <dgm:cxn modelId="{23EAE6F3-FBCB-438F-986E-C4FC4A2E3007}" type="presParOf" srcId="{17F17C54-C7AA-48A4-B918-6FFCD42ECAD4}" destId="{AC0D7324-E322-4246-9393-11A2CC131766}" srcOrd="0" destOrd="0" presId="urn:microsoft.com/office/officeart/2005/8/layout/chevron2"/>
    <dgm:cxn modelId="{8E706C2D-8B0D-465E-87A0-EC0D7AFA9464}" type="presParOf" srcId="{17F17C54-C7AA-48A4-B918-6FFCD42ECAD4}" destId="{FFE63CC1-CF24-4089-B94C-6DF056785069}"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0DFF3250-DA9F-4EAA-8D88-95ECAE7067E1}"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en-GB"/>
        </a:p>
      </dgm:t>
    </dgm:pt>
    <dgm:pt modelId="{20B89A66-CC6A-4D2E-993B-7CD8E08D4E04}">
      <dgm:prSet phldrT="[Text]"/>
      <dgm:spPr/>
      <dgm:t>
        <a:bodyPr/>
        <a:lstStyle/>
        <a:p>
          <a:r>
            <a:rPr lang="en-GB"/>
            <a:t>Chapter</a:t>
          </a:r>
        </a:p>
        <a:p>
          <a:r>
            <a:rPr lang="en-GB"/>
            <a:t> Four</a:t>
          </a:r>
        </a:p>
      </dgm:t>
    </dgm:pt>
    <dgm:pt modelId="{68DAF4E2-4E5C-4511-A945-E2399618FA01}" type="parTrans" cxnId="{8CC71B54-E004-47BF-AEF4-18EF3BCBF056}">
      <dgm:prSet/>
      <dgm:spPr/>
      <dgm:t>
        <a:bodyPr/>
        <a:lstStyle/>
        <a:p>
          <a:endParaRPr lang="en-GB"/>
        </a:p>
      </dgm:t>
    </dgm:pt>
    <dgm:pt modelId="{03F17012-DC97-4DE0-AEDC-5C69423E6318}" type="sibTrans" cxnId="{8CC71B54-E004-47BF-AEF4-18EF3BCBF056}">
      <dgm:prSet/>
      <dgm:spPr/>
      <dgm:t>
        <a:bodyPr/>
        <a:lstStyle/>
        <a:p>
          <a:endParaRPr lang="en-GB"/>
        </a:p>
      </dgm:t>
    </dgm:pt>
    <dgm:pt modelId="{F6E32695-CB0C-4741-97B1-C6C4B0DCF80A}">
      <dgm:prSet phldrT="[Text]"/>
      <dgm:spPr/>
      <dgm:t>
        <a:bodyPr/>
        <a:lstStyle/>
        <a:p>
          <a:r>
            <a:rPr lang="en-GB"/>
            <a:t>Chapter four of the report will include introduction, strategic analysis using relevant business models, findings from the analysis, proposed solution to management and selection of strategies for success</a:t>
          </a:r>
        </a:p>
      </dgm:t>
    </dgm:pt>
    <dgm:pt modelId="{5DA3A946-73CC-447D-8FF4-35C855FA3C34}" type="parTrans" cxnId="{C158960C-EB10-409F-854E-630FA170A392}">
      <dgm:prSet/>
      <dgm:spPr/>
      <dgm:t>
        <a:bodyPr/>
        <a:lstStyle/>
        <a:p>
          <a:endParaRPr lang="en-GB"/>
        </a:p>
      </dgm:t>
    </dgm:pt>
    <dgm:pt modelId="{4646DF64-A54E-410C-9218-3B8955EAA34E}" type="sibTrans" cxnId="{C158960C-EB10-409F-854E-630FA170A392}">
      <dgm:prSet/>
      <dgm:spPr/>
      <dgm:t>
        <a:bodyPr/>
        <a:lstStyle/>
        <a:p>
          <a:endParaRPr lang="en-GB"/>
        </a:p>
      </dgm:t>
    </dgm:pt>
    <dgm:pt modelId="{D23E8703-6C68-4EE4-8DDA-E8F50F398AF1}">
      <dgm:prSet phldrT="[Text]"/>
      <dgm:spPr/>
      <dgm:t>
        <a:bodyPr/>
        <a:lstStyle/>
        <a:p>
          <a:r>
            <a:rPr lang="en-GB"/>
            <a:t>Chapter Five</a:t>
          </a:r>
        </a:p>
      </dgm:t>
    </dgm:pt>
    <dgm:pt modelId="{84055033-D74A-4449-8AF3-A9E633CE1765}" type="parTrans" cxnId="{62B504F6-CD8E-4AFF-954D-5B9640526E5D}">
      <dgm:prSet/>
      <dgm:spPr/>
      <dgm:t>
        <a:bodyPr/>
        <a:lstStyle/>
        <a:p>
          <a:endParaRPr lang="en-GB"/>
        </a:p>
      </dgm:t>
    </dgm:pt>
    <dgm:pt modelId="{22EFBA76-C3FF-4A7B-8F13-4E4EA71528D4}" type="sibTrans" cxnId="{62B504F6-CD8E-4AFF-954D-5B9640526E5D}">
      <dgm:prSet/>
      <dgm:spPr/>
      <dgm:t>
        <a:bodyPr/>
        <a:lstStyle/>
        <a:p>
          <a:endParaRPr lang="en-GB"/>
        </a:p>
      </dgm:t>
    </dgm:pt>
    <dgm:pt modelId="{2E002633-E118-44BC-BB80-E22A4621CD6A}">
      <dgm:prSet phldrT="[Text]"/>
      <dgm:spPr/>
      <dgm:t>
        <a:bodyPr/>
        <a:lstStyle/>
        <a:p>
          <a:r>
            <a:rPr lang="en-GB"/>
            <a:t>Chapter five of the case study report will include introduction , a review of the objectives , action plan, limitatation of the case study, rand reccommendations.</a:t>
          </a:r>
        </a:p>
      </dgm:t>
    </dgm:pt>
    <dgm:pt modelId="{AD7F0ADD-3378-43D1-9A8C-BBC0EB62195E}" type="parTrans" cxnId="{580C1002-4E54-45E6-8F90-E8AF4809249A}">
      <dgm:prSet/>
      <dgm:spPr/>
      <dgm:t>
        <a:bodyPr/>
        <a:lstStyle/>
        <a:p>
          <a:endParaRPr lang="en-GB"/>
        </a:p>
      </dgm:t>
    </dgm:pt>
    <dgm:pt modelId="{EB2D7A95-0A4C-4A0F-9295-BE80E5EAE6E1}" type="sibTrans" cxnId="{580C1002-4E54-45E6-8F90-E8AF4809249A}">
      <dgm:prSet/>
      <dgm:spPr/>
      <dgm:t>
        <a:bodyPr/>
        <a:lstStyle/>
        <a:p>
          <a:endParaRPr lang="en-GB"/>
        </a:p>
      </dgm:t>
    </dgm:pt>
    <dgm:pt modelId="{D1C5CF17-C53D-4235-B9F8-AED043A9C57F}">
      <dgm:prSet phldrT="[Text]"/>
      <dgm:spPr/>
      <dgm:t>
        <a:bodyPr/>
        <a:lstStyle/>
        <a:p>
          <a:r>
            <a:rPr lang="en-GB"/>
            <a:t>Biliography and </a:t>
          </a:r>
        </a:p>
        <a:p>
          <a:r>
            <a:rPr lang="en-GB"/>
            <a:t>Appendiices</a:t>
          </a:r>
        </a:p>
      </dgm:t>
    </dgm:pt>
    <dgm:pt modelId="{C53669E2-FCC9-48D6-A403-20641BD071E8}" type="parTrans" cxnId="{92AD50C8-8CBB-4200-B38A-B89F936B152A}">
      <dgm:prSet/>
      <dgm:spPr/>
      <dgm:t>
        <a:bodyPr/>
        <a:lstStyle/>
        <a:p>
          <a:endParaRPr lang="en-GB"/>
        </a:p>
      </dgm:t>
    </dgm:pt>
    <dgm:pt modelId="{6B9782E4-7C79-4554-8213-FEACA478DC71}" type="sibTrans" cxnId="{92AD50C8-8CBB-4200-B38A-B89F936B152A}">
      <dgm:prSet/>
      <dgm:spPr/>
      <dgm:t>
        <a:bodyPr/>
        <a:lstStyle/>
        <a:p>
          <a:endParaRPr lang="en-GB"/>
        </a:p>
      </dgm:t>
    </dgm:pt>
    <dgm:pt modelId="{0F04FA23-2642-4720-81F6-64669038DE48}">
      <dgm:prSet phldrT="[Text]"/>
      <dgm:spPr/>
      <dgm:t>
        <a:bodyPr/>
        <a:lstStyle/>
        <a:p>
          <a:r>
            <a:rPr lang="en-GB"/>
            <a:t>Suppliementary data usage.</a:t>
          </a:r>
        </a:p>
      </dgm:t>
    </dgm:pt>
    <dgm:pt modelId="{2CA2DA8B-41AA-43ED-AB1E-E4C7C97CFA73}" type="parTrans" cxnId="{6FE1CDCE-8C4C-400D-8EBE-8B223FD12FBF}">
      <dgm:prSet/>
      <dgm:spPr/>
      <dgm:t>
        <a:bodyPr/>
        <a:lstStyle/>
        <a:p>
          <a:endParaRPr lang="en-GB"/>
        </a:p>
      </dgm:t>
    </dgm:pt>
    <dgm:pt modelId="{3C7CFEA0-C90E-44CC-8D9E-4B76BFB62BF1}" type="sibTrans" cxnId="{6FE1CDCE-8C4C-400D-8EBE-8B223FD12FBF}">
      <dgm:prSet/>
      <dgm:spPr/>
      <dgm:t>
        <a:bodyPr/>
        <a:lstStyle/>
        <a:p>
          <a:endParaRPr lang="en-GB"/>
        </a:p>
      </dgm:t>
    </dgm:pt>
    <dgm:pt modelId="{7F362019-E343-4C57-B687-58A2407AE004}" type="pres">
      <dgm:prSet presAssocID="{0DFF3250-DA9F-4EAA-8D88-95ECAE7067E1}" presName="linearFlow" presStyleCnt="0">
        <dgm:presLayoutVars>
          <dgm:dir/>
          <dgm:animLvl val="lvl"/>
          <dgm:resizeHandles val="exact"/>
        </dgm:presLayoutVars>
      </dgm:prSet>
      <dgm:spPr/>
      <dgm:t>
        <a:bodyPr/>
        <a:lstStyle/>
        <a:p>
          <a:endParaRPr lang="en-GB"/>
        </a:p>
      </dgm:t>
    </dgm:pt>
    <dgm:pt modelId="{D771F81F-0889-44E0-9A56-920A217308AB}" type="pres">
      <dgm:prSet presAssocID="{20B89A66-CC6A-4D2E-993B-7CD8E08D4E04}" presName="composite" presStyleCnt="0"/>
      <dgm:spPr/>
    </dgm:pt>
    <dgm:pt modelId="{AF80DAD9-FF22-4F8A-8E65-381F5D195A52}" type="pres">
      <dgm:prSet presAssocID="{20B89A66-CC6A-4D2E-993B-7CD8E08D4E04}" presName="parentText" presStyleLbl="alignNode1" presStyleIdx="0" presStyleCnt="3" custLinFactNeighborX="2268" custLinFactNeighborY="-32611">
        <dgm:presLayoutVars>
          <dgm:chMax val="1"/>
          <dgm:bulletEnabled val="1"/>
        </dgm:presLayoutVars>
      </dgm:prSet>
      <dgm:spPr/>
      <dgm:t>
        <a:bodyPr/>
        <a:lstStyle/>
        <a:p>
          <a:endParaRPr lang="en-GB"/>
        </a:p>
      </dgm:t>
    </dgm:pt>
    <dgm:pt modelId="{6BD6C1BF-6949-405D-A339-888787CF8429}" type="pres">
      <dgm:prSet presAssocID="{20B89A66-CC6A-4D2E-993B-7CD8E08D4E04}" presName="descendantText" presStyleLbl="alignAcc1" presStyleIdx="0" presStyleCnt="3" custLinFactNeighborX="-1435" custLinFactNeighborY="-42845">
        <dgm:presLayoutVars>
          <dgm:bulletEnabled val="1"/>
        </dgm:presLayoutVars>
      </dgm:prSet>
      <dgm:spPr/>
      <dgm:t>
        <a:bodyPr/>
        <a:lstStyle/>
        <a:p>
          <a:endParaRPr lang="en-GB"/>
        </a:p>
      </dgm:t>
    </dgm:pt>
    <dgm:pt modelId="{C8BA6943-B6EB-4382-BF33-10BDFA5F2743}" type="pres">
      <dgm:prSet presAssocID="{03F17012-DC97-4DE0-AEDC-5C69423E6318}" presName="sp" presStyleCnt="0"/>
      <dgm:spPr/>
    </dgm:pt>
    <dgm:pt modelId="{A2DC3A6B-4138-4ABC-9861-7BDEC381FE47}" type="pres">
      <dgm:prSet presAssocID="{D23E8703-6C68-4EE4-8DDA-E8F50F398AF1}" presName="composite" presStyleCnt="0"/>
      <dgm:spPr/>
    </dgm:pt>
    <dgm:pt modelId="{E3AB4664-F508-494C-9179-EB17624E3A3F}" type="pres">
      <dgm:prSet presAssocID="{D23E8703-6C68-4EE4-8DDA-E8F50F398AF1}" presName="parentText" presStyleLbl="alignNode1" presStyleIdx="1" presStyleCnt="3">
        <dgm:presLayoutVars>
          <dgm:chMax val="1"/>
          <dgm:bulletEnabled val="1"/>
        </dgm:presLayoutVars>
      </dgm:prSet>
      <dgm:spPr/>
      <dgm:t>
        <a:bodyPr/>
        <a:lstStyle/>
        <a:p>
          <a:endParaRPr lang="en-GB"/>
        </a:p>
      </dgm:t>
    </dgm:pt>
    <dgm:pt modelId="{8C9D04B8-BC8C-4F1A-84C8-5D28E616C6AF}" type="pres">
      <dgm:prSet presAssocID="{D23E8703-6C68-4EE4-8DDA-E8F50F398AF1}" presName="descendantText" presStyleLbl="alignAcc1" presStyleIdx="1" presStyleCnt="3">
        <dgm:presLayoutVars>
          <dgm:bulletEnabled val="1"/>
        </dgm:presLayoutVars>
      </dgm:prSet>
      <dgm:spPr/>
      <dgm:t>
        <a:bodyPr/>
        <a:lstStyle/>
        <a:p>
          <a:endParaRPr lang="en-GB"/>
        </a:p>
      </dgm:t>
    </dgm:pt>
    <dgm:pt modelId="{AF3C0C30-D7C1-4A7A-B05D-5C95F8642E87}" type="pres">
      <dgm:prSet presAssocID="{22EFBA76-C3FF-4A7B-8F13-4E4EA71528D4}" presName="sp" presStyleCnt="0"/>
      <dgm:spPr/>
    </dgm:pt>
    <dgm:pt modelId="{58239F41-7E48-48DD-9C4C-C4DE23B698D5}" type="pres">
      <dgm:prSet presAssocID="{D1C5CF17-C53D-4235-B9F8-AED043A9C57F}" presName="composite" presStyleCnt="0"/>
      <dgm:spPr/>
    </dgm:pt>
    <dgm:pt modelId="{01088B33-C8C4-44D0-8DEB-2A0D609432CA}" type="pres">
      <dgm:prSet presAssocID="{D1C5CF17-C53D-4235-B9F8-AED043A9C57F}" presName="parentText" presStyleLbl="alignNode1" presStyleIdx="2" presStyleCnt="3">
        <dgm:presLayoutVars>
          <dgm:chMax val="1"/>
          <dgm:bulletEnabled val="1"/>
        </dgm:presLayoutVars>
      </dgm:prSet>
      <dgm:spPr/>
      <dgm:t>
        <a:bodyPr/>
        <a:lstStyle/>
        <a:p>
          <a:endParaRPr lang="en-GB"/>
        </a:p>
      </dgm:t>
    </dgm:pt>
    <dgm:pt modelId="{AE5B40F6-4D9F-45E9-9B4C-83AFF789D846}" type="pres">
      <dgm:prSet presAssocID="{D1C5CF17-C53D-4235-B9F8-AED043A9C57F}" presName="descendantText" presStyleLbl="alignAcc1" presStyleIdx="2" presStyleCnt="3">
        <dgm:presLayoutVars>
          <dgm:bulletEnabled val="1"/>
        </dgm:presLayoutVars>
      </dgm:prSet>
      <dgm:spPr/>
      <dgm:t>
        <a:bodyPr/>
        <a:lstStyle/>
        <a:p>
          <a:endParaRPr lang="en-GB"/>
        </a:p>
      </dgm:t>
    </dgm:pt>
  </dgm:ptLst>
  <dgm:cxnLst>
    <dgm:cxn modelId="{6FE1CDCE-8C4C-400D-8EBE-8B223FD12FBF}" srcId="{D1C5CF17-C53D-4235-B9F8-AED043A9C57F}" destId="{0F04FA23-2642-4720-81F6-64669038DE48}" srcOrd="0" destOrd="0" parTransId="{2CA2DA8B-41AA-43ED-AB1E-E4C7C97CFA73}" sibTransId="{3C7CFEA0-C90E-44CC-8D9E-4B76BFB62BF1}"/>
    <dgm:cxn modelId="{04D52FCC-4893-446A-8FD1-23F8051C6726}" type="presOf" srcId="{0F04FA23-2642-4720-81F6-64669038DE48}" destId="{AE5B40F6-4D9F-45E9-9B4C-83AFF789D846}" srcOrd="0" destOrd="0" presId="urn:microsoft.com/office/officeart/2005/8/layout/chevron2"/>
    <dgm:cxn modelId="{62B504F6-CD8E-4AFF-954D-5B9640526E5D}" srcId="{0DFF3250-DA9F-4EAA-8D88-95ECAE7067E1}" destId="{D23E8703-6C68-4EE4-8DDA-E8F50F398AF1}" srcOrd="1" destOrd="0" parTransId="{84055033-D74A-4449-8AF3-A9E633CE1765}" sibTransId="{22EFBA76-C3FF-4A7B-8F13-4E4EA71528D4}"/>
    <dgm:cxn modelId="{C158960C-EB10-409F-854E-630FA170A392}" srcId="{20B89A66-CC6A-4D2E-993B-7CD8E08D4E04}" destId="{F6E32695-CB0C-4741-97B1-C6C4B0DCF80A}" srcOrd="0" destOrd="0" parTransId="{5DA3A946-73CC-447D-8FF4-35C855FA3C34}" sibTransId="{4646DF64-A54E-410C-9218-3B8955EAA34E}"/>
    <dgm:cxn modelId="{580C1002-4E54-45E6-8F90-E8AF4809249A}" srcId="{D23E8703-6C68-4EE4-8DDA-E8F50F398AF1}" destId="{2E002633-E118-44BC-BB80-E22A4621CD6A}" srcOrd="0" destOrd="0" parTransId="{AD7F0ADD-3378-43D1-9A8C-BBC0EB62195E}" sibTransId="{EB2D7A95-0A4C-4A0F-9295-BE80E5EAE6E1}"/>
    <dgm:cxn modelId="{92AD50C8-8CBB-4200-B38A-B89F936B152A}" srcId="{0DFF3250-DA9F-4EAA-8D88-95ECAE7067E1}" destId="{D1C5CF17-C53D-4235-B9F8-AED043A9C57F}" srcOrd="2" destOrd="0" parTransId="{C53669E2-FCC9-48D6-A403-20641BD071E8}" sibTransId="{6B9782E4-7C79-4554-8213-FEACA478DC71}"/>
    <dgm:cxn modelId="{235453C2-2F2F-451E-9937-C7814E84B3CF}" type="presOf" srcId="{0DFF3250-DA9F-4EAA-8D88-95ECAE7067E1}" destId="{7F362019-E343-4C57-B687-58A2407AE004}" srcOrd="0" destOrd="0" presId="urn:microsoft.com/office/officeart/2005/8/layout/chevron2"/>
    <dgm:cxn modelId="{8CC71B54-E004-47BF-AEF4-18EF3BCBF056}" srcId="{0DFF3250-DA9F-4EAA-8D88-95ECAE7067E1}" destId="{20B89A66-CC6A-4D2E-993B-7CD8E08D4E04}" srcOrd="0" destOrd="0" parTransId="{68DAF4E2-4E5C-4511-A945-E2399618FA01}" sibTransId="{03F17012-DC97-4DE0-AEDC-5C69423E6318}"/>
    <dgm:cxn modelId="{B10A7A2B-7510-407B-B5E2-30DC69D87B46}" type="presOf" srcId="{D1C5CF17-C53D-4235-B9F8-AED043A9C57F}" destId="{01088B33-C8C4-44D0-8DEB-2A0D609432CA}" srcOrd="0" destOrd="0" presId="urn:microsoft.com/office/officeart/2005/8/layout/chevron2"/>
    <dgm:cxn modelId="{FD1C5F33-CE91-46BB-B0EA-F5E7082FD191}" type="presOf" srcId="{2E002633-E118-44BC-BB80-E22A4621CD6A}" destId="{8C9D04B8-BC8C-4F1A-84C8-5D28E616C6AF}" srcOrd="0" destOrd="0" presId="urn:microsoft.com/office/officeart/2005/8/layout/chevron2"/>
    <dgm:cxn modelId="{F686E764-CAAE-45AD-B361-4C460F5715E3}" type="presOf" srcId="{D23E8703-6C68-4EE4-8DDA-E8F50F398AF1}" destId="{E3AB4664-F508-494C-9179-EB17624E3A3F}" srcOrd="0" destOrd="0" presId="urn:microsoft.com/office/officeart/2005/8/layout/chevron2"/>
    <dgm:cxn modelId="{A1063C80-2598-4158-A198-1D5000637E56}" type="presOf" srcId="{20B89A66-CC6A-4D2E-993B-7CD8E08D4E04}" destId="{AF80DAD9-FF22-4F8A-8E65-381F5D195A52}" srcOrd="0" destOrd="0" presId="urn:microsoft.com/office/officeart/2005/8/layout/chevron2"/>
    <dgm:cxn modelId="{17F08103-6143-4379-80AF-8920F1F2B511}" type="presOf" srcId="{F6E32695-CB0C-4741-97B1-C6C4B0DCF80A}" destId="{6BD6C1BF-6949-405D-A339-888787CF8429}" srcOrd="0" destOrd="0" presId="urn:microsoft.com/office/officeart/2005/8/layout/chevron2"/>
    <dgm:cxn modelId="{0DE46F72-3230-455F-9196-186E1156D49F}" type="presParOf" srcId="{7F362019-E343-4C57-B687-58A2407AE004}" destId="{D771F81F-0889-44E0-9A56-920A217308AB}" srcOrd="0" destOrd="0" presId="urn:microsoft.com/office/officeart/2005/8/layout/chevron2"/>
    <dgm:cxn modelId="{6D45DF84-574A-44FC-A220-D5ED44249C89}" type="presParOf" srcId="{D771F81F-0889-44E0-9A56-920A217308AB}" destId="{AF80DAD9-FF22-4F8A-8E65-381F5D195A52}" srcOrd="0" destOrd="0" presId="urn:microsoft.com/office/officeart/2005/8/layout/chevron2"/>
    <dgm:cxn modelId="{13F6CE6C-7E89-4311-BDAF-13EFD7093A45}" type="presParOf" srcId="{D771F81F-0889-44E0-9A56-920A217308AB}" destId="{6BD6C1BF-6949-405D-A339-888787CF8429}" srcOrd="1" destOrd="0" presId="urn:microsoft.com/office/officeart/2005/8/layout/chevron2"/>
    <dgm:cxn modelId="{38D00549-1D8E-4AFC-BE14-04C6417F91DD}" type="presParOf" srcId="{7F362019-E343-4C57-B687-58A2407AE004}" destId="{C8BA6943-B6EB-4382-BF33-10BDFA5F2743}" srcOrd="1" destOrd="0" presId="urn:microsoft.com/office/officeart/2005/8/layout/chevron2"/>
    <dgm:cxn modelId="{ACB6E315-6919-421F-9579-997E770EE56D}" type="presParOf" srcId="{7F362019-E343-4C57-B687-58A2407AE004}" destId="{A2DC3A6B-4138-4ABC-9861-7BDEC381FE47}" srcOrd="2" destOrd="0" presId="urn:microsoft.com/office/officeart/2005/8/layout/chevron2"/>
    <dgm:cxn modelId="{8A65022C-4E54-4265-8B14-614CFF3A0301}" type="presParOf" srcId="{A2DC3A6B-4138-4ABC-9861-7BDEC381FE47}" destId="{E3AB4664-F508-494C-9179-EB17624E3A3F}" srcOrd="0" destOrd="0" presId="urn:microsoft.com/office/officeart/2005/8/layout/chevron2"/>
    <dgm:cxn modelId="{951A8456-2CBD-49A4-99C3-FE0DB90F7E3A}" type="presParOf" srcId="{A2DC3A6B-4138-4ABC-9861-7BDEC381FE47}" destId="{8C9D04B8-BC8C-4F1A-84C8-5D28E616C6AF}" srcOrd="1" destOrd="0" presId="urn:microsoft.com/office/officeart/2005/8/layout/chevron2"/>
    <dgm:cxn modelId="{71A41D09-E0BF-4AE6-9539-F7372198B83C}" type="presParOf" srcId="{7F362019-E343-4C57-B687-58A2407AE004}" destId="{AF3C0C30-D7C1-4A7A-B05D-5C95F8642E87}" srcOrd="3" destOrd="0" presId="urn:microsoft.com/office/officeart/2005/8/layout/chevron2"/>
    <dgm:cxn modelId="{81EDEA96-D6D3-4EFA-8BDA-8220A792388E}" type="presParOf" srcId="{7F362019-E343-4C57-B687-58A2407AE004}" destId="{58239F41-7E48-48DD-9C4C-C4DE23B698D5}" srcOrd="4" destOrd="0" presId="urn:microsoft.com/office/officeart/2005/8/layout/chevron2"/>
    <dgm:cxn modelId="{3CAD49B6-C540-4ADE-A08A-27BE1769A6DD}" type="presParOf" srcId="{58239F41-7E48-48DD-9C4C-C4DE23B698D5}" destId="{01088B33-C8C4-44D0-8DEB-2A0D609432CA}" srcOrd="0" destOrd="0" presId="urn:microsoft.com/office/officeart/2005/8/layout/chevron2"/>
    <dgm:cxn modelId="{2E1D66E3-D7D6-49CC-A163-751E0F7D5982}" type="presParOf" srcId="{58239F41-7E48-48DD-9C4C-C4DE23B698D5}" destId="{AE5B40F6-4D9F-45E9-9B4C-83AFF789D846}"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E23A6A47-87BF-4444-9109-4DE172F82FC2}" type="doc">
      <dgm:prSet loTypeId="urn:microsoft.com/office/officeart/2005/8/layout/cycle4#1" loCatId="cycle" qsTypeId="urn:microsoft.com/office/officeart/2005/8/quickstyle/simple1" qsCatId="simple" csTypeId="urn:microsoft.com/office/officeart/2005/8/colors/colorful5" csCatId="colorful" phldr="1"/>
      <dgm:spPr/>
      <dgm:t>
        <a:bodyPr/>
        <a:lstStyle/>
        <a:p>
          <a:endParaRPr lang="en-GB"/>
        </a:p>
      </dgm:t>
    </dgm:pt>
    <dgm:pt modelId="{712F10AA-69AD-4504-910D-6C9928A97995}">
      <dgm:prSet phldrT="[Text]"/>
      <dgm:spPr/>
      <dgm:t>
        <a:bodyPr/>
        <a:lstStyle/>
        <a:p>
          <a:r>
            <a:rPr lang="en-GB"/>
            <a:t>Funding Risk</a:t>
          </a:r>
        </a:p>
      </dgm:t>
    </dgm:pt>
    <dgm:pt modelId="{3C8FFA10-8A26-4F8B-82EA-85532F89A680}" type="parTrans" cxnId="{7FB52D65-3168-4CA3-A817-651B480F3DE0}">
      <dgm:prSet/>
      <dgm:spPr/>
      <dgm:t>
        <a:bodyPr/>
        <a:lstStyle/>
        <a:p>
          <a:endParaRPr lang="en-GB"/>
        </a:p>
      </dgm:t>
    </dgm:pt>
    <dgm:pt modelId="{FE5FCCF0-3098-4A6F-A1A4-689B402DEA61}" type="sibTrans" cxnId="{7FB52D65-3168-4CA3-A817-651B480F3DE0}">
      <dgm:prSet/>
      <dgm:spPr/>
      <dgm:t>
        <a:bodyPr/>
        <a:lstStyle/>
        <a:p>
          <a:endParaRPr lang="en-GB"/>
        </a:p>
      </dgm:t>
    </dgm:pt>
    <dgm:pt modelId="{BE39D230-82E4-46C7-A1BB-8592B2678732}">
      <dgm:prSet phldrT="[Text]"/>
      <dgm:spPr/>
      <dgm:t>
        <a:bodyPr/>
        <a:lstStyle/>
        <a:p>
          <a:r>
            <a:rPr lang="en-GB"/>
            <a:t>Credit Risk</a:t>
          </a:r>
        </a:p>
      </dgm:t>
    </dgm:pt>
    <dgm:pt modelId="{E3DEC663-2B03-4894-A69D-3E53EE247C9D}" type="parTrans" cxnId="{F1EEF042-858D-4065-BAAC-CAABDA33E68D}">
      <dgm:prSet/>
      <dgm:spPr/>
      <dgm:t>
        <a:bodyPr/>
        <a:lstStyle/>
        <a:p>
          <a:endParaRPr lang="en-GB"/>
        </a:p>
      </dgm:t>
    </dgm:pt>
    <dgm:pt modelId="{4D14BBBE-29B4-4DB8-8100-10A9501DF5DD}" type="sibTrans" cxnId="{F1EEF042-858D-4065-BAAC-CAABDA33E68D}">
      <dgm:prSet/>
      <dgm:spPr/>
      <dgm:t>
        <a:bodyPr/>
        <a:lstStyle/>
        <a:p>
          <a:endParaRPr lang="en-GB"/>
        </a:p>
      </dgm:t>
    </dgm:pt>
    <dgm:pt modelId="{98A368BA-3C1D-4645-B4F9-D059FA2513D4}">
      <dgm:prSet phldrT="[Text]"/>
      <dgm:spPr/>
      <dgm:t>
        <a:bodyPr/>
        <a:lstStyle/>
        <a:p>
          <a:r>
            <a:rPr lang="en-GB"/>
            <a:t>Operational Risk</a:t>
          </a:r>
        </a:p>
      </dgm:t>
    </dgm:pt>
    <dgm:pt modelId="{39B7D152-0E25-4FE6-ABC4-4015998B578F}" type="parTrans" cxnId="{2B762899-10B7-4509-B314-FE9D93B84B04}">
      <dgm:prSet/>
      <dgm:spPr/>
      <dgm:t>
        <a:bodyPr/>
        <a:lstStyle/>
        <a:p>
          <a:endParaRPr lang="en-GB"/>
        </a:p>
      </dgm:t>
    </dgm:pt>
    <dgm:pt modelId="{4E34F225-7A5B-4473-B3BE-73BBC1CE1583}" type="sibTrans" cxnId="{2B762899-10B7-4509-B314-FE9D93B84B04}">
      <dgm:prSet/>
      <dgm:spPr/>
      <dgm:t>
        <a:bodyPr/>
        <a:lstStyle/>
        <a:p>
          <a:endParaRPr lang="en-GB"/>
        </a:p>
      </dgm:t>
    </dgm:pt>
    <dgm:pt modelId="{47ABD1DC-87C3-4873-B445-1F1F9EDC0A1C}">
      <dgm:prSet phldrT="[Text]"/>
      <dgm:spPr/>
      <dgm:t>
        <a:bodyPr/>
        <a:lstStyle/>
        <a:p>
          <a:r>
            <a:rPr lang="en-GB"/>
            <a:t>Market Risk</a:t>
          </a:r>
        </a:p>
      </dgm:t>
    </dgm:pt>
    <dgm:pt modelId="{34B3FF10-452D-49E3-9E93-C6517F0CC3E4}" type="parTrans" cxnId="{748B4B8C-C69E-43CF-90AA-1E11BBE851DA}">
      <dgm:prSet/>
      <dgm:spPr/>
      <dgm:t>
        <a:bodyPr/>
        <a:lstStyle/>
        <a:p>
          <a:endParaRPr lang="en-GB"/>
        </a:p>
      </dgm:t>
    </dgm:pt>
    <dgm:pt modelId="{1E6B5151-9A5A-4781-ADF0-3110B9D99178}" type="sibTrans" cxnId="{748B4B8C-C69E-43CF-90AA-1E11BBE851DA}">
      <dgm:prSet/>
      <dgm:spPr/>
      <dgm:t>
        <a:bodyPr/>
        <a:lstStyle/>
        <a:p>
          <a:endParaRPr lang="en-GB"/>
        </a:p>
      </dgm:t>
    </dgm:pt>
    <dgm:pt modelId="{8FDBF719-AE2F-4C25-8D95-8A66DCAC7C99}">
      <dgm:prSet phldrT="[Text]"/>
      <dgm:spPr/>
      <dgm:t>
        <a:bodyPr/>
        <a:lstStyle/>
        <a:p>
          <a:r>
            <a:rPr lang="en-GB"/>
            <a:t>Loyalty</a:t>
          </a:r>
        </a:p>
      </dgm:t>
    </dgm:pt>
    <dgm:pt modelId="{DAE8686B-6B01-4373-8066-9618176D9C79}" type="parTrans" cxnId="{7D3ECA4A-016A-45EB-A24C-2C453B104987}">
      <dgm:prSet/>
      <dgm:spPr/>
      <dgm:t>
        <a:bodyPr/>
        <a:lstStyle/>
        <a:p>
          <a:endParaRPr lang="en-GB"/>
        </a:p>
      </dgm:t>
    </dgm:pt>
    <dgm:pt modelId="{874346CE-C50A-4710-BF2A-47E2B2636FBD}" type="sibTrans" cxnId="{7D3ECA4A-016A-45EB-A24C-2C453B104987}">
      <dgm:prSet/>
      <dgm:spPr/>
      <dgm:t>
        <a:bodyPr/>
        <a:lstStyle/>
        <a:p>
          <a:endParaRPr lang="en-GB"/>
        </a:p>
      </dgm:t>
    </dgm:pt>
    <dgm:pt modelId="{414AD50D-E4D4-4C72-BC86-929823B0470E}">
      <dgm:prSet phldrT="[Text]"/>
      <dgm:spPr/>
      <dgm:t>
        <a:bodyPr/>
        <a:lstStyle/>
        <a:p>
          <a:r>
            <a:rPr lang="en-GB"/>
            <a:t>Conduct Risk: </a:t>
          </a:r>
        </a:p>
      </dgm:t>
    </dgm:pt>
    <dgm:pt modelId="{DDE946A1-1889-46FA-B7D7-93928EADEADC}" type="parTrans" cxnId="{A8567AB7-C5D3-4CFB-AB09-53C77B461CFA}">
      <dgm:prSet/>
      <dgm:spPr/>
      <dgm:t>
        <a:bodyPr/>
        <a:lstStyle/>
        <a:p>
          <a:endParaRPr lang="en-GB"/>
        </a:p>
      </dgm:t>
    </dgm:pt>
    <dgm:pt modelId="{17D600DA-60EB-41B4-84FC-38FF1C5B2CDD}" type="sibTrans" cxnId="{A8567AB7-C5D3-4CFB-AB09-53C77B461CFA}">
      <dgm:prSet/>
      <dgm:spPr/>
      <dgm:t>
        <a:bodyPr/>
        <a:lstStyle/>
        <a:p>
          <a:endParaRPr lang="en-GB"/>
        </a:p>
      </dgm:t>
    </dgm:pt>
    <dgm:pt modelId="{BC9E190F-6711-4A27-BAD9-F0C1E56B72AC}">
      <dgm:prSet phldrT="[Text]"/>
      <dgm:spPr/>
      <dgm:t>
        <a:bodyPr/>
        <a:lstStyle/>
        <a:p>
          <a:r>
            <a:rPr lang="en-GB"/>
            <a:t>Brand and image</a:t>
          </a:r>
        </a:p>
      </dgm:t>
    </dgm:pt>
    <dgm:pt modelId="{B0FA246F-DDB3-48E2-8B5F-66F7F669327F}" type="parTrans" cxnId="{2CDE47A8-906A-460C-8050-D438111811CF}">
      <dgm:prSet/>
      <dgm:spPr/>
      <dgm:t>
        <a:bodyPr/>
        <a:lstStyle/>
        <a:p>
          <a:endParaRPr lang="en-GB"/>
        </a:p>
      </dgm:t>
    </dgm:pt>
    <dgm:pt modelId="{E3F67051-88F4-4556-911A-D0045EEACD12}" type="sibTrans" cxnId="{2CDE47A8-906A-460C-8050-D438111811CF}">
      <dgm:prSet/>
      <dgm:spPr/>
      <dgm:t>
        <a:bodyPr/>
        <a:lstStyle/>
        <a:p>
          <a:endParaRPr lang="en-GB"/>
        </a:p>
      </dgm:t>
    </dgm:pt>
    <dgm:pt modelId="{E6A1BE4B-2EC3-4EF4-A2C5-9303D66473BB}">
      <dgm:prSet phldrT="[Text]"/>
      <dgm:spPr/>
      <dgm:t>
        <a:bodyPr/>
        <a:lstStyle/>
        <a:p>
          <a:r>
            <a:rPr lang="en-GB"/>
            <a:t>Reputation Risk</a:t>
          </a:r>
        </a:p>
      </dgm:t>
    </dgm:pt>
    <dgm:pt modelId="{71AA4A70-5467-4D0D-91B6-D3D38B895C58}" type="parTrans" cxnId="{429E05DF-F374-49DA-A18A-EBB0CDB18393}">
      <dgm:prSet/>
      <dgm:spPr/>
      <dgm:t>
        <a:bodyPr/>
        <a:lstStyle/>
        <a:p>
          <a:endParaRPr lang="en-GB"/>
        </a:p>
      </dgm:t>
    </dgm:pt>
    <dgm:pt modelId="{01785CE1-C8F1-4283-B017-5468D9DCAC20}" type="sibTrans" cxnId="{429E05DF-F374-49DA-A18A-EBB0CDB18393}">
      <dgm:prSet/>
      <dgm:spPr/>
      <dgm:t>
        <a:bodyPr/>
        <a:lstStyle/>
        <a:p>
          <a:endParaRPr lang="en-GB"/>
        </a:p>
      </dgm:t>
    </dgm:pt>
    <dgm:pt modelId="{2EBB8BCC-11DC-49DB-A344-DF2C431CB6BC}" type="pres">
      <dgm:prSet presAssocID="{E23A6A47-87BF-4444-9109-4DE172F82FC2}" presName="cycleMatrixDiagram" presStyleCnt="0">
        <dgm:presLayoutVars>
          <dgm:chMax val="1"/>
          <dgm:dir/>
          <dgm:animLvl val="lvl"/>
          <dgm:resizeHandles val="exact"/>
        </dgm:presLayoutVars>
      </dgm:prSet>
      <dgm:spPr/>
      <dgm:t>
        <a:bodyPr/>
        <a:lstStyle/>
        <a:p>
          <a:endParaRPr lang="en-GB"/>
        </a:p>
      </dgm:t>
    </dgm:pt>
    <dgm:pt modelId="{F401A9F6-7B3B-4B3E-91AB-4056A546A168}" type="pres">
      <dgm:prSet presAssocID="{E23A6A47-87BF-4444-9109-4DE172F82FC2}" presName="children" presStyleCnt="0"/>
      <dgm:spPr/>
    </dgm:pt>
    <dgm:pt modelId="{9C4AD9E8-1CD2-4DA6-8861-C4B3D3B4093B}" type="pres">
      <dgm:prSet presAssocID="{E23A6A47-87BF-4444-9109-4DE172F82FC2}" presName="child1group" presStyleCnt="0"/>
      <dgm:spPr/>
    </dgm:pt>
    <dgm:pt modelId="{DD3E2F07-A5C6-48E8-851B-E1A81B2C244C}" type="pres">
      <dgm:prSet presAssocID="{E23A6A47-87BF-4444-9109-4DE172F82FC2}" presName="child1" presStyleLbl="bgAcc1" presStyleIdx="0" presStyleCnt="4"/>
      <dgm:spPr/>
      <dgm:t>
        <a:bodyPr/>
        <a:lstStyle/>
        <a:p>
          <a:endParaRPr lang="en-GB"/>
        </a:p>
      </dgm:t>
    </dgm:pt>
    <dgm:pt modelId="{4FA3607D-E0A4-4DE0-B539-F16BFC3F47BD}" type="pres">
      <dgm:prSet presAssocID="{E23A6A47-87BF-4444-9109-4DE172F82FC2}" presName="child1Text" presStyleLbl="bgAcc1" presStyleIdx="0" presStyleCnt="4">
        <dgm:presLayoutVars>
          <dgm:bulletEnabled val="1"/>
        </dgm:presLayoutVars>
      </dgm:prSet>
      <dgm:spPr/>
      <dgm:t>
        <a:bodyPr/>
        <a:lstStyle/>
        <a:p>
          <a:endParaRPr lang="en-GB"/>
        </a:p>
      </dgm:t>
    </dgm:pt>
    <dgm:pt modelId="{E32B8320-6DE5-4FAD-9D4F-70C6ADEAEC3F}" type="pres">
      <dgm:prSet presAssocID="{E23A6A47-87BF-4444-9109-4DE172F82FC2}" presName="child2group" presStyleCnt="0"/>
      <dgm:spPr/>
    </dgm:pt>
    <dgm:pt modelId="{2E69104F-47E5-4E11-8012-D1CBF1AF390C}" type="pres">
      <dgm:prSet presAssocID="{E23A6A47-87BF-4444-9109-4DE172F82FC2}" presName="child2" presStyleLbl="bgAcc1" presStyleIdx="1" presStyleCnt="4"/>
      <dgm:spPr/>
      <dgm:t>
        <a:bodyPr/>
        <a:lstStyle/>
        <a:p>
          <a:endParaRPr lang="en-GB"/>
        </a:p>
      </dgm:t>
    </dgm:pt>
    <dgm:pt modelId="{826270A3-2ACD-4658-B76A-683B9774507A}" type="pres">
      <dgm:prSet presAssocID="{E23A6A47-87BF-4444-9109-4DE172F82FC2}" presName="child2Text" presStyleLbl="bgAcc1" presStyleIdx="1" presStyleCnt="4">
        <dgm:presLayoutVars>
          <dgm:bulletEnabled val="1"/>
        </dgm:presLayoutVars>
      </dgm:prSet>
      <dgm:spPr/>
      <dgm:t>
        <a:bodyPr/>
        <a:lstStyle/>
        <a:p>
          <a:endParaRPr lang="en-GB"/>
        </a:p>
      </dgm:t>
    </dgm:pt>
    <dgm:pt modelId="{5E6EF22F-88F4-4DFE-BBE0-936E153082FF}" type="pres">
      <dgm:prSet presAssocID="{E23A6A47-87BF-4444-9109-4DE172F82FC2}" presName="child3group" presStyleCnt="0"/>
      <dgm:spPr/>
    </dgm:pt>
    <dgm:pt modelId="{BE44F59D-8CF4-4EC6-AF83-37A25F4466A3}" type="pres">
      <dgm:prSet presAssocID="{E23A6A47-87BF-4444-9109-4DE172F82FC2}" presName="child3" presStyleLbl="bgAcc1" presStyleIdx="2" presStyleCnt="4"/>
      <dgm:spPr/>
      <dgm:t>
        <a:bodyPr/>
        <a:lstStyle/>
        <a:p>
          <a:endParaRPr lang="en-GB"/>
        </a:p>
      </dgm:t>
    </dgm:pt>
    <dgm:pt modelId="{1E7F28D6-5F89-43C8-8011-7EDB86C6D287}" type="pres">
      <dgm:prSet presAssocID="{E23A6A47-87BF-4444-9109-4DE172F82FC2}" presName="child3Text" presStyleLbl="bgAcc1" presStyleIdx="2" presStyleCnt="4">
        <dgm:presLayoutVars>
          <dgm:bulletEnabled val="1"/>
        </dgm:presLayoutVars>
      </dgm:prSet>
      <dgm:spPr/>
      <dgm:t>
        <a:bodyPr/>
        <a:lstStyle/>
        <a:p>
          <a:endParaRPr lang="en-GB"/>
        </a:p>
      </dgm:t>
    </dgm:pt>
    <dgm:pt modelId="{D22BCA30-56C1-4092-8121-BE2B00E48349}" type="pres">
      <dgm:prSet presAssocID="{E23A6A47-87BF-4444-9109-4DE172F82FC2}" presName="child4group" presStyleCnt="0"/>
      <dgm:spPr/>
    </dgm:pt>
    <dgm:pt modelId="{BD52D4A7-2AF8-4DC1-BE20-49185B0D73BB}" type="pres">
      <dgm:prSet presAssocID="{E23A6A47-87BF-4444-9109-4DE172F82FC2}" presName="child4" presStyleLbl="bgAcc1" presStyleIdx="3" presStyleCnt="4"/>
      <dgm:spPr/>
      <dgm:t>
        <a:bodyPr/>
        <a:lstStyle/>
        <a:p>
          <a:endParaRPr lang="en-GB"/>
        </a:p>
      </dgm:t>
    </dgm:pt>
    <dgm:pt modelId="{C5025794-C814-49A3-A420-D928BF3D7661}" type="pres">
      <dgm:prSet presAssocID="{E23A6A47-87BF-4444-9109-4DE172F82FC2}" presName="child4Text" presStyleLbl="bgAcc1" presStyleIdx="3" presStyleCnt="4">
        <dgm:presLayoutVars>
          <dgm:bulletEnabled val="1"/>
        </dgm:presLayoutVars>
      </dgm:prSet>
      <dgm:spPr/>
      <dgm:t>
        <a:bodyPr/>
        <a:lstStyle/>
        <a:p>
          <a:endParaRPr lang="en-GB"/>
        </a:p>
      </dgm:t>
    </dgm:pt>
    <dgm:pt modelId="{4B60DC8C-2F28-4CB5-BD88-226B4A1238A3}" type="pres">
      <dgm:prSet presAssocID="{E23A6A47-87BF-4444-9109-4DE172F82FC2}" presName="childPlaceholder" presStyleCnt="0"/>
      <dgm:spPr/>
    </dgm:pt>
    <dgm:pt modelId="{AA247058-C4F5-40D8-8100-B60FF6C17709}" type="pres">
      <dgm:prSet presAssocID="{E23A6A47-87BF-4444-9109-4DE172F82FC2}" presName="circle" presStyleCnt="0"/>
      <dgm:spPr/>
    </dgm:pt>
    <dgm:pt modelId="{BDD5E482-14C3-4C2B-965E-E1A81B9A2738}" type="pres">
      <dgm:prSet presAssocID="{E23A6A47-87BF-4444-9109-4DE172F82FC2}" presName="quadrant1" presStyleLbl="node1" presStyleIdx="0" presStyleCnt="4">
        <dgm:presLayoutVars>
          <dgm:chMax val="1"/>
          <dgm:bulletEnabled val="1"/>
        </dgm:presLayoutVars>
      </dgm:prSet>
      <dgm:spPr/>
      <dgm:t>
        <a:bodyPr/>
        <a:lstStyle/>
        <a:p>
          <a:endParaRPr lang="en-GB"/>
        </a:p>
      </dgm:t>
    </dgm:pt>
    <dgm:pt modelId="{57AD90D5-1B1D-45FC-B99C-F3FAAC08EA66}" type="pres">
      <dgm:prSet presAssocID="{E23A6A47-87BF-4444-9109-4DE172F82FC2}" presName="quadrant2" presStyleLbl="node1" presStyleIdx="1" presStyleCnt="4">
        <dgm:presLayoutVars>
          <dgm:chMax val="1"/>
          <dgm:bulletEnabled val="1"/>
        </dgm:presLayoutVars>
      </dgm:prSet>
      <dgm:spPr/>
      <dgm:t>
        <a:bodyPr/>
        <a:lstStyle/>
        <a:p>
          <a:endParaRPr lang="en-GB"/>
        </a:p>
      </dgm:t>
    </dgm:pt>
    <dgm:pt modelId="{403B5E89-C442-4464-9715-FD5359C09584}" type="pres">
      <dgm:prSet presAssocID="{E23A6A47-87BF-4444-9109-4DE172F82FC2}" presName="quadrant3" presStyleLbl="node1" presStyleIdx="2" presStyleCnt="4">
        <dgm:presLayoutVars>
          <dgm:chMax val="1"/>
          <dgm:bulletEnabled val="1"/>
        </dgm:presLayoutVars>
      </dgm:prSet>
      <dgm:spPr/>
      <dgm:t>
        <a:bodyPr/>
        <a:lstStyle/>
        <a:p>
          <a:endParaRPr lang="en-GB"/>
        </a:p>
      </dgm:t>
    </dgm:pt>
    <dgm:pt modelId="{1889BD91-178E-4302-BECA-77EB7E2748FA}" type="pres">
      <dgm:prSet presAssocID="{E23A6A47-87BF-4444-9109-4DE172F82FC2}" presName="quadrant4" presStyleLbl="node1" presStyleIdx="3" presStyleCnt="4">
        <dgm:presLayoutVars>
          <dgm:chMax val="1"/>
          <dgm:bulletEnabled val="1"/>
        </dgm:presLayoutVars>
      </dgm:prSet>
      <dgm:spPr/>
      <dgm:t>
        <a:bodyPr/>
        <a:lstStyle/>
        <a:p>
          <a:endParaRPr lang="en-GB"/>
        </a:p>
      </dgm:t>
    </dgm:pt>
    <dgm:pt modelId="{20451777-00D5-4C2D-81D5-38AE64D82622}" type="pres">
      <dgm:prSet presAssocID="{E23A6A47-87BF-4444-9109-4DE172F82FC2}" presName="quadrantPlaceholder" presStyleCnt="0"/>
      <dgm:spPr/>
    </dgm:pt>
    <dgm:pt modelId="{A97CDD9B-FCD2-47C1-8ABD-00DAC93FE95E}" type="pres">
      <dgm:prSet presAssocID="{E23A6A47-87BF-4444-9109-4DE172F82FC2}" presName="center1" presStyleLbl="fgShp" presStyleIdx="0" presStyleCnt="2"/>
      <dgm:spPr/>
    </dgm:pt>
    <dgm:pt modelId="{8E5BC58E-D739-47A8-AAE3-81E172E51C91}" type="pres">
      <dgm:prSet presAssocID="{E23A6A47-87BF-4444-9109-4DE172F82FC2}" presName="center2" presStyleLbl="fgShp" presStyleIdx="1" presStyleCnt="2"/>
      <dgm:spPr/>
    </dgm:pt>
  </dgm:ptLst>
  <dgm:cxnLst>
    <dgm:cxn modelId="{F1EEF042-858D-4065-BAAC-CAABDA33E68D}" srcId="{712F10AA-69AD-4504-910D-6C9928A97995}" destId="{BE39D230-82E4-46C7-A1BB-8592B2678732}" srcOrd="0" destOrd="0" parTransId="{E3DEC663-2B03-4894-A69D-3E53EE247C9D}" sibTransId="{4D14BBBE-29B4-4DB8-8100-10A9501DF5DD}"/>
    <dgm:cxn modelId="{2CDE47A8-906A-460C-8050-D438111811CF}" srcId="{E23A6A47-87BF-4444-9109-4DE172F82FC2}" destId="{BC9E190F-6711-4A27-BAD9-F0C1E56B72AC}" srcOrd="3" destOrd="0" parTransId="{B0FA246F-DDB3-48E2-8B5F-66F7F669327F}" sibTransId="{E3F67051-88F4-4556-911A-D0045EEACD12}"/>
    <dgm:cxn modelId="{446C93E0-BA97-4A07-A452-579B9562878A}" type="presOf" srcId="{BE39D230-82E4-46C7-A1BB-8592B2678732}" destId="{DD3E2F07-A5C6-48E8-851B-E1A81B2C244C}" srcOrd="0" destOrd="0" presId="urn:microsoft.com/office/officeart/2005/8/layout/cycle4#1"/>
    <dgm:cxn modelId="{A8567AB7-C5D3-4CFB-AB09-53C77B461CFA}" srcId="{8FDBF719-AE2F-4C25-8D95-8A66DCAC7C99}" destId="{414AD50D-E4D4-4C72-BC86-929823B0470E}" srcOrd="0" destOrd="0" parTransId="{DDE946A1-1889-46FA-B7D7-93928EADEADC}" sibTransId="{17D600DA-60EB-41B4-84FC-38FF1C5B2CDD}"/>
    <dgm:cxn modelId="{7D3ECA4A-016A-45EB-A24C-2C453B104987}" srcId="{E23A6A47-87BF-4444-9109-4DE172F82FC2}" destId="{8FDBF719-AE2F-4C25-8D95-8A66DCAC7C99}" srcOrd="2" destOrd="0" parTransId="{DAE8686B-6B01-4373-8066-9618176D9C79}" sibTransId="{874346CE-C50A-4710-BF2A-47E2B2636FBD}"/>
    <dgm:cxn modelId="{2CCD896D-C7C0-458C-B802-6CBC15620741}" type="presOf" srcId="{414AD50D-E4D4-4C72-BC86-929823B0470E}" destId="{BE44F59D-8CF4-4EC6-AF83-37A25F4466A3}" srcOrd="0" destOrd="0" presId="urn:microsoft.com/office/officeart/2005/8/layout/cycle4#1"/>
    <dgm:cxn modelId="{3E28A166-ECEF-4D34-9B90-9B35A21694AD}" type="presOf" srcId="{E6A1BE4B-2EC3-4EF4-A2C5-9303D66473BB}" destId="{C5025794-C814-49A3-A420-D928BF3D7661}" srcOrd="1" destOrd="0" presId="urn:microsoft.com/office/officeart/2005/8/layout/cycle4#1"/>
    <dgm:cxn modelId="{7FB52D65-3168-4CA3-A817-651B480F3DE0}" srcId="{E23A6A47-87BF-4444-9109-4DE172F82FC2}" destId="{712F10AA-69AD-4504-910D-6C9928A97995}" srcOrd="0" destOrd="0" parTransId="{3C8FFA10-8A26-4F8B-82EA-85532F89A680}" sibTransId="{FE5FCCF0-3098-4A6F-A1A4-689B402DEA61}"/>
    <dgm:cxn modelId="{687CDBE1-F111-49B9-B3C6-A130292CF613}" type="presOf" srcId="{BC9E190F-6711-4A27-BAD9-F0C1E56B72AC}" destId="{1889BD91-178E-4302-BECA-77EB7E2748FA}" srcOrd="0" destOrd="0" presId="urn:microsoft.com/office/officeart/2005/8/layout/cycle4#1"/>
    <dgm:cxn modelId="{55006CCC-D427-4F67-9402-5F9389157901}" type="presOf" srcId="{8FDBF719-AE2F-4C25-8D95-8A66DCAC7C99}" destId="{403B5E89-C442-4464-9715-FD5359C09584}" srcOrd="0" destOrd="0" presId="urn:microsoft.com/office/officeart/2005/8/layout/cycle4#1"/>
    <dgm:cxn modelId="{DD795336-5940-427D-8DB0-85E604D88296}" type="presOf" srcId="{414AD50D-E4D4-4C72-BC86-929823B0470E}" destId="{1E7F28D6-5F89-43C8-8011-7EDB86C6D287}" srcOrd="1" destOrd="0" presId="urn:microsoft.com/office/officeart/2005/8/layout/cycle4#1"/>
    <dgm:cxn modelId="{BCC59110-4541-441B-BFE4-681AD3996634}" type="presOf" srcId="{98A368BA-3C1D-4645-B4F9-D059FA2513D4}" destId="{57AD90D5-1B1D-45FC-B99C-F3FAAC08EA66}" srcOrd="0" destOrd="0" presId="urn:microsoft.com/office/officeart/2005/8/layout/cycle4#1"/>
    <dgm:cxn modelId="{637EE4C2-936B-40CB-B3B5-B3BC5C65CD34}" type="presOf" srcId="{E23A6A47-87BF-4444-9109-4DE172F82FC2}" destId="{2EBB8BCC-11DC-49DB-A344-DF2C431CB6BC}" srcOrd="0" destOrd="0" presId="urn:microsoft.com/office/officeart/2005/8/layout/cycle4#1"/>
    <dgm:cxn modelId="{1B8CF603-B8C5-4D52-A1C2-67D28F8DBABA}" type="presOf" srcId="{47ABD1DC-87C3-4873-B445-1F1F9EDC0A1C}" destId="{2E69104F-47E5-4E11-8012-D1CBF1AF390C}" srcOrd="0" destOrd="0" presId="urn:microsoft.com/office/officeart/2005/8/layout/cycle4#1"/>
    <dgm:cxn modelId="{501E32A6-633A-4A30-815B-D7A3BE9DCED5}" type="presOf" srcId="{47ABD1DC-87C3-4873-B445-1F1F9EDC0A1C}" destId="{826270A3-2ACD-4658-B76A-683B9774507A}" srcOrd="1" destOrd="0" presId="urn:microsoft.com/office/officeart/2005/8/layout/cycle4#1"/>
    <dgm:cxn modelId="{2B762899-10B7-4509-B314-FE9D93B84B04}" srcId="{E23A6A47-87BF-4444-9109-4DE172F82FC2}" destId="{98A368BA-3C1D-4645-B4F9-D059FA2513D4}" srcOrd="1" destOrd="0" parTransId="{39B7D152-0E25-4FE6-ABC4-4015998B578F}" sibTransId="{4E34F225-7A5B-4473-B3BE-73BBC1CE1583}"/>
    <dgm:cxn modelId="{68672806-9B02-49AB-A742-04B2AEDFC5C6}" type="presOf" srcId="{BE39D230-82E4-46C7-A1BB-8592B2678732}" destId="{4FA3607D-E0A4-4DE0-B539-F16BFC3F47BD}" srcOrd="1" destOrd="0" presId="urn:microsoft.com/office/officeart/2005/8/layout/cycle4#1"/>
    <dgm:cxn modelId="{429E05DF-F374-49DA-A18A-EBB0CDB18393}" srcId="{BC9E190F-6711-4A27-BAD9-F0C1E56B72AC}" destId="{E6A1BE4B-2EC3-4EF4-A2C5-9303D66473BB}" srcOrd="0" destOrd="0" parTransId="{71AA4A70-5467-4D0D-91B6-D3D38B895C58}" sibTransId="{01785CE1-C8F1-4283-B017-5468D9DCAC20}"/>
    <dgm:cxn modelId="{B2C38030-4081-4186-A544-17C1C57E025C}" type="presOf" srcId="{712F10AA-69AD-4504-910D-6C9928A97995}" destId="{BDD5E482-14C3-4C2B-965E-E1A81B9A2738}" srcOrd="0" destOrd="0" presId="urn:microsoft.com/office/officeart/2005/8/layout/cycle4#1"/>
    <dgm:cxn modelId="{C0F4CEAC-3EF2-4935-8D07-41444C0D2E0F}" type="presOf" srcId="{E6A1BE4B-2EC3-4EF4-A2C5-9303D66473BB}" destId="{BD52D4A7-2AF8-4DC1-BE20-49185B0D73BB}" srcOrd="0" destOrd="0" presId="urn:microsoft.com/office/officeart/2005/8/layout/cycle4#1"/>
    <dgm:cxn modelId="{748B4B8C-C69E-43CF-90AA-1E11BBE851DA}" srcId="{98A368BA-3C1D-4645-B4F9-D059FA2513D4}" destId="{47ABD1DC-87C3-4873-B445-1F1F9EDC0A1C}" srcOrd="0" destOrd="0" parTransId="{34B3FF10-452D-49E3-9E93-C6517F0CC3E4}" sibTransId="{1E6B5151-9A5A-4781-ADF0-3110B9D99178}"/>
    <dgm:cxn modelId="{FB6A8F52-6E42-463D-BE6A-4F18B2DE8836}" type="presParOf" srcId="{2EBB8BCC-11DC-49DB-A344-DF2C431CB6BC}" destId="{F401A9F6-7B3B-4B3E-91AB-4056A546A168}" srcOrd="0" destOrd="0" presId="urn:microsoft.com/office/officeart/2005/8/layout/cycle4#1"/>
    <dgm:cxn modelId="{BC7D78F1-11EE-481D-BAA0-2B8F39AF0646}" type="presParOf" srcId="{F401A9F6-7B3B-4B3E-91AB-4056A546A168}" destId="{9C4AD9E8-1CD2-4DA6-8861-C4B3D3B4093B}" srcOrd="0" destOrd="0" presId="urn:microsoft.com/office/officeart/2005/8/layout/cycle4#1"/>
    <dgm:cxn modelId="{9638871B-F76D-40DD-BCC3-7E0DA6B790A9}" type="presParOf" srcId="{9C4AD9E8-1CD2-4DA6-8861-C4B3D3B4093B}" destId="{DD3E2F07-A5C6-48E8-851B-E1A81B2C244C}" srcOrd="0" destOrd="0" presId="urn:microsoft.com/office/officeart/2005/8/layout/cycle4#1"/>
    <dgm:cxn modelId="{BB7555EE-2B64-4DE7-9AAA-802380638174}" type="presParOf" srcId="{9C4AD9E8-1CD2-4DA6-8861-C4B3D3B4093B}" destId="{4FA3607D-E0A4-4DE0-B539-F16BFC3F47BD}" srcOrd="1" destOrd="0" presId="urn:microsoft.com/office/officeart/2005/8/layout/cycle4#1"/>
    <dgm:cxn modelId="{0FDCFD1B-6E9D-4CF0-99DD-962A1D6F52EE}" type="presParOf" srcId="{F401A9F6-7B3B-4B3E-91AB-4056A546A168}" destId="{E32B8320-6DE5-4FAD-9D4F-70C6ADEAEC3F}" srcOrd="1" destOrd="0" presId="urn:microsoft.com/office/officeart/2005/8/layout/cycle4#1"/>
    <dgm:cxn modelId="{5092D2B8-69AD-47A2-A3C6-6B9E3DCBB5CD}" type="presParOf" srcId="{E32B8320-6DE5-4FAD-9D4F-70C6ADEAEC3F}" destId="{2E69104F-47E5-4E11-8012-D1CBF1AF390C}" srcOrd="0" destOrd="0" presId="urn:microsoft.com/office/officeart/2005/8/layout/cycle4#1"/>
    <dgm:cxn modelId="{75AB0E38-8012-4579-820A-358D59AEC2D7}" type="presParOf" srcId="{E32B8320-6DE5-4FAD-9D4F-70C6ADEAEC3F}" destId="{826270A3-2ACD-4658-B76A-683B9774507A}" srcOrd="1" destOrd="0" presId="urn:microsoft.com/office/officeart/2005/8/layout/cycle4#1"/>
    <dgm:cxn modelId="{22B4C888-8BE6-45DB-B9A2-A610084ADC1B}" type="presParOf" srcId="{F401A9F6-7B3B-4B3E-91AB-4056A546A168}" destId="{5E6EF22F-88F4-4DFE-BBE0-936E153082FF}" srcOrd="2" destOrd="0" presId="urn:microsoft.com/office/officeart/2005/8/layout/cycle4#1"/>
    <dgm:cxn modelId="{67CE0A1B-8401-43B2-B6F6-C761B369E88B}" type="presParOf" srcId="{5E6EF22F-88F4-4DFE-BBE0-936E153082FF}" destId="{BE44F59D-8CF4-4EC6-AF83-37A25F4466A3}" srcOrd="0" destOrd="0" presId="urn:microsoft.com/office/officeart/2005/8/layout/cycle4#1"/>
    <dgm:cxn modelId="{6B629E42-26CE-4C5E-AD58-10547917D4E2}" type="presParOf" srcId="{5E6EF22F-88F4-4DFE-BBE0-936E153082FF}" destId="{1E7F28D6-5F89-43C8-8011-7EDB86C6D287}" srcOrd="1" destOrd="0" presId="urn:microsoft.com/office/officeart/2005/8/layout/cycle4#1"/>
    <dgm:cxn modelId="{C5907BEF-C031-43D5-A14A-AF8963E0DC7B}" type="presParOf" srcId="{F401A9F6-7B3B-4B3E-91AB-4056A546A168}" destId="{D22BCA30-56C1-4092-8121-BE2B00E48349}" srcOrd="3" destOrd="0" presId="urn:microsoft.com/office/officeart/2005/8/layout/cycle4#1"/>
    <dgm:cxn modelId="{DCBB88E7-18EE-4084-86EB-DDC7EA1AB77C}" type="presParOf" srcId="{D22BCA30-56C1-4092-8121-BE2B00E48349}" destId="{BD52D4A7-2AF8-4DC1-BE20-49185B0D73BB}" srcOrd="0" destOrd="0" presId="urn:microsoft.com/office/officeart/2005/8/layout/cycle4#1"/>
    <dgm:cxn modelId="{2E95217F-6CE8-49CB-B2A9-562863D393AD}" type="presParOf" srcId="{D22BCA30-56C1-4092-8121-BE2B00E48349}" destId="{C5025794-C814-49A3-A420-D928BF3D7661}" srcOrd="1" destOrd="0" presId="urn:microsoft.com/office/officeart/2005/8/layout/cycle4#1"/>
    <dgm:cxn modelId="{5E32846F-3338-4AED-ACE0-05CDEEDA804A}" type="presParOf" srcId="{F401A9F6-7B3B-4B3E-91AB-4056A546A168}" destId="{4B60DC8C-2F28-4CB5-BD88-226B4A1238A3}" srcOrd="4" destOrd="0" presId="urn:microsoft.com/office/officeart/2005/8/layout/cycle4#1"/>
    <dgm:cxn modelId="{479E29FB-A3C3-457B-9F25-36CE0E8AAF0B}" type="presParOf" srcId="{2EBB8BCC-11DC-49DB-A344-DF2C431CB6BC}" destId="{AA247058-C4F5-40D8-8100-B60FF6C17709}" srcOrd="1" destOrd="0" presId="urn:microsoft.com/office/officeart/2005/8/layout/cycle4#1"/>
    <dgm:cxn modelId="{2D2A7CEC-C74F-4BF4-BBF0-14C998A279AC}" type="presParOf" srcId="{AA247058-C4F5-40D8-8100-B60FF6C17709}" destId="{BDD5E482-14C3-4C2B-965E-E1A81B9A2738}" srcOrd="0" destOrd="0" presId="urn:microsoft.com/office/officeart/2005/8/layout/cycle4#1"/>
    <dgm:cxn modelId="{7787743C-6228-418A-A7D4-00E56D9F7CB3}" type="presParOf" srcId="{AA247058-C4F5-40D8-8100-B60FF6C17709}" destId="{57AD90D5-1B1D-45FC-B99C-F3FAAC08EA66}" srcOrd="1" destOrd="0" presId="urn:microsoft.com/office/officeart/2005/8/layout/cycle4#1"/>
    <dgm:cxn modelId="{97770403-244B-4AB0-9C12-60B605756E78}" type="presParOf" srcId="{AA247058-C4F5-40D8-8100-B60FF6C17709}" destId="{403B5E89-C442-4464-9715-FD5359C09584}" srcOrd="2" destOrd="0" presId="urn:microsoft.com/office/officeart/2005/8/layout/cycle4#1"/>
    <dgm:cxn modelId="{F08B4948-C318-4B3E-8BF9-6AA3B57E82A6}" type="presParOf" srcId="{AA247058-C4F5-40D8-8100-B60FF6C17709}" destId="{1889BD91-178E-4302-BECA-77EB7E2748FA}" srcOrd="3" destOrd="0" presId="urn:microsoft.com/office/officeart/2005/8/layout/cycle4#1"/>
    <dgm:cxn modelId="{C37F1A7E-2C0D-4565-9FE0-5E0F4D6D694A}" type="presParOf" srcId="{AA247058-C4F5-40D8-8100-B60FF6C17709}" destId="{20451777-00D5-4C2D-81D5-38AE64D82622}" srcOrd="4" destOrd="0" presId="urn:microsoft.com/office/officeart/2005/8/layout/cycle4#1"/>
    <dgm:cxn modelId="{C594A427-165F-44A3-9CAA-C1131C0D1A3D}" type="presParOf" srcId="{2EBB8BCC-11DC-49DB-A344-DF2C431CB6BC}" destId="{A97CDD9B-FCD2-47C1-8ABD-00DAC93FE95E}" srcOrd="2" destOrd="0" presId="urn:microsoft.com/office/officeart/2005/8/layout/cycle4#1"/>
    <dgm:cxn modelId="{10D63E11-B3A2-4C82-8541-5B8FCCBB26BF}" type="presParOf" srcId="{2EBB8BCC-11DC-49DB-A344-DF2C431CB6BC}" destId="{8E5BC58E-D739-47A8-AAE3-81E172E51C91}" srcOrd="3" destOrd="0" presId="urn:microsoft.com/office/officeart/2005/8/layout/cycle4#1"/>
  </dgm:cxnLst>
  <dgm:bg/>
  <dgm:whole/>
</dgm:dataModel>
</file>

<file path=word/diagrams/data5.xml><?xml version="1.0" encoding="utf-8"?>
<dgm:dataModel xmlns:dgm="http://schemas.openxmlformats.org/drawingml/2006/diagram" xmlns:a="http://schemas.openxmlformats.org/drawingml/2006/main">
  <dgm:ptLst>
    <dgm:pt modelId="{C715F8FA-2D62-4C99-AF09-954D52679DBC}"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GB"/>
        </a:p>
      </dgm:t>
    </dgm:pt>
    <dgm:pt modelId="{12302C86-B414-4AE3-975B-373A73778674}">
      <dgm:prSet phldrT="[Text]"/>
      <dgm:spPr/>
      <dgm:t>
        <a:bodyPr/>
        <a:lstStyle/>
        <a:p>
          <a:r>
            <a:rPr lang="en-GB" b="1"/>
            <a:t>Political</a:t>
          </a:r>
          <a:endParaRPr lang="en-GB"/>
        </a:p>
      </dgm:t>
    </dgm:pt>
    <dgm:pt modelId="{98AB95F8-E538-4F50-9860-8203ACA62F1E}" type="parTrans" cxnId="{BD307180-5201-4504-89D4-52DE78F06802}">
      <dgm:prSet/>
      <dgm:spPr/>
      <dgm:t>
        <a:bodyPr/>
        <a:lstStyle/>
        <a:p>
          <a:endParaRPr lang="en-GB"/>
        </a:p>
      </dgm:t>
    </dgm:pt>
    <dgm:pt modelId="{29EA2BDC-5958-4A14-8507-886C8F01AF9B}" type="sibTrans" cxnId="{BD307180-5201-4504-89D4-52DE78F06802}">
      <dgm:prSet/>
      <dgm:spPr/>
      <dgm:t>
        <a:bodyPr/>
        <a:lstStyle/>
        <a:p>
          <a:endParaRPr lang="en-GB"/>
        </a:p>
      </dgm:t>
    </dgm:pt>
    <dgm:pt modelId="{EB73B209-577A-4772-A0E4-E09760E760D6}">
      <dgm:prSet phldrT="[Text]"/>
      <dgm:spPr/>
      <dgm:t>
        <a:bodyPr/>
        <a:lstStyle/>
        <a:p>
          <a:r>
            <a:rPr lang="en-US" b="1"/>
            <a:t>Social</a:t>
          </a:r>
          <a:endParaRPr lang="en-GB"/>
        </a:p>
      </dgm:t>
    </dgm:pt>
    <dgm:pt modelId="{BA3C0E4E-85E8-479E-AA0C-1AED7230433A}" type="parTrans" cxnId="{F31FFAE2-AADF-4D80-9111-8A3E52E83CA0}">
      <dgm:prSet/>
      <dgm:spPr/>
      <dgm:t>
        <a:bodyPr/>
        <a:lstStyle/>
        <a:p>
          <a:endParaRPr lang="en-GB"/>
        </a:p>
      </dgm:t>
    </dgm:pt>
    <dgm:pt modelId="{38007E4D-101F-4BFC-883E-6DA9FF2840C4}" type="sibTrans" cxnId="{F31FFAE2-AADF-4D80-9111-8A3E52E83CA0}">
      <dgm:prSet/>
      <dgm:spPr/>
      <dgm:t>
        <a:bodyPr/>
        <a:lstStyle/>
        <a:p>
          <a:endParaRPr lang="en-GB"/>
        </a:p>
      </dgm:t>
    </dgm:pt>
    <dgm:pt modelId="{B9DDCC49-F63D-4D72-8721-111147C5D352}">
      <dgm:prSet phldrT="[Text]"/>
      <dgm:spPr/>
      <dgm:t>
        <a:bodyPr/>
        <a:lstStyle/>
        <a:p>
          <a:r>
            <a:rPr lang="en-US" b="1"/>
            <a:t>Environment</a:t>
          </a:r>
          <a:endParaRPr lang="en-GB"/>
        </a:p>
      </dgm:t>
    </dgm:pt>
    <dgm:pt modelId="{118F400C-C381-46BC-8531-58B9180EAACC}" type="parTrans" cxnId="{B600690D-14E4-4C2F-8FB3-C1EB6556DB7E}">
      <dgm:prSet/>
      <dgm:spPr/>
      <dgm:t>
        <a:bodyPr/>
        <a:lstStyle/>
        <a:p>
          <a:endParaRPr lang="en-GB"/>
        </a:p>
      </dgm:t>
    </dgm:pt>
    <dgm:pt modelId="{FE07266B-E624-4E8E-9FEE-0C1448F58C80}" type="sibTrans" cxnId="{B600690D-14E4-4C2F-8FB3-C1EB6556DB7E}">
      <dgm:prSet/>
      <dgm:spPr/>
      <dgm:t>
        <a:bodyPr/>
        <a:lstStyle/>
        <a:p>
          <a:endParaRPr lang="en-GB"/>
        </a:p>
      </dgm:t>
    </dgm:pt>
    <dgm:pt modelId="{71D0C067-020C-4FED-9C3D-4DB7F9D92484}">
      <dgm:prSet phldrT="[Text]"/>
      <dgm:spPr/>
      <dgm:t>
        <a:bodyPr/>
        <a:lstStyle/>
        <a:p>
          <a:r>
            <a:rPr lang="en-US" b="1"/>
            <a:t>Economic</a:t>
          </a:r>
          <a:endParaRPr lang="en-GB"/>
        </a:p>
      </dgm:t>
    </dgm:pt>
    <dgm:pt modelId="{0410D645-8F82-466B-94EF-E05665F98479}" type="parTrans" cxnId="{10B48C89-102B-446F-AAE1-7E788C0D6D7B}">
      <dgm:prSet/>
      <dgm:spPr/>
      <dgm:t>
        <a:bodyPr/>
        <a:lstStyle/>
        <a:p>
          <a:endParaRPr lang="en-GB"/>
        </a:p>
      </dgm:t>
    </dgm:pt>
    <dgm:pt modelId="{F6E41ACE-0DEA-44BE-B1FA-2C8EBEF6BE36}" type="sibTrans" cxnId="{10B48C89-102B-446F-AAE1-7E788C0D6D7B}">
      <dgm:prSet/>
      <dgm:spPr/>
      <dgm:t>
        <a:bodyPr/>
        <a:lstStyle/>
        <a:p>
          <a:endParaRPr lang="en-GB"/>
        </a:p>
      </dgm:t>
    </dgm:pt>
    <dgm:pt modelId="{12396B6F-2274-410C-AC15-0A14F9B67407}">
      <dgm:prSet phldrT="[Text]"/>
      <dgm:spPr/>
      <dgm:t>
        <a:bodyPr/>
        <a:lstStyle/>
        <a:p>
          <a:r>
            <a:rPr lang="en-US" b="1"/>
            <a:t>Technology</a:t>
          </a:r>
          <a:endParaRPr lang="en-GB"/>
        </a:p>
      </dgm:t>
    </dgm:pt>
    <dgm:pt modelId="{09E9970D-ABDD-40AB-91CA-75A635D09F40}" type="parTrans" cxnId="{077DB880-2BE5-4E86-86D6-1EECC26488A6}">
      <dgm:prSet/>
      <dgm:spPr/>
      <dgm:t>
        <a:bodyPr/>
        <a:lstStyle/>
        <a:p>
          <a:endParaRPr lang="en-GB"/>
        </a:p>
      </dgm:t>
    </dgm:pt>
    <dgm:pt modelId="{324706D4-9BD6-4342-8B10-BC7A0CF545A8}" type="sibTrans" cxnId="{077DB880-2BE5-4E86-86D6-1EECC26488A6}">
      <dgm:prSet/>
      <dgm:spPr/>
      <dgm:t>
        <a:bodyPr/>
        <a:lstStyle/>
        <a:p>
          <a:endParaRPr lang="en-GB"/>
        </a:p>
      </dgm:t>
    </dgm:pt>
    <dgm:pt modelId="{8B0E2BDF-1A5B-42AC-8684-3BFFFAEDC766}">
      <dgm:prSet phldrT="[Text]"/>
      <dgm:spPr/>
      <dgm:t>
        <a:bodyPr/>
        <a:lstStyle/>
        <a:p>
          <a:r>
            <a:rPr lang="en-US" b="1"/>
            <a:t>Legal</a:t>
          </a:r>
          <a:endParaRPr lang="en-GB"/>
        </a:p>
      </dgm:t>
    </dgm:pt>
    <dgm:pt modelId="{7D8D48F8-5D4D-4586-804B-60087E570CF6}" type="parTrans" cxnId="{F1440348-28A5-4D2F-B592-60D1A3A3B167}">
      <dgm:prSet/>
      <dgm:spPr/>
      <dgm:t>
        <a:bodyPr/>
        <a:lstStyle/>
        <a:p>
          <a:endParaRPr lang="en-GB"/>
        </a:p>
      </dgm:t>
    </dgm:pt>
    <dgm:pt modelId="{8E97AD32-E298-4EC1-ABA9-B155A1E086B9}" type="sibTrans" cxnId="{F1440348-28A5-4D2F-B592-60D1A3A3B167}">
      <dgm:prSet/>
      <dgm:spPr/>
      <dgm:t>
        <a:bodyPr/>
        <a:lstStyle/>
        <a:p>
          <a:endParaRPr lang="en-GB"/>
        </a:p>
      </dgm:t>
    </dgm:pt>
    <dgm:pt modelId="{8DA75F88-4632-414C-A1D1-7D307E97665A}" type="pres">
      <dgm:prSet presAssocID="{C715F8FA-2D62-4C99-AF09-954D52679DBC}" presName="diagram" presStyleCnt="0">
        <dgm:presLayoutVars>
          <dgm:chPref val="1"/>
          <dgm:dir/>
          <dgm:animOne val="branch"/>
          <dgm:animLvl val="lvl"/>
          <dgm:resizeHandles/>
        </dgm:presLayoutVars>
      </dgm:prSet>
      <dgm:spPr/>
      <dgm:t>
        <a:bodyPr/>
        <a:lstStyle/>
        <a:p>
          <a:endParaRPr lang="en-GB"/>
        </a:p>
      </dgm:t>
    </dgm:pt>
    <dgm:pt modelId="{A2C98FC7-D50A-4AE6-A533-359CDC8819C5}" type="pres">
      <dgm:prSet presAssocID="{12302C86-B414-4AE3-975B-373A73778674}" presName="root" presStyleCnt="0"/>
      <dgm:spPr/>
    </dgm:pt>
    <dgm:pt modelId="{6CD39368-995A-4DD0-A252-3CF1E7419BC3}" type="pres">
      <dgm:prSet presAssocID="{12302C86-B414-4AE3-975B-373A73778674}" presName="rootComposite" presStyleCnt="0"/>
      <dgm:spPr/>
    </dgm:pt>
    <dgm:pt modelId="{103EB3DF-8068-454A-9C8D-A7FFD4992F15}" type="pres">
      <dgm:prSet presAssocID="{12302C86-B414-4AE3-975B-373A73778674}" presName="rootText" presStyleLbl="node1" presStyleIdx="0" presStyleCnt="2"/>
      <dgm:spPr/>
      <dgm:t>
        <a:bodyPr/>
        <a:lstStyle/>
        <a:p>
          <a:endParaRPr lang="en-GB"/>
        </a:p>
      </dgm:t>
    </dgm:pt>
    <dgm:pt modelId="{74104CC8-3DA2-4A1A-8FD2-A020486BA34C}" type="pres">
      <dgm:prSet presAssocID="{12302C86-B414-4AE3-975B-373A73778674}" presName="rootConnector" presStyleLbl="node1" presStyleIdx="0" presStyleCnt="2"/>
      <dgm:spPr/>
      <dgm:t>
        <a:bodyPr/>
        <a:lstStyle/>
        <a:p>
          <a:endParaRPr lang="en-GB"/>
        </a:p>
      </dgm:t>
    </dgm:pt>
    <dgm:pt modelId="{32B78E0A-9F3A-4718-9215-38EDD1A0F2F9}" type="pres">
      <dgm:prSet presAssocID="{12302C86-B414-4AE3-975B-373A73778674}" presName="childShape" presStyleCnt="0"/>
      <dgm:spPr/>
    </dgm:pt>
    <dgm:pt modelId="{93173EAB-3766-4EC9-993A-CE3E1524A242}" type="pres">
      <dgm:prSet presAssocID="{BA3C0E4E-85E8-479E-AA0C-1AED7230433A}" presName="Name13" presStyleLbl="parChTrans1D2" presStyleIdx="0" presStyleCnt="4"/>
      <dgm:spPr/>
      <dgm:t>
        <a:bodyPr/>
        <a:lstStyle/>
        <a:p>
          <a:endParaRPr lang="en-GB"/>
        </a:p>
      </dgm:t>
    </dgm:pt>
    <dgm:pt modelId="{BE1CB737-B83D-45C0-A21F-E6CB7A585AAC}" type="pres">
      <dgm:prSet presAssocID="{EB73B209-577A-4772-A0E4-E09760E760D6}" presName="childText" presStyleLbl="bgAcc1" presStyleIdx="0" presStyleCnt="4">
        <dgm:presLayoutVars>
          <dgm:bulletEnabled val="1"/>
        </dgm:presLayoutVars>
      </dgm:prSet>
      <dgm:spPr/>
      <dgm:t>
        <a:bodyPr/>
        <a:lstStyle/>
        <a:p>
          <a:endParaRPr lang="en-GB"/>
        </a:p>
      </dgm:t>
    </dgm:pt>
    <dgm:pt modelId="{FF07ECCB-4C9C-40CB-BEF9-FA6977CC3E88}" type="pres">
      <dgm:prSet presAssocID="{118F400C-C381-46BC-8531-58B9180EAACC}" presName="Name13" presStyleLbl="parChTrans1D2" presStyleIdx="1" presStyleCnt="4"/>
      <dgm:spPr/>
      <dgm:t>
        <a:bodyPr/>
        <a:lstStyle/>
        <a:p>
          <a:endParaRPr lang="en-GB"/>
        </a:p>
      </dgm:t>
    </dgm:pt>
    <dgm:pt modelId="{33232665-C275-41DF-B46E-FA504C6A49E5}" type="pres">
      <dgm:prSet presAssocID="{B9DDCC49-F63D-4D72-8721-111147C5D352}" presName="childText" presStyleLbl="bgAcc1" presStyleIdx="1" presStyleCnt="4">
        <dgm:presLayoutVars>
          <dgm:bulletEnabled val="1"/>
        </dgm:presLayoutVars>
      </dgm:prSet>
      <dgm:spPr/>
      <dgm:t>
        <a:bodyPr/>
        <a:lstStyle/>
        <a:p>
          <a:endParaRPr lang="en-GB"/>
        </a:p>
      </dgm:t>
    </dgm:pt>
    <dgm:pt modelId="{C618ACCC-3FA6-48F9-B868-1B8CB52FD6AA}" type="pres">
      <dgm:prSet presAssocID="{71D0C067-020C-4FED-9C3D-4DB7F9D92484}" presName="root" presStyleCnt="0"/>
      <dgm:spPr/>
    </dgm:pt>
    <dgm:pt modelId="{CFF08FF5-2026-4385-A172-7027576EDFFD}" type="pres">
      <dgm:prSet presAssocID="{71D0C067-020C-4FED-9C3D-4DB7F9D92484}" presName="rootComposite" presStyleCnt="0"/>
      <dgm:spPr/>
    </dgm:pt>
    <dgm:pt modelId="{ED146A39-8E84-41FE-A6C4-8486A34870DD}" type="pres">
      <dgm:prSet presAssocID="{71D0C067-020C-4FED-9C3D-4DB7F9D92484}" presName="rootText" presStyleLbl="node1" presStyleIdx="1" presStyleCnt="2"/>
      <dgm:spPr/>
      <dgm:t>
        <a:bodyPr/>
        <a:lstStyle/>
        <a:p>
          <a:endParaRPr lang="en-GB"/>
        </a:p>
      </dgm:t>
    </dgm:pt>
    <dgm:pt modelId="{60E14BD9-BAE8-4EE8-A3BB-803117DFCA76}" type="pres">
      <dgm:prSet presAssocID="{71D0C067-020C-4FED-9C3D-4DB7F9D92484}" presName="rootConnector" presStyleLbl="node1" presStyleIdx="1" presStyleCnt="2"/>
      <dgm:spPr/>
      <dgm:t>
        <a:bodyPr/>
        <a:lstStyle/>
        <a:p>
          <a:endParaRPr lang="en-GB"/>
        </a:p>
      </dgm:t>
    </dgm:pt>
    <dgm:pt modelId="{D6F65686-5B66-47BB-879E-A296886E7243}" type="pres">
      <dgm:prSet presAssocID="{71D0C067-020C-4FED-9C3D-4DB7F9D92484}" presName="childShape" presStyleCnt="0"/>
      <dgm:spPr/>
    </dgm:pt>
    <dgm:pt modelId="{98143496-3AF7-4B72-A382-9FD96CC19321}" type="pres">
      <dgm:prSet presAssocID="{09E9970D-ABDD-40AB-91CA-75A635D09F40}" presName="Name13" presStyleLbl="parChTrans1D2" presStyleIdx="2" presStyleCnt="4"/>
      <dgm:spPr/>
      <dgm:t>
        <a:bodyPr/>
        <a:lstStyle/>
        <a:p>
          <a:endParaRPr lang="en-GB"/>
        </a:p>
      </dgm:t>
    </dgm:pt>
    <dgm:pt modelId="{5F9E10A6-EAD6-4D23-B4B6-6E6A9F55CFDC}" type="pres">
      <dgm:prSet presAssocID="{12396B6F-2274-410C-AC15-0A14F9B67407}" presName="childText" presStyleLbl="bgAcc1" presStyleIdx="2" presStyleCnt="4">
        <dgm:presLayoutVars>
          <dgm:bulletEnabled val="1"/>
        </dgm:presLayoutVars>
      </dgm:prSet>
      <dgm:spPr/>
      <dgm:t>
        <a:bodyPr/>
        <a:lstStyle/>
        <a:p>
          <a:endParaRPr lang="en-GB"/>
        </a:p>
      </dgm:t>
    </dgm:pt>
    <dgm:pt modelId="{40DCB34D-AD3C-44A8-A769-D03957DD402B}" type="pres">
      <dgm:prSet presAssocID="{7D8D48F8-5D4D-4586-804B-60087E570CF6}" presName="Name13" presStyleLbl="parChTrans1D2" presStyleIdx="3" presStyleCnt="4"/>
      <dgm:spPr/>
      <dgm:t>
        <a:bodyPr/>
        <a:lstStyle/>
        <a:p>
          <a:endParaRPr lang="en-GB"/>
        </a:p>
      </dgm:t>
    </dgm:pt>
    <dgm:pt modelId="{37B653E9-E508-4FD4-A055-75E2C7BED8E8}" type="pres">
      <dgm:prSet presAssocID="{8B0E2BDF-1A5B-42AC-8684-3BFFFAEDC766}" presName="childText" presStyleLbl="bgAcc1" presStyleIdx="3" presStyleCnt="4">
        <dgm:presLayoutVars>
          <dgm:bulletEnabled val="1"/>
        </dgm:presLayoutVars>
      </dgm:prSet>
      <dgm:spPr/>
      <dgm:t>
        <a:bodyPr/>
        <a:lstStyle/>
        <a:p>
          <a:endParaRPr lang="en-GB"/>
        </a:p>
      </dgm:t>
    </dgm:pt>
  </dgm:ptLst>
  <dgm:cxnLst>
    <dgm:cxn modelId="{FE47175E-C1E5-4A6C-8CE3-6CB6AF18019C}" type="presOf" srcId="{12396B6F-2274-410C-AC15-0A14F9B67407}" destId="{5F9E10A6-EAD6-4D23-B4B6-6E6A9F55CFDC}" srcOrd="0" destOrd="0" presId="urn:microsoft.com/office/officeart/2005/8/layout/hierarchy3"/>
    <dgm:cxn modelId="{B3572EF4-86C4-47CA-A66C-17121DA919BD}" type="presOf" srcId="{BA3C0E4E-85E8-479E-AA0C-1AED7230433A}" destId="{93173EAB-3766-4EC9-993A-CE3E1524A242}" srcOrd="0" destOrd="0" presId="urn:microsoft.com/office/officeart/2005/8/layout/hierarchy3"/>
    <dgm:cxn modelId="{3023D5AB-3C98-4119-A678-61A320338FDA}" type="presOf" srcId="{71D0C067-020C-4FED-9C3D-4DB7F9D92484}" destId="{ED146A39-8E84-41FE-A6C4-8486A34870DD}" srcOrd="0" destOrd="0" presId="urn:microsoft.com/office/officeart/2005/8/layout/hierarchy3"/>
    <dgm:cxn modelId="{9F22E164-0235-40D0-AA88-D1D23C2069DE}" type="presOf" srcId="{EB73B209-577A-4772-A0E4-E09760E760D6}" destId="{BE1CB737-B83D-45C0-A21F-E6CB7A585AAC}" srcOrd="0" destOrd="0" presId="urn:microsoft.com/office/officeart/2005/8/layout/hierarchy3"/>
    <dgm:cxn modelId="{F1440348-28A5-4D2F-B592-60D1A3A3B167}" srcId="{71D0C067-020C-4FED-9C3D-4DB7F9D92484}" destId="{8B0E2BDF-1A5B-42AC-8684-3BFFFAEDC766}" srcOrd="1" destOrd="0" parTransId="{7D8D48F8-5D4D-4586-804B-60087E570CF6}" sibTransId="{8E97AD32-E298-4EC1-ABA9-B155A1E086B9}"/>
    <dgm:cxn modelId="{D7764CAB-4BDC-410E-BBE3-54652F838421}" type="presOf" srcId="{71D0C067-020C-4FED-9C3D-4DB7F9D92484}" destId="{60E14BD9-BAE8-4EE8-A3BB-803117DFCA76}" srcOrd="1" destOrd="0" presId="urn:microsoft.com/office/officeart/2005/8/layout/hierarchy3"/>
    <dgm:cxn modelId="{BD307180-5201-4504-89D4-52DE78F06802}" srcId="{C715F8FA-2D62-4C99-AF09-954D52679DBC}" destId="{12302C86-B414-4AE3-975B-373A73778674}" srcOrd="0" destOrd="0" parTransId="{98AB95F8-E538-4F50-9860-8203ACA62F1E}" sibTransId="{29EA2BDC-5958-4A14-8507-886C8F01AF9B}"/>
    <dgm:cxn modelId="{D46716AD-711F-4FBB-91CE-9BECCF591356}" type="presOf" srcId="{B9DDCC49-F63D-4D72-8721-111147C5D352}" destId="{33232665-C275-41DF-B46E-FA504C6A49E5}" srcOrd="0" destOrd="0" presId="urn:microsoft.com/office/officeart/2005/8/layout/hierarchy3"/>
    <dgm:cxn modelId="{91A2536C-BC3A-4458-9292-ED0FF09E8D9F}" type="presOf" srcId="{12302C86-B414-4AE3-975B-373A73778674}" destId="{103EB3DF-8068-454A-9C8D-A7FFD4992F15}" srcOrd="0" destOrd="0" presId="urn:microsoft.com/office/officeart/2005/8/layout/hierarchy3"/>
    <dgm:cxn modelId="{077DB880-2BE5-4E86-86D6-1EECC26488A6}" srcId="{71D0C067-020C-4FED-9C3D-4DB7F9D92484}" destId="{12396B6F-2274-410C-AC15-0A14F9B67407}" srcOrd="0" destOrd="0" parTransId="{09E9970D-ABDD-40AB-91CA-75A635D09F40}" sibTransId="{324706D4-9BD6-4342-8B10-BC7A0CF545A8}"/>
    <dgm:cxn modelId="{FCFA1C1F-33F0-408F-B256-CD345AD53119}" type="presOf" srcId="{C715F8FA-2D62-4C99-AF09-954D52679DBC}" destId="{8DA75F88-4632-414C-A1D1-7D307E97665A}" srcOrd="0" destOrd="0" presId="urn:microsoft.com/office/officeart/2005/8/layout/hierarchy3"/>
    <dgm:cxn modelId="{F5B883B3-43BD-4EAF-9B9D-4BAF31AE6CAA}" type="presOf" srcId="{09E9970D-ABDD-40AB-91CA-75A635D09F40}" destId="{98143496-3AF7-4B72-A382-9FD96CC19321}" srcOrd="0" destOrd="0" presId="urn:microsoft.com/office/officeart/2005/8/layout/hierarchy3"/>
    <dgm:cxn modelId="{A53300CB-F634-4D97-90F0-D29C3DF61B55}" type="presOf" srcId="{118F400C-C381-46BC-8531-58B9180EAACC}" destId="{FF07ECCB-4C9C-40CB-BEF9-FA6977CC3E88}" srcOrd="0" destOrd="0" presId="urn:microsoft.com/office/officeart/2005/8/layout/hierarchy3"/>
    <dgm:cxn modelId="{10B48C89-102B-446F-AAE1-7E788C0D6D7B}" srcId="{C715F8FA-2D62-4C99-AF09-954D52679DBC}" destId="{71D0C067-020C-4FED-9C3D-4DB7F9D92484}" srcOrd="1" destOrd="0" parTransId="{0410D645-8F82-466B-94EF-E05665F98479}" sibTransId="{F6E41ACE-0DEA-44BE-B1FA-2C8EBEF6BE36}"/>
    <dgm:cxn modelId="{5E0E3B16-2010-47DB-9F4A-4992AE515A0B}" type="presOf" srcId="{8B0E2BDF-1A5B-42AC-8684-3BFFFAEDC766}" destId="{37B653E9-E508-4FD4-A055-75E2C7BED8E8}" srcOrd="0" destOrd="0" presId="urn:microsoft.com/office/officeart/2005/8/layout/hierarchy3"/>
    <dgm:cxn modelId="{7A419416-831E-44F7-A89E-0F5A38DF893C}" type="presOf" srcId="{7D8D48F8-5D4D-4586-804B-60087E570CF6}" destId="{40DCB34D-AD3C-44A8-A769-D03957DD402B}" srcOrd="0" destOrd="0" presId="urn:microsoft.com/office/officeart/2005/8/layout/hierarchy3"/>
    <dgm:cxn modelId="{1D3D060D-42F5-4898-B52D-274C274323CC}" type="presOf" srcId="{12302C86-B414-4AE3-975B-373A73778674}" destId="{74104CC8-3DA2-4A1A-8FD2-A020486BA34C}" srcOrd="1" destOrd="0" presId="urn:microsoft.com/office/officeart/2005/8/layout/hierarchy3"/>
    <dgm:cxn modelId="{F31FFAE2-AADF-4D80-9111-8A3E52E83CA0}" srcId="{12302C86-B414-4AE3-975B-373A73778674}" destId="{EB73B209-577A-4772-A0E4-E09760E760D6}" srcOrd="0" destOrd="0" parTransId="{BA3C0E4E-85E8-479E-AA0C-1AED7230433A}" sibTransId="{38007E4D-101F-4BFC-883E-6DA9FF2840C4}"/>
    <dgm:cxn modelId="{B600690D-14E4-4C2F-8FB3-C1EB6556DB7E}" srcId="{12302C86-B414-4AE3-975B-373A73778674}" destId="{B9DDCC49-F63D-4D72-8721-111147C5D352}" srcOrd="1" destOrd="0" parTransId="{118F400C-C381-46BC-8531-58B9180EAACC}" sibTransId="{FE07266B-E624-4E8E-9FEE-0C1448F58C80}"/>
    <dgm:cxn modelId="{A0F63E62-1282-4F53-9051-228CD399EA44}" type="presParOf" srcId="{8DA75F88-4632-414C-A1D1-7D307E97665A}" destId="{A2C98FC7-D50A-4AE6-A533-359CDC8819C5}" srcOrd="0" destOrd="0" presId="urn:microsoft.com/office/officeart/2005/8/layout/hierarchy3"/>
    <dgm:cxn modelId="{CB814579-D48C-4735-B274-514B5AB10B96}" type="presParOf" srcId="{A2C98FC7-D50A-4AE6-A533-359CDC8819C5}" destId="{6CD39368-995A-4DD0-A252-3CF1E7419BC3}" srcOrd="0" destOrd="0" presId="urn:microsoft.com/office/officeart/2005/8/layout/hierarchy3"/>
    <dgm:cxn modelId="{F61F8E4D-9B32-46F2-A541-4AFC283DFBF9}" type="presParOf" srcId="{6CD39368-995A-4DD0-A252-3CF1E7419BC3}" destId="{103EB3DF-8068-454A-9C8D-A7FFD4992F15}" srcOrd="0" destOrd="0" presId="urn:microsoft.com/office/officeart/2005/8/layout/hierarchy3"/>
    <dgm:cxn modelId="{C6C773EB-CBEA-4E37-9620-74495BDA3661}" type="presParOf" srcId="{6CD39368-995A-4DD0-A252-3CF1E7419BC3}" destId="{74104CC8-3DA2-4A1A-8FD2-A020486BA34C}" srcOrd="1" destOrd="0" presId="urn:microsoft.com/office/officeart/2005/8/layout/hierarchy3"/>
    <dgm:cxn modelId="{ADB904BC-BE6E-4D2C-BF70-5454EF9C6570}" type="presParOf" srcId="{A2C98FC7-D50A-4AE6-A533-359CDC8819C5}" destId="{32B78E0A-9F3A-4718-9215-38EDD1A0F2F9}" srcOrd="1" destOrd="0" presId="urn:microsoft.com/office/officeart/2005/8/layout/hierarchy3"/>
    <dgm:cxn modelId="{40F8C8B4-C0D8-4B2A-B9FC-F7B15756F6AA}" type="presParOf" srcId="{32B78E0A-9F3A-4718-9215-38EDD1A0F2F9}" destId="{93173EAB-3766-4EC9-993A-CE3E1524A242}" srcOrd="0" destOrd="0" presId="urn:microsoft.com/office/officeart/2005/8/layout/hierarchy3"/>
    <dgm:cxn modelId="{EB23C7E2-CF5F-4C47-8C87-CFB65BD98AFA}" type="presParOf" srcId="{32B78E0A-9F3A-4718-9215-38EDD1A0F2F9}" destId="{BE1CB737-B83D-45C0-A21F-E6CB7A585AAC}" srcOrd="1" destOrd="0" presId="urn:microsoft.com/office/officeart/2005/8/layout/hierarchy3"/>
    <dgm:cxn modelId="{3BB64EA3-9A79-4A6D-BCC3-79FADE4E2C01}" type="presParOf" srcId="{32B78E0A-9F3A-4718-9215-38EDD1A0F2F9}" destId="{FF07ECCB-4C9C-40CB-BEF9-FA6977CC3E88}" srcOrd="2" destOrd="0" presId="urn:microsoft.com/office/officeart/2005/8/layout/hierarchy3"/>
    <dgm:cxn modelId="{F8CFF803-A1BB-4C57-A33B-CDDB7E3F3A16}" type="presParOf" srcId="{32B78E0A-9F3A-4718-9215-38EDD1A0F2F9}" destId="{33232665-C275-41DF-B46E-FA504C6A49E5}" srcOrd="3" destOrd="0" presId="urn:microsoft.com/office/officeart/2005/8/layout/hierarchy3"/>
    <dgm:cxn modelId="{771B6117-2807-4360-9A74-4D4A23E7A825}" type="presParOf" srcId="{8DA75F88-4632-414C-A1D1-7D307E97665A}" destId="{C618ACCC-3FA6-48F9-B868-1B8CB52FD6AA}" srcOrd="1" destOrd="0" presId="urn:microsoft.com/office/officeart/2005/8/layout/hierarchy3"/>
    <dgm:cxn modelId="{772C88D9-5CD4-4BC1-A1A3-8690EA75E1E5}" type="presParOf" srcId="{C618ACCC-3FA6-48F9-B868-1B8CB52FD6AA}" destId="{CFF08FF5-2026-4385-A172-7027576EDFFD}" srcOrd="0" destOrd="0" presId="urn:microsoft.com/office/officeart/2005/8/layout/hierarchy3"/>
    <dgm:cxn modelId="{BA987D50-28A8-4EFF-8F29-8BA274B0969A}" type="presParOf" srcId="{CFF08FF5-2026-4385-A172-7027576EDFFD}" destId="{ED146A39-8E84-41FE-A6C4-8486A34870DD}" srcOrd="0" destOrd="0" presId="urn:microsoft.com/office/officeart/2005/8/layout/hierarchy3"/>
    <dgm:cxn modelId="{4FFE7E42-42FE-4F0A-888D-7129AB485ACE}" type="presParOf" srcId="{CFF08FF5-2026-4385-A172-7027576EDFFD}" destId="{60E14BD9-BAE8-4EE8-A3BB-803117DFCA76}" srcOrd="1" destOrd="0" presId="urn:microsoft.com/office/officeart/2005/8/layout/hierarchy3"/>
    <dgm:cxn modelId="{B8C6B454-F0E0-49DE-A068-24835E98E593}" type="presParOf" srcId="{C618ACCC-3FA6-48F9-B868-1B8CB52FD6AA}" destId="{D6F65686-5B66-47BB-879E-A296886E7243}" srcOrd="1" destOrd="0" presId="urn:microsoft.com/office/officeart/2005/8/layout/hierarchy3"/>
    <dgm:cxn modelId="{23284E23-94CD-47B4-B2A7-E6905B6D9800}" type="presParOf" srcId="{D6F65686-5B66-47BB-879E-A296886E7243}" destId="{98143496-3AF7-4B72-A382-9FD96CC19321}" srcOrd="0" destOrd="0" presId="urn:microsoft.com/office/officeart/2005/8/layout/hierarchy3"/>
    <dgm:cxn modelId="{6FF4CBE5-0BBC-4E3E-8D13-381B25619D25}" type="presParOf" srcId="{D6F65686-5B66-47BB-879E-A296886E7243}" destId="{5F9E10A6-EAD6-4D23-B4B6-6E6A9F55CFDC}" srcOrd="1" destOrd="0" presId="urn:microsoft.com/office/officeart/2005/8/layout/hierarchy3"/>
    <dgm:cxn modelId="{AD2CA4D1-EF7F-4EB9-8715-E6D3F19A49E0}" type="presParOf" srcId="{D6F65686-5B66-47BB-879E-A296886E7243}" destId="{40DCB34D-AD3C-44A8-A769-D03957DD402B}" srcOrd="2" destOrd="0" presId="urn:microsoft.com/office/officeart/2005/8/layout/hierarchy3"/>
    <dgm:cxn modelId="{07DA53A6-210B-4405-AC4E-4E0EB6971491}" type="presParOf" srcId="{D6F65686-5B66-47BB-879E-A296886E7243}" destId="{37B653E9-E508-4FD4-A055-75E2C7BED8E8}" srcOrd="3" destOrd="0" presId="urn:microsoft.com/office/officeart/2005/8/layout/hierarchy3"/>
  </dgm:cxnLst>
  <dgm:bg/>
  <dgm:whole/>
</dgm:dataModel>
</file>

<file path=word/diagrams/data6.xml><?xml version="1.0" encoding="utf-8"?>
<dgm:dataModel xmlns:dgm="http://schemas.openxmlformats.org/drawingml/2006/diagram" xmlns:a="http://schemas.openxmlformats.org/drawingml/2006/main">
  <dgm:ptLst>
    <dgm:pt modelId="{AA749497-3C42-443C-9404-E469FC8CB8FF}"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n-GB"/>
        </a:p>
      </dgm:t>
    </dgm:pt>
    <dgm:pt modelId="{EE99FF0E-E941-413A-B20C-E2E978D60E96}">
      <dgm:prSet phldrT="[Text]"/>
      <dgm:spPr/>
      <dgm:t>
        <a:bodyPr/>
        <a:lstStyle/>
        <a:p>
          <a:r>
            <a:rPr lang="en-GB"/>
            <a:t>Rivalry Among Existing Competitors</a:t>
          </a:r>
        </a:p>
      </dgm:t>
    </dgm:pt>
    <dgm:pt modelId="{58E35E7F-836D-4A48-A2B0-6B519DC2482F}" type="parTrans" cxnId="{F9BEA78F-2522-40C4-8FC3-F58CD0213278}">
      <dgm:prSet/>
      <dgm:spPr/>
      <dgm:t>
        <a:bodyPr/>
        <a:lstStyle/>
        <a:p>
          <a:endParaRPr lang="en-GB"/>
        </a:p>
      </dgm:t>
    </dgm:pt>
    <dgm:pt modelId="{CF4EC4B8-15F5-4CA8-999E-FB32D5C58ACD}" type="sibTrans" cxnId="{F9BEA78F-2522-40C4-8FC3-F58CD0213278}">
      <dgm:prSet/>
      <dgm:spPr/>
      <dgm:t>
        <a:bodyPr/>
        <a:lstStyle/>
        <a:p>
          <a:endParaRPr lang="en-GB"/>
        </a:p>
      </dgm:t>
    </dgm:pt>
    <dgm:pt modelId="{87229B1C-2CD7-4924-9E68-AC44714CBD61}">
      <dgm:prSet phldrT="[Text]"/>
      <dgm:spPr/>
      <dgm:t>
        <a:bodyPr/>
        <a:lstStyle/>
        <a:p>
          <a:r>
            <a:rPr lang="en-GB"/>
            <a:t>Threats of New Entrants</a:t>
          </a:r>
        </a:p>
      </dgm:t>
    </dgm:pt>
    <dgm:pt modelId="{01026DC6-47D4-46F2-B883-55299131B2EF}" type="parTrans" cxnId="{736713DC-C16B-4E0F-9139-6F4E06FCF5F3}">
      <dgm:prSet/>
      <dgm:spPr/>
      <dgm:t>
        <a:bodyPr/>
        <a:lstStyle/>
        <a:p>
          <a:endParaRPr lang="en-GB"/>
        </a:p>
      </dgm:t>
    </dgm:pt>
    <dgm:pt modelId="{01096BC1-65E7-444F-BDC8-F097711110EB}" type="sibTrans" cxnId="{736713DC-C16B-4E0F-9139-6F4E06FCF5F3}">
      <dgm:prSet/>
      <dgm:spPr/>
      <dgm:t>
        <a:bodyPr/>
        <a:lstStyle/>
        <a:p>
          <a:endParaRPr lang="en-GB"/>
        </a:p>
      </dgm:t>
    </dgm:pt>
    <dgm:pt modelId="{D3E0ED45-DDC0-4A51-B5A9-C21F5A7E28FF}">
      <dgm:prSet phldrT="[Text]"/>
      <dgm:spPr/>
      <dgm:t>
        <a:bodyPr/>
        <a:lstStyle/>
        <a:p>
          <a:r>
            <a:rPr lang="en-GB"/>
            <a:t>Bargaining Power of Client</a:t>
          </a:r>
        </a:p>
      </dgm:t>
    </dgm:pt>
    <dgm:pt modelId="{EA89B68C-227D-4C27-9B49-9DFC5A9E44BC}" type="parTrans" cxnId="{03B47DFE-D518-4CC1-AE04-5B19E2668D0A}">
      <dgm:prSet/>
      <dgm:spPr/>
      <dgm:t>
        <a:bodyPr/>
        <a:lstStyle/>
        <a:p>
          <a:endParaRPr lang="en-GB"/>
        </a:p>
      </dgm:t>
    </dgm:pt>
    <dgm:pt modelId="{4366F467-0F96-43B6-BACC-B256F21ED210}" type="sibTrans" cxnId="{03B47DFE-D518-4CC1-AE04-5B19E2668D0A}">
      <dgm:prSet/>
      <dgm:spPr/>
      <dgm:t>
        <a:bodyPr/>
        <a:lstStyle/>
        <a:p>
          <a:endParaRPr lang="en-GB"/>
        </a:p>
      </dgm:t>
    </dgm:pt>
    <dgm:pt modelId="{015B4115-F699-412D-AE6E-C304425B6FFA}">
      <dgm:prSet phldrT="[Text]"/>
      <dgm:spPr/>
      <dgm:t>
        <a:bodyPr/>
        <a:lstStyle/>
        <a:p>
          <a:r>
            <a:rPr lang="en-GB"/>
            <a:t>Threat of Substitute Products and services</a:t>
          </a:r>
        </a:p>
      </dgm:t>
    </dgm:pt>
    <dgm:pt modelId="{F8B69CF0-8920-4A40-A87C-5462956E05EF}" type="parTrans" cxnId="{17351F7D-FEDA-44C2-9FA9-2ABCE40F10B1}">
      <dgm:prSet/>
      <dgm:spPr/>
      <dgm:t>
        <a:bodyPr/>
        <a:lstStyle/>
        <a:p>
          <a:endParaRPr lang="en-GB"/>
        </a:p>
      </dgm:t>
    </dgm:pt>
    <dgm:pt modelId="{D63649D6-AB1F-4A34-8B2D-AE8B316BA34E}" type="sibTrans" cxnId="{17351F7D-FEDA-44C2-9FA9-2ABCE40F10B1}">
      <dgm:prSet/>
      <dgm:spPr/>
      <dgm:t>
        <a:bodyPr/>
        <a:lstStyle/>
        <a:p>
          <a:endParaRPr lang="en-GB"/>
        </a:p>
      </dgm:t>
    </dgm:pt>
    <dgm:pt modelId="{D08F59EF-CF57-41C1-9E53-49963F80657D}">
      <dgm:prSet phldrT="[Text]"/>
      <dgm:spPr/>
      <dgm:t>
        <a:bodyPr/>
        <a:lstStyle/>
        <a:p>
          <a:r>
            <a:rPr lang="en-GB"/>
            <a:t>Bargsining Power of Suppliers</a:t>
          </a:r>
        </a:p>
      </dgm:t>
    </dgm:pt>
    <dgm:pt modelId="{0B829B99-873E-40FE-8069-3F1BA625628B}" type="parTrans" cxnId="{08043C42-688B-46CA-BE5D-94EAB652B4CD}">
      <dgm:prSet/>
      <dgm:spPr/>
      <dgm:t>
        <a:bodyPr/>
        <a:lstStyle/>
        <a:p>
          <a:endParaRPr lang="en-GB"/>
        </a:p>
      </dgm:t>
    </dgm:pt>
    <dgm:pt modelId="{95DCA48B-29E0-4F09-B91F-74C612EE576E}" type="sibTrans" cxnId="{08043C42-688B-46CA-BE5D-94EAB652B4CD}">
      <dgm:prSet/>
      <dgm:spPr/>
      <dgm:t>
        <a:bodyPr/>
        <a:lstStyle/>
        <a:p>
          <a:endParaRPr lang="en-GB"/>
        </a:p>
      </dgm:t>
    </dgm:pt>
    <dgm:pt modelId="{600129CA-4BCA-411B-9124-C16288AB13BC}" type="pres">
      <dgm:prSet presAssocID="{AA749497-3C42-443C-9404-E469FC8CB8FF}" presName="Name0" presStyleCnt="0">
        <dgm:presLayoutVars>
          <dgm:chMax val="1"/>
          <dgm:dir/>
          <dgm:animLvl val="ctr"/>
          <dgm:resizeHandles val="exact"/>
        </dgm:presLayoutVars>
      </dgm:prSet>
      <dgm:spPr/>
      <dgm:t>
        <a:bodyPr/>
        <a:lstStyle/>
        <a:p>
          <a:endParaRPr lang="en-GB"/>
        </a:p>
      </dgm:t>
    </dgm:pt>
    <dgm:pt modelId="{A7035862-6E12-474D-9B8B-F0A1F4523E04}" type="pres">
      <dgm:prSet presAssocID="{EE99FF0E-E941-413A-B20C-E2E978D60E96}" presName="centerShape" presStyleLbl="node0" presStyleIdx="0" presStyleCnt="1"/>
      <dgm:spPr/>
      <dgm:t>
        <a:bodyPr/>
        <a:lstStyle/>
        <a:p>
          <a:endParaRPr lang="en-GB"/>
        </a:p>
      </dgm:t>
    </dgm:pt>
    <dgm:pt modelId="{FCFC8023-714C-4DC1-B8B8-B9C13E5A7276}" type="pres">
      <dgm:prSet presAssocID="{87229B1C-2CD7-4924-9E68-AC44714CBD61}" presName="node" presStyleLbl="node1" presStyleIdx="0" presStyleCnt="4">
        <dgm:presLayoutVars>
          <dgm:bulletEnabled val="1"/>
        </dgm:presLayoutVars>
      </dgm:prSet>
      <dgm:spPr/>
      <dgm:t>
        <a:bodyPr/>
        <a:lstStyle/>
        <a:p>
          <a:endParaRPr lang="en-GB"/>
        </a:p>
      </dgm:t>
    </dgm:pt>
    <dgm:pt modelId="{445CAA5A-5C9F-4404-954A-5789229BEC8E}" type="pres">
      <dgm:prSet presAssocID="{87229B1C-2CD7-4924-9E68-AC44714CBD61}" presName="dummy" presStyleCnt="0"/>
      <dgm:spPr/>
    </dgm:pt>
    <dgm:pt modelId="{44BE1136-13A6-4432-8E99-8159D941B3E4}" type="pres">
      <dgm:prSet presAssocID="{01096BC1-65E7-444F-BDC8-F097711110EB}" presName="sibTrans" presStyleLbl="sibTrans2D1" presStyleIdx="0" presStyleCnt="4"/>
      <dgm:spPr/>
      <dgm:t>
        <a:bodyPr/>
        <a:lstStyle/>
        <a:p>
          <a:endParaRPr lang="en-GB"/>
        </a:p>
      </dgm:t>
    </dgm:pt>
    <dgm:pt modelId="{0212B046-FC1F-41A2-B478-7F5A00B69A3A}" type="pres">
      <dgm:prSet presAssocID="{D3E0ED45-DDC0-4A51-B5A9-C21F5A7E28FF}" presName="node" presStyleLbl="node1" presStyleIdx="1" presStyleCnt="4">
        <dgm:presLayoutVars>
          <dgm:bulletEnabled val="1"/>
        </dgm:presLayoutVars>
      </dgm:prSet>
      <dgm:spPr/>
      <dgm:t>
        <a:bodyPr/>
        <a:lstStyle/>
        <a:p>
          <a:endParaRPr lang="en-GB"/>
        </a:p>
      </dgm:t>
    </dgm:pt>
    <dgm:pt modelId="{0C99A12F-7333-4007-835F-E93DEA896CC2}" type="pres">
      <dgm:prSet presAssocID="{D3E0ED45-DDC0-4A51-B5A9-C21F5A7E28FF}" presName="dummy" presStyleCnt="0"/>
      <dgm:spPr/>
    </dgm:pt>
    <dgm:pt modelId="{9F86DEE9-6ABB-497E-8151-2BBBC76DEC8E}" type="pres">
      <dgm:prSet presAssocID="{4366F467-0F96-43B6-BACC-B256F21ED210}" presName="sibTrans" presStyleLbl="sibTrans2D1" presStyleIdx="1" presStyleCnt="4"/>
      <dgm:spPr/>
      <dgm:t>
        <a:bodyPr/>
        <a:lstStyle/>
        <a:p>
          <a:endParaRPr lang="en-GB"/>
        </a:p>
      </dgm:t>
    </dgm:pt>
    <dgm:pt modelId="{42B06CF1-66E4-411F-AFE8-518B7A99BFB6}" type="pres">
      <dgm:prSet presAssocID="{015B4115-F699-412D-AE6E-C304425B6FFA}" presName="node" presStyleLbl="node1" presStyleIdx="2" presStyleCnt="4">
        <dgm:presLayoutVars>
          <dgm:bulletEnabled val="1"/>
        </dgm:presLayoutVars>
      </dgm:prSet>
      <dgm:spPr/>
      <dgm:t>
        <a:bodyPr/>
        <a:lstStyle/>
        <a:p>
          <a:endParaRPr lang="en-GB"/>
        </a:p>
      </dgm:t>
    </dgm:pt>
    <dgm:pt modelId="{C8D0E9C0-4726-45E1-90DF-61C25743C6F5}" type="pres">
      <dgm:prSet presAssocID="{015B4115-F699-412D-AE6E-C304425B6FFA}" presName="dummy" presStyleCnt="0"/>
      <dgm:spPr/>
    </dgm:pt>
    <dgm:pt modelId="{FBB3DF35-D658-4EC5-938B-7F21AE580745}" type="pres">
      <dgm:prSet presAssocID="{D63649D6-AB1F-4A34-8B2D-AE8B316BA34E}" presName="sibTrans" presStyleLbl="sibTrans2D1" presStyleIdx="2" presStyleCnt="4"/>
      <dgm:spPr/>
      <dgm:t>
        <a:bodyPr/>
        <a:lstStyle/>
        <a:p>
          <a:endParaRPr lang="en-GB"/>
        </a:p>
      </dgm:t>
    </dgm:pt>
    <dgm:pt modelId="{1774CD78-0ABA-47B3-8437-FFEC79E7A0FC}" type="pres">
      <dgm:prSet presAssocID="{D08F59EF-CF57-41C1-9E53-49963F80657D}" presName="node" presStyleLbl="node1" presStyleIdx="3" presStyleCnt="4">
        <dgm:presLayoutVars>
          <dgm:bulletEnabled val="1"/>
        </dgm:presLayoutVars>
      </dgm:prSet>
      <dgm:spPr/>
      <dgm:t>
        <a:bodyPr/>
        <a:lstStyle/>
        <a:p>
          <a:endParaRPr lang="en-GB"/>
        </a:p>
      </dgm:t>
    </dgm:pt>
    <dgm:pt modelId="{10629EF6-7CB3-43F8-AE47-EA3CADA32E5D}" type="pres">
      <dgm:prSet presAssocID="{D08F59EF-CF57-41C1-9E53-49963F80657D}" presName="dummy" presStyleCnt="0"/>
      <dgm:spPr/>
    </dgm:pt>
    <dgm:pt modelId="{1C056789-2914-4E80-AA87-87E9CF05E2C2}" type="pres">
      <dgm:prSet presAssocID="{95DCA48B-29E0-4F09-B91F-74C612EE576E}" presName="sibTrans" presStyleLbl="sibTrans2D1" presStyleIdx="3" presStyleCnt="4"/>
      <dgm:spPr/>
      <dgm:t>
        <a:bodyPr/>
        <a:lstStyle/>
        <a:p>
          <a:endParaRPr lang="en-GB"/>
        </a:p>
      </dgm:t>
    </dgm:pt>
  </dgm:ptLst>
  <dgm:cxnLst>
    <dgm:cxn modelId="{B6BA108C-36F6-42BF-89AB-1B8838893953}" type="presOf" srcId="{EE99FF0E-E941-413A-B20C-E2E978D60E96}" destId="{A7035862-6E12-474D-9B8B-F0A1F4523E04}" srcOrd="0" destOrd="0" presId="urn:microsoft.com/office/officeart/2005/8/layout/radial6"/>
    <dgm:cxn modelId="{CF4CB598-2E0C-4D3E-8B68-1D7A524C8130}" type="presOf" srcId="{D63649D6-AB1F-4A34-8B2D-AE8B316BA34E}" destId="{FBB3DF35-D658-4EC5-938B-7F21AE580745}" srcOrd="0" destOrd="0" presId="urn:microsoft.com/office/officeart/2005/8/layout/radial6"/>
    <dgm:cxn modelId="{E8B618EE-0E71-44FA-B9D0-704342CA52E7}" type="presOf" srcId="{D3E0ED45-DDC0-4A51-B5A9-C21F5A7E28FF}" destId="{0212B046-FC1F-41A2-B478-7F5A00B69A3A}" srcOrd="0" destOrd="0" presId="urn:microsoft.com/office/officeart/2005/8/layout/radial6"/>
    <dgm:cxn modelId="{736713DC-C16B-4E0F-9139-6F4E06FCF5F3}" srcId="{EE99FF0E-E941-413A-B20C-E2E978D60E96}" destId="{87229B1C-2CD7-4924-9E68-AC44714CBD61}" srcOrd="0" destOrd="0" parTransId="{01026DC6-47D4-46F2-B883-55299131B2EF}" sibTransId="{01096BC1-65E7-444F-BDC8-F097711110EB}"/>
    <dgm:cxn modelId="{DB6E735E-1CD1-4E8B-8752-79E5A128D0A2}" type="presOf" srcId="{87229B1C-2CD7-4924-9E68-AC44714CBD61}" destId="{FCFC8023-714C-4DC1-B8B8-B9C13E5A7276}" srcOrd="0" destOrd="0" presId="urn:microsoft.com/office/officeart/2005/8/layout/radial6"/>
    <dgm:cxn modelId="{08043C42-688B-46CA-BE5D-94EAB652B4CD}" srcId="{EE99FF0E-E941-413A-B20C-E2E978D60E96}" destId="{D08F59EF-CF57-41C1-9E53-49963F80657D}" srcOrd="3" destOrd="0" parTransId="{0B829B99-873E-40FE-8069-3F1BA625628B}" sibTransId="{95DCA48B-29E0-4F09-B91F-74C612EE576E}"/>
    <dgm:cxn modelId="{166DA074-3930-46A6-A37B-168A31304230}" type="presOf" srcId="{95DCA48B-29E0-4F09-B91F-74C612EE576E}" destId="{1C056789-2914-4E80-AA87-87E9CF05E2C2}" srcOrd="0" destOrd="0" presId="urn:microsoft.com/office/officeart/2005/8/layout/radial6"/>
    <dgm:cxn modelId="{66EF12E1-D1BF-4932-B463-50D1EA642338}" type="presOf" srcId="{D08F59EF-CF57-41C1-9E53-49963F80657D}" destId="{1774CD78-0ABA-47B3-8437-FFEC79E7A0FC}" srcOrd="0" destOrd="0" presId="urn:microsoft.com/office/officeart/2005/8/layout/radial6"/>
    <dgm:cxn modelId="{0245F4AC-E84D-4BFC-8765-D471132BEB86}" type="presOf" srcId="{4366F467-0F96-43B6-BACC-B256F21ED210}" destId="{9F86DEE9-6ABB-497E-8151-2BBBC76DEC8E}" srcOrd="0" destOrd="0" presId="urn:microsoft.com/office/officeart/2005/8/layout/radial6"/>
    <dgm:cxn modelId="{CE8D8AC7-9A4B-4E2E-AF47-19BB9BBE13D4}" type="presOf" srcId="{015B4115-F699-412D-AE6E-C304425B6FFA}" destId="{42B06CF1-66E4-411F-AFE8-518B7A99BFB6}" srcOrd="0" destOrd="0" presId="urn:microsoft.com/office/officeart/2005/8/layout/radial6"/>
    <dgm:cxn modelId="{F9BEA78F-2522-40C4-8FC3-F58CD0213278}" srcId="{AA749497-3C42-443C-9404-E469FC8CB8FF}" destId="{EE99FF0E-E941-413A-B20C-E2E978D60E96}" srcOrd="0" destOrd="0" parTransId="{58E35E7F-836D-4A48-A2B0-6B519DC2482F}" sibTransId="{CF4EC4B8-15F5-4CA8-999E-FB32D5C58ACD}"/>
    <dgm:cxn modelId="{77C60347-FA17-4710-B825-C0E32433E44D}" type="presOf" srcId="{AA749497-3C42-443C-9404-E469FC8CB8FF}" destId="{600129CA-4BCA-411B-9124-C16288AB13BC}" srcOrd="0" destOrd="0" presId="urn:microsoft.com/office/officeart/2005/8/layout/radial6"/>
    <dgm:cxn modelId="{17351F7D-FEDA-44C2-9FA9-2ABCE40F10B1}" srcId="{EE99FF0E-E941-413A-B20C-E2E978D60E96}" destId="{015B4115-F699-412D-AE6E-C304425B6FFA}" srcOrd="2" destOrd="0" parTransId="{F8B69CF0-8920-4A40-A87C-5462956E05EF}" sibTransId="{D63649D6-AB1F-4A34-8B2D-AE8B316BA34E}"/>
    <dgm:cxn modelId="{03B47DFE-D518-4CC1-AE04-5B19E2668D0A}" srcId="{EE99FF0E-E941-413A-B20C-E2E978D60E96}" destId="{D3E0ED45-DDC0-4A51-B5A9-C21F5A7E28FF}" srcOrd="1" destOrd="0" parTransId="{EA89B68C-227D-4C27-9B49-9DFC5A9E44BC}" sibTransId="{4366F467-0F96-43B6-BACC-B256F21ED210}"/>
    <dgm:cxn modelId="{42344915-7032-464B-8BED-950C6402D7E4}" type="presOf" srcId="{01096BC1-65E7-444F-BDC8-F097711110EB}" destId="{44BE1136-13A6-4432-8E99-8159D941B3E4}" srcOrd="0" destOrd="0" presId="urn:microsoft.com/office/officeart/2005/8/layout/radial6"/>
    <dgm:cxn modelId="{F37B3962-E7F0-40C1-ABDC-219C57CB787C}" type="presParOf" srcId="{600129CA-4BCA-411B-9124-C16288AB13BC}" destId="{A7035862-6E12-474D-9B8B-F0A1F4523E04}" srcOrd="0" destOrd="0" presId="urn:microsoft.com/office/officeart/2005/8/layout/radial6"/>
    <dgm:cxn modelId="{B8B2B288-9995-4A6E-A5D9-5C7F5A5A7945}" type="presParOf" srcId="{600129CA-4BCA-411B-9124-C16288AB13BC}" destId="{FCFC8023-714C-4DC1-B8B8-B9C13E5A7276}" srcOrd="1" destOrd="0" presId="urn:microsoft.com/office/officeart/2005/8/layout/radial6"/>
    <dgm:cxn modelId="{8479E440-B47E-4B27-9181-05913C72868E}" type="presParOf" srcId="{600129CA-4BCA-411B-9124-C16288AB13BC}" destId="{445CAA5A-5C9F-4404-954A-5789229BEC8E}" srcOrd="2" destOrd="0" presId="urn:microsoft.com/office/officeart/2005/8/layout/radial6"/>
    <dgm:cxn modelId="{DD6A4B93-1F63-4360-B65F-E348CF50DEDA}" type="presParOf" srcId="{600129CA-4BCA-411B-9124-C16288AB13BC}" destId="{44BE1136-13A6-4432-8E99-8159D941B3E4}" srcOrd="3" destOrd="0" presId="urn:microsoft.com/office/officeart/2005/8/layout/radial6"/>
    <dgm:cxn modelId="{748409A6-E329-47D6-A499-B800522B01A4}" type="presParOf" srcId="{600129CA-4BCA-411B-9124-C16288AB13BC}" destId="{0212B046-FC1F-41A2-B478-7F5A00B69A3A}" srcOrd="4" destOrd="0" presId="urn:microsoft.com/office/officeart/2005/8/layout/radial6"/>
    <dgm:cxn modelId="{C0B1CB3D-C793-426B-AB31-67DEA9C5ADAA}" type="presParOf" srcId="{600129CA-4BCA-411B-9124-C16288AB13BC}" destId="{0C99A12F-7333-4007-835F-E93DEA896CC2}" srcOrd="5" destOrd="0" presId="urn:microsoft.com/office/officeart/2005/8/layout/radial6"/>
    <dgm:cxn modelId="{09D51CFA-4EF2-4A8B-9783-70D253B0FB28}" type="presParOf" srcId="{600129CA-4BCA-411B-9124-C16288AB13BC}" destId="{9F86DEE9-6ABB-497E-8151-2BBBC76DEC8E}" srcOrd="6" destOrd="0" presId="urn:microsoft.com/office/officeart/2005/8/layout/radial6"/>
    <dgm:cxn modelId="{4C719A7D-4CFE-4DE8-A83E-A9EBFA5081E4}" type="presParOf" srcId="{600129CA-4BCA-411B-9124-C16288AB13BC}" destId="{42B06CF1-66E4-411F-AFE8-518B7A99BFB6}" srcOrd="7" destOrd="0" presId="urn:microsoft.com/office/officeart/2005/8/layout/radial6"/>
    <dgm:cxn modelId="{65061A17-A785-451C-8BAF-482D1E1EBE9B}" type="presParOf" srcId="{600129CA-4BCA-411B-9124-C16288AB13BC}" destId="{C8D0E9C0-4726-45E1-90DF-61C25743C6F5}" srcOrd="8" destOrd="0" presId="urn:microsoft.com/office/officeart/2005/8/layout/radial6"/>
    <dgm:cxn modelId="{F0021A9D-9762-4E1A-8971-056DFE3622CD}" type="presParOf" srcId="{600129CA-4BCA-411B-9124-C16288AB13BC}" destId="{FBB3DF35-D658-4EC5-938B-7F21AE580745}" srcOrd="9" destOrd="0" presId="urn:microsoft.com/office/officeart/2005/8/layout/radial6"/>
    <dgm:cxn modelId="{7F5DA20E-C408-46EF-B260-D4FFAB2046CB}" type="presParOf" srcId="{600129CA-4BCA-411B-9124-C16288AB13BC}" destId="{1774CD78-0ABA-47B3-8437-FFEC79E7A0FC}" srcOrd="10" destOrd="0" presId="urn:microsoft.com/office/officeart/2005/8/layout/radial6"/>
    <dgm:cxn modelId="{4B1E0A30-A37E-4EDC-BF8A-10B18A7BA475}" type="presParOf" srcId="{600129CA-4BCA-411B-9124-C16288AB13BC}" destId="{10629EF6-7CB3-43F8-AE47-EA3CADA32E5D}" srcOrd="11" destOrd="0" presId="urn:microsoft.com/office/officeart/2005/8/layout/radial6"/>
    <dgm:cxn modelId="{C281488C-FD39-44FB-A39B-BB7CC3502A1A}" type="presParOf" srcId="{600129CA-4BCA-411B-9124-C16288AB13BC}" destId="{1C056789-2914-4E80-AA87-87E9CF05E2C2}" srcOrd="12" destOrd="0" presId="urn:microsoft.com/office/officeart/2005/8/layout/radial6"/>
  </dgm:cxnLst>
  <dgm:bg/>
  <dgm:whole/>
</dgm:dataModel>
</file>

<file path=word/diagrams/data7.xml><?xml version="1.0" encoding="utf-8"?>
<dgm:dataModel xmlns:dgm="http://schemas.openxmlformats.org/drawingml/2006/diagram" xmlns:a="http://schemas.openxmlformats.org/drawingml/2006/main">
  <dgm:ptLst>
    <dgm:pt modelId="{92F16106-90E3-4ED4-97B2-B8E544F29BD0}" type="doc">
      <dgm:prSet loTypeId="urn:microsoft.com/office/officeart/2005/8/layout/radial6" loCatId="cycle" qsTypeId="urn:microsoft.com/office/officeart/2005/8/quickstyle/simple1" qsCatId="simple" csTypeId="urn:microsoft.com/office/officeart/2005/8/colors/colorful4" csCatId="colorful" phldr="1"/>
      <dgm:spPr/>
      <dgm:t>
        <a:bodyPr/>
        <a:lstStyle/>
        <a:p>
          <a:endParaRPr lang="en-GB"/>
        </a:p>
      </dgm:t>
    </dgm:pt>
    <dgm:pt modelId="{851C739D-9025-4B39-871A-1B10C6175E02}">
      <dgm:prSet phldrT="[Text]"/>
      <dgm:spPr/>
      <dgm:t>
        <a:bodyPr/>
        <a:lstStyle/>
        <a:p>
          <a:r>
            <a:rPr lang="en-GB"/>
            <a:t>Swot Analysis of Barclays Bank UK</a:t>
          </a:r>
        </a:p>
      </dgm:t>
    </dgm:pt>
    <dgm:pt modelId="{022A98EC-49A5-4DFD-A39A-47179EE5CDC5}" type="parTrans" cxnId="{C62BF0C2-E7B0-4611-B81D-98B4B0D61EDF}">
      <dgm:prSet/>
      <dgm:spPr/>
      <dgm:t>
        <a:bodyPr/>
        <a:lstStyle/>
        <a:p>
          <a:endParaRPr lang="en-GB"/>
        </a:p>
      </dgm:t>
    </dgm:pt>
    <dgm:pt modelId="{0A7BE19B-0F49-4901-84F0-6262179368F9}" type="sibTrans" cxnId="{C62BF0C2-E7B0-4611-B81D-98B4B0D61EDF}">
      <dgm:prSet/>
      <dgm:spPr/>
      <dgm:t>
        <a:bodyPr/>
        <a:lstStyle/>
        <a:p>
          <a:endParaRPr lang="en-GB"/>
        </a:p>
      </dgm:t>
    </dgm:pt>
    <dgm:pt modelId="{B1B8C8C6-CF2E-43FC-B9C9-925E9885623A}">
      <dgm:prSet phldrT="[Text]"/>
      <dgm:spPr/>
      <dgm:t>
        <a:bodyPr/>
        <a:lstStyle/>
        <a:p>
          <a:r>
            <a:rPr lang="en-GB"/>
            <a:t>Strength</a:t>
          </a:r>
        </a:p>
      </dgm:t>
    </dgm:pt>
    <dgm:pt modelId="{597DAFBB-6DC7-4086-B248-C47FDD292671}" type="parTrans" cxnId="{CD36A5B0-4291-4AA0-B202-26F268725309}">
      <dgm:prSet/>
      <dgm:spPr/>
      <dgm:t>
        <a:bodyPr/>
        <a:lstStyle/>
        <a:p>
          <a:endParaRPr lang="en-GB"/>
        </a:p>
      </dgm:t>
    </dgm:pt>
    <dgm:pt modelId="{D51148C2-AFC0-4D01-A396-5F7B9F4FD932}" type="sibTrans" cxnId="{CD36A5B0-4291-4AA0-B202-26F268725309}">
      <dgm:prSet/>
      <dgm:spPr/>
      <dgm:t>
        <a:bodyPr/>
        <a:lstStyle/>
        <a:p>
          <a:endParaRPr lang="en-GB"/>
        </a:p>
      </dgm:t>
    </dgm:pt>
    <dgm:pt modelId="{B01D0AF8-0B3D-4EA3-8506-29731EDD64AD}">
      <dgm:prSet phldrT="[Text]"/>
      <dgm:spPr/>
      <dgm:t>
        <a:bodyPr/>
        <a:lstStyle/>
        <a:p>
          <a:r>
            <a:rPr lang="en-GB"/>
            <a:t>Threat</a:t>
          </a:r>
        </a:p>
      </dgm:t>
    </dgm:pt>
    <dgm:pt modelId="{1ECD25D7-5DE6-4424-BB17-6E029FC3B163}" type="parTrans" cxnId="{923782B7-B6F7-401C-A948-BF76003E4481}">
      <dgm:prSet/>
      <dgm:spPr/>
      <dgm:t>
        <a:bodyPr/>
        <a:lstStyle/>
        <a:p>
          <a:endParaRPr lang="en-GB"/>
        </a:p>
      </dgm:t>
    </dgm:pt>
    <dgm:pt modelId="{FB22492F-9444-4395-A2D2-7559695CB4D3}" type="sibTrans" cxnId="{923782B7-B6F7-401C-A948-BF76003E4481}">
      <dgm:prSet/>
      <dgm:spPr/>
      <dgm:t>
        <a:bodyPr/>
        <a:lstStyle/>
        <a:p>
          <a:endParaRPr lang="en-GB"/>
        </a:p>
      </dgm:t>
    </dgm:pt>
    <dgm:pt modelId="{0B818EDE-DBB6-481A-8A41-83CFE5484665}">
      <dgm:prSet phldrT="[Text]"/>
      <dgm:spPr/>
      <dgm:t>
        <a:bodyPr/>
        <a:lstStyle/>
        <a:p>
          <a:r>
            <a:rPr lang="en-GB"/>
            <a:t>Weakness</a:t>
          </a:r>
        </a:p>
      </dgm:t>
    </dgm:pt>
    <dgm:pt modelId="{A34E1843-ABF2-421A-9197-EF9A9BA89EF0}" type="parTrans" cxnId="{D3ACF078-ED10-4027-9F1A-06F998B722D0}">
      <dgm:prSet/>
      <dgm:spPr/>
      <dgm:t>
        <a:bodyPr/>
        <a:lstStyle/>
        <a:p>
          <a:endParaRPr lang="en-GB"/>
        </a:p>
      </dgm:t>
    </dgm:pt>
    <dgm:pt modelId="{28CDDAE1-C61E-4BDD-911C-14282E570AEC}" type="sibTrans" cxnId="{D3ACF078-ED10-4027-9F1A-06F998B722D0}">
      <dgm:prSet/>
      <dgm:spPr/>
      <dgm:t>
        <a:bodyPr/>
        <a:lstStyle/>
        <a:p>
          <a:endParaRPr lang="en-GB"/>
        </a:p>
      </dgm:t>
    </dgm:pt>
    <dgm:pt modelId="{AFB3002A-ABAF-4EC4-833E-0E707AF239ED}">
      <dgm:prSet phldrT="[Text]"/>
      <dgm:spPr/>
      <dgm:t>
        <a:bodyPr/>
        <a:lstStyle/>
        <a:p>
          <a:r>
            <a:rPr lang="en-GB"/>
            <a:t>Opportunity</a:t>
          </a:r>
        </a:p>
      </dgm:t>
    </dgm:pt>
    <dgm:pt modelId="{7A62BF0D-4825-4CAA-A2B5-637C0C862201}" type="parTrans" cxnId="{91D7A7D6-4E2F-4186-A8C2-733B954BADCB}">
      <dgm:prSet/>
      <dgm:spPr/>
      <dgm:t>
        <a:bodyPr/>
        <a:lstStyle/>
        <a:p>
          <a:endParaRPr lang="en-GB"/>
        </a:p>
      </dgm:t>
    </dgm:pt>
    <dgm:pt modelId="{A2815A37-6045-4EEC-A806-F437840E307B}" type="sibTrans" cxnId="{91D7A7D6-4E2F-4186-A8C2-733B954BADCB}">
      <dgm:prSet/>
      <dgm:spPr/>
      <dgm:t>
        <a:bodyPr/>
        <a:lstStyle/>
        <a:p>
          <a:endParaRPr lang="en-GB"/>
        </a:p>
      </dgm:t>
    </dgm:pt>
    <dgm:pt modelId="{D600CDD0-56F7-4851-8D04-BDAAF7A9EBAE}" type="pres">
      <dgm:prSet presAssocID="{92F16106-90E3-4ED4-97B2-B8E544F29BD0}" presName="Name0" presStyleCnt="0">
        <dgm:presLayoutVars>
          <dgm:chMax val="1"/>
          <dgm:dir/>
          <dgm:animLvl val="ctr"/>
          <dgm:resizeHandles val="exact"/>
        </dgm:presLayoutVars>
      </dgm:prSet>
      <dgm:spPr/>
      <dgm:t>
        <a:bodyPr/>
        <a:lstStyle/>
        <a:p>
          <a:endParaRPr lang="en-GB"/>
        </a:p>
      </dgm:t>
    </dgm:pt>
    <dgm:pt modelId="{4C7C2B71-4225-466A-A2B6-44DB3203FF59}" type="pres">
      <dgm:prSet presAssocID="{851C739D-9025-4B39-871A-1B10C6175E02}" presName="centerShape" presStyleLbl="node0" presStyleIdx="0" presStyleCnt="1"/>
      <dgm:spPr/>
      <dgm:t>
        <a:bodyPr/>
        <a:lstStyle/>
        <a:p>
          <a:endParaRPr lang="en-GB"/>
        </a:p>
      </dgm:t>
    </dgm:pt>
    <dgm:pt modelId="{FC3079E9-18B6-4148-BE31-283811E412B8}" type="pres">
      <dgm:prSet presAssocID="{B1B8C8C6-CF2E-43FC-B9C9-925E9885623A}" presName="node" presStyleLbl="node1" presStyleIdx="0" presStyleCnt="4">
        <dgm:presLayoutVars>
          <dgm:bulletEnabled val="1"/>
        </dgm:presLayoutVars>
      </dgm:prSet>
      <dgm:spPr/>
      <dgm:t>
        <a:bodyPr/>
        <a:lstStyle/>
        <a:p>
          <a:endParaRPr lang="en-GB"/>
        </a:p>
      </dgm:t>
    </dgm:pt>
    <dgm:pt modelId="{9DD9BC0F-546C-42FE-A151-E8A9DECC5B44}" type="pres">
      <dgm:prSet presAssocID="{B1B8C8C6-CF2E-43FC-B9C9-925E9885623A}" presName="dummy" presStyleCnt="0"/>
      <dgm:spPr/>
    </dgm:pt>
    <dgm:pt modelId="{EB407247-3E0E-44D7-B114-ED6C5FB9452F}" type="pres">
      <dgm:prSet presAssocID="{D51148C2-AFC0-4D01-A396-5F7B9F4FD932}" presName="sibTrans" presStyleLbl="sibTrans2D1" presStyleIdx="0" presStyleCnt="4"/>
      <dgm:spPr/>
      <dgm:t>
        <a:bodyPr/>
        <a:lstStyle/>
        <a:p>
          <a:endParaRPr lang="en-GB"/>
        </a:p>
      </dgm:t>
    </dgm:pt>
    <dgm:pt modelId="{1EC23CAE-4822-4B50-852D-B917FC0C0720}" type="pres">
      <dgm:prSet presAssocID="{B01D0AF8-0B3D-4EA3-8506-29731EDD64AD}" presName="node" presStyleLbl="node1" presStyleIdx="1" presStyleCnt="4">
        <dgm:presLayoutVars>
          <dgm:bulletEnabled val="1"/>
        </dgm:presLayoutVars>
      </dgm:prSet>
      <dgm:spPr/>
      <dgm:t>
        <a:bodyPr/>
        <a:lstStyle/>
        <a:p>
          <a:endParaRPr lang="en-GB"/>
        </a:p>
      </dgm:t>
    </dgm:pt>
    <dgm:pt modelId="{7A5BA5D0-81A5-4AE3-85CE-F3501EFD1E91}" type="pres">
      <dgm:prSet presAssocID="{B01D0AF8-0B3D-4EA3-8506-29731EDD64AD}" presName="dummy" presStyleCnt="0"/>
      <dgm:spPr/>
    </dgm:pt>
    <dgm:pt modelId="{0C0F698A-2E85-4C46-B22D-08AE5B821F7F}" type="pres">
      <dgm:prSet presAssocID="{FB22492F-9444-4395-A2D2-7559695CB4D3}" presName="sibTrans" presStyleLbl="sibTrans2D1" presStyleIdx="1" presStyleCnt="4"/>
      <dgm:spPr/>
      <dgm:t>
        <a:bodyPr/>
        <a:lstStyle/>
        <a:p>
          <a:endParaRPr lang="en-GB"/>
        </a:p>
      </dgm:t>
    </dgm:pt>
    <dgm:pt modelId="{86A552D2-9250-429C-B49C-E8B2422D9040}" type="pres">
      <dgm:prSet presAssocID="{0B818EDE-DBB6-481A-8A41-83CFE5484665}" presName="node" presStyleLbl="node1" presStyleIdx="2" presStyleCnt="4">
        <dgm:presLayoutVars>
          <dgm:bulletEnabled val="1"/>
        </dgm:presLayoutVars>
      </dgm:prSet>
      <dgm:spPr/>
      <dgm:t>
        <a:bodyPr/>
        <a:lstStyle/>
        <a:p>
          <a:endParaRPr lang="en-GB"/>
        </a:p>
      </dgm:t>
    </dgm:pt>
    <dgm:pt modelId="{48AE1337-3873-4B32-9CF6-568A8BD53921}" type="pres">
      <dgm:prSet presAssocID="{0B818EDE-DBB6-481A-8A41-83CFE5484665}" presName="dummy" presStyleCnt="0"/>
      <dgm:spPr/>
    </dgm:pt>
    <dgm:pt modelId="{01E03278-E297-4128-82FE-8F6760115B25}" type="pres">
      <dgm:prSet presAssocID="{28CDDAE1-C61E-4BDD-911C-14282E570AEC}" presName="sibTrans" presStyleLbl="sibTrans2D1" presStyleIdx="2" presStyleCnt="4"/>
      <dgm:spPr/>
      <dgm:t>
        <a:bodyPr/>
        <a:lstStyle/>
        <a:p>
          <a:endParaRPr lang="en-GB"/>
        </a:p>
      </dgm:t>
    </dgm:pt>
    <dgm:pt modelId="{DB5C3B38-D5F5-4E38-8FA1-FB6D46786214}" type="pres">
      <dgm:prSet presAssocID="{AFB3002A-ABAF-4EC4-833E-0E707AF239ED}" presName="node" presStyleLbl="node1" presStyleIdx="3" presStyleCnt="4">
        <dgm:presLayoutVars>
          <dgm:bulletEnabled val="1"/>
        </dgm:presLayoutVars>
      </dgm:prSet>
      <dgm:spPr/>
      <dgm:t>
        <a:bodyPr/>
        <a:lstStyle/>
        <a:p>
          <a:endParaRPr lang="en-GB"/>
        </a:p>
      </dgm:t>
    </dgm:pt>
    <dgm:pt modelId="{FBE5541E-2750-4E07-AC80-D471A675BED1}" type="pres">
      <dgm:prSet presAssocID="{AFB3002A-ABAF-4EC4-833E-0E707AF239ED}" presName="dummy" presStyleCnt="0"/>
      <dgm:spPr/>
    </dgm:pt>
    <dgm:pt modelId="{3C965823-27C5-4CA2-986A-35F0A9622F64}" type="pres">
      <dgm:prSet presAssocID="{A2815A37-6045-4EEC-A806-F437840E307B}" presName="sibTrans" presStyleLbl="sibTrans2D1" presStyleIdx="3" presStyleCnt="4"/>
      <dgm:spPr/>
      <dgm:t>
        <a:bodyPr/>
        <a:lstStyle/>
        <a:p>
          <a:endParaRPr lang="en-GB"/>
        </a:p>
      </dgm:t>
    </dgm:pt>
  </dgm:ptLst>
  <dgm:cxnLst>
    <dgm:cxn modelId="{7CE37F7A-F36F-49C5-BE4E-6EE56A662FEB}" type="presOf" srcId="{FB22492F-9444-4395-A2D2-7559695CB4D3}" destId="{0C0F698A-2E85-4C46-B22D-08AE5B821F7F}" srcOrd="0" destOrd="0" presId="urn:microsoft.com/office/officeart/2005/8/layout/radial6"/>
    <dgm:cxn modelId="{59AF6126-606B-477C-A069-54818EFB7C72}" type="presOf" srcId="{B1B8C8C6-CF2E-43FC-B9C9-925E9885623A}" destId="{FC3079E9-18B6-4148-BE31-283811E412B8}" srcOrd="0" destOrd="0" presId="urn:microsoft.com/office/officeart/2005/8/layout/radial6"/>
    <dgm:cxn modelId="{CD36A5B0-4291-4AA0-B202-26F268725309}" srcId="{851C739D-9025-4B39-871A-1B10C6175E02}" destId="{B1B8C8C6-CF2E-43FC-B9C9-925E9885623A}" srcOrd="0" destOrd="0" parTransId="{597DAFBB-6DC7-4086-B248-C47FDD292671}" sibTransId="{D51148C2-AFC0-4D01-A396-5F7B9F4FD932}"/>
    <dgm:cxn modelId="{923782B7-B6F7-401C-A948-BF76003E4481}" srcId="{851C739D-9025-4B39-871A-1B10C6175E02}" destId="{B01D0AF8-0B3D-4EA3-8506-29731EDD64AD}" srcOrd="1" destOrd="0" parTransId="{1ECD25D7-5DE6-4424-BB17-6E029FC3B163}" sibTransId="{FB22492F-9444-4395-A2D2-7559695CB4D3}"/>
    <dgm:cxn modelId="{D3ACF078-ED10-4027-9F1A-06F998B722D0}" srcId="{851C739D-9025-4B39-871A-1B10C6175E02}" destId="{0B818EDE-DBB6-481A-8A41-83CFE5484665}" srcOrd="2" destOrd="0" parTransId="{A34E1843-ABF2-421A-9197-EF9A9BA89EF0}" sibTransId="{28CDDAE1-C61E-4BDD-911C-14282E570AEC}"/>
    <dgm:cxn modelId="{677B63F5-F147-4AB6-9186-DF74EC2C2C63}" type="presOf" srcId="{D51148C2-AFC0-4D01-A396-5F7B9F4FD932}" destId="{EB407247-3E0E-44D7-B114-ED6C5FB9452F}" srcOrd="0" destOrd="0" presId="urn:microsoft.com/office/officeart/2005/8/layout/radial6"/>
    <dgm:cxn modelId="{1AC6EB00-2F2C-454E-9AE2-8A7FCC71BA4B}" type="presOf" srcId="{28CDDAE1-C61E-4BDD-911C-14282E570AEC}" destId="{01E03278-E297-4128-82FE-8F6760115B25}" srcOrd="0" destOrd="0" presId="urn:microsoft.com/office/officeart/2005/8/layout/radial6"/>
    <dgm:cxn modelId="{C62BF0C2-E7B0-4611-B81D-98B4B0D61EDF}" srcId="{92F16106-90E3-4ED4-97B2-B8E544F29BD0}" destId="{851C739D-9025-4B39-871A-1B10C6175E02}" srcOrd="0" destOrd="0" parTransId="{022A98EC-49A5-4DFD-A39A-47179EE5CDC5}" sibTransId="{0A7BE19B-0F49-4901-84F0-6262179368F9}"/>
    <dgm:cxn modelId="{F21A8815-FCBB-4648-80C6-A183873C3F50}" type="presOf" srcId="{B01D0AF8-0B3D-4EA3-8506-29731EDD64AD}" destId="{1EC23CAE-4822-4B50-852D-B917FC0C0720}" srcOrd="0" destOrd="0" presId="urn:microsoft.com/office/officeart/2005/8/layout/radial6"/>
    <dgm:cxn modelId="{CDC18CE8-71E7-4778-AC2B-2775073B2CDE}" type="presOf" srcId="{0B818EDE-DBB6-481A-8A41-83CFE5484665}" destId="{86A552D2-9250-429C-B49C-E8B2422D9040}" srcOrd="0" destOrd="0" presId="urn:microsoft.com/office/officeart/2005/8/layout/radial6"/>
    <dgm:cxn modelId="{75580FED-8AB9-49E4-8BAA-2163C0F5DA7C}" type="presOf" srcId="{A2815A37-6045-4EEC-A806-F437840E307B}" destId="{3C965823-27C5-4CA2-986A-35F0A9622F64}" srcOrd="0" destOrd="0" presId="urn:microsoft.com/office/officeart/2005/8/layout/radial6"/>
    <dgm:cxn modelId="{F7B4D1E0-28C3-4D78-B612-DF2B804C763F}" type="presOf" srcId="{AFB3002A-ABAF-4EC4-833E-0E707AF239ED}" destId="{DB5C3B38-D5F5-4E38-8FA1-FB6D46786214}" srcOrd="0" destOrd="0" presId="urn:microsoft.com/office/officeart/2005/8/layout/radial6"/>
    <dgm:cxn modelId="{91D7A7D6-4E2F-4186-A8C2-733B954BADCB}" srcId="{851C739D-9025-4B39-871A-1B10C6175E02}" destId="{AFB3002A-ABAF-4EC4-833E-0E707AF239ED}" srcOrd="3" destOrd="0" parTransId="{7A62BF0D-4825-4CAA-A2B5-637C0C862201}" sibTransId="{A2815A37-6045-4EEC-A806-F437840E307B}"/>
    <dgm:cxn modelId="{EC88A859-96E2-43FB-923E-EE696C338730}" type="presOf" srcId="{92F16106-90E3-4ED4-97B2-B8E544F29BD0}" destId="{D600CDD0-56F7-4851-8D04-BDAAF7A9EBAE}" srcOrd="0" destOrd="0" presId="urn:microsoft.com/office/officeart/2005/8/layout/radial6"/>
    <dgm:cxn modelId="{90B7409D-2EFD-47B4-BDD5-D5555E07C27D}" type="presOf" srcId="{851C739D-9025-4B39-871A-1B10C6175E02}" destId="{4C7C2B71-4225-466A-A2B6-44DB3203FF59}" srcOrd="0" destOrd="0" presId="urn:microsoft.com/office/officeart/2005/8/layout/radial6"/>
    <dgm:cxn modelId="{A21094D1-3C67-4939-A380-C179949726C2}" type="presParOf" srcId="{D600CDD0-56F7-4851-8D04-BDAAF7A9EBAE}" destId="{4C7C2B71-4225-466A-A2B6-44DB3203FF59}" srcOrd="0" destOrd="0" presId="urn:microsoft.com/office/officeart/2005/8/layout/radial6"/>
    <dgm:cxn modelId="{2A0237ED-5AD9-40AF-9C5F-247137C0DE1E}" type="presParOf" srcId="{D600CDD0-56F7-4851-8D04-BDAAF7A9EBAE}" destId="{FC3079E9-18B6-4148-BE31-283811E412B8}" srcOrd="1" destOrd="0" presId="urn:microsoft.com/office/officeart/2005/8/layout/radial6"/>
    <dgm:cxn modelId="{426BD6F4-0F3D-4E0A-80F3-BDC3787C3412}" type="presParOf" srcId="{D600CDD0-56F7-4851-8D04-BDAAF7A9EBAE}" destId="{9DD9BC0F-546C-42FE-A151-E8A9DECC5B44}" srcOrd="2" destOrd="0" presId="urn:microsoft.com/office/officeart/2005/8/layout/radial6"/>
    <dgm:cxn modelId="{31A2EFDB-14EA-491D-B86C-6B4C3EAB833C}" type="presParOf" srcId="{D600CDD0-56F7-4851-8D04-BDAAF7A9EBAE}" destId="{EB407247-3E0E-44D7-B114-ED6C5FB9452F}" srcOrd="3" destOrd="0" presId="urn:microsoft.com/office/officeart/2005/8/layout/radial6"/>
    <dgm:cxn modelId="{2A909587-7297-4890-A9E2-276DB25C9AC4}" type="presParOf" srcId="{D600CDD0-56F7-4851-8D04-BDAAF7A9EBAE}" destId="{1EC23CAE-4822-4B50-852D-B917FC0C0720}" srcOrd="4" destOrd="0" presId="urn:microsoft.com/office/officeart/2005/8/layout/radial6"/>
    <dgm:cxn modelId="{09943E26-3C35-4C81-BFA6-072B430AAD96}" type="presParOf" srcId="{D600CDD0-56F7-4851-8D04-BDAAF7A9EBAE}" destId="{7A5BA5D0-81A5-4AE3-85CE-F3501EFD1E91}" srcOrd="5" destOrd="0" presId="urn:microsoft.com/office/officeart/2005/8/layout/radial6"/>
    <dgm:cxn modelId="{3BF625C7-1F33-47E0-A0DF-8AEDEC59D880}" type="presParOf" srcId="{D600CDD0-56F7-4851-8D04-BDAAF7A9EBAE}" destId="{0C0F698A-2E85-4C46-B22D-08AE5B821F7F}" srcOrd="6" destOrd="0" presId="urn:microsoft.com/office/officeart/2005/8/layout/radial6"/>
    <dgm:cxn modelId="{BE25505D-364C-4871-A283-FBDB7EB21B22}" type="presParOf" srcId="{D600CDD0-56F7-4851-8D04-BDAAF7A9EBAE}" destId="{86A552D2-9250-429C-B49C-E8B2422D9040}" srcOrd="7" destOrd="0" presId="urn:microsoft.com/office/officeart/2005/8/layout/radial6"/>
    <dgm:cxn modelId="{F80B0584-2A10-48FA-A77C-C6AB3E66760F}" type="presParOf" srcId="{D600CDD0-56F7-4851-8D04-BDAAF7A9EBAE}" destId="{48AE1337-3873-4B32-9CF6-568A8BD53921}" srcOrd="8" destOrd="0" presId="urn:microsoft.com/office/officeart/2005/8/layout/radial6"/>
    <dgm:cxn modelId="{32DCA86E-CD9C-48DF-8C1A-4352A2842952}" type="presParOf" srcId="{D600CDD0-56F7-4851-8D04-BDAAF7A9EBAE}" destId="{01E03278-E297-4128-82FE-8F6760115B25}" srcOrd="9" destOrd="0" presId="urn:microsoft.com/office/officeart/2005/8/layout/radial6"/>
    <dgm:cxn modelId="{B9E39B8E-3693-4EE1-9637-F5EE534899EF}" type="presParOf" srcId="{D600CDD0-56F7-4851-8D04-BDAAF7A9EBAE}" destId="{DB5C3B38-D5F5-4E38-8FA1-FB6D46786214}" srcOrd="10" destOrd="0" presId="urn:microsoft.com/office/officeart/2005/8/layout/radial6"/>
    <dgm:cxn modelId="{43821868-38C2-4769-B182-FEABC8D873EA}" type="presParOf" srcId="{D600CDD0-56F7-4851-8D04-BDAAF7A9EBAE}" destId="{FBE5541E-2750-4E07-AC80-D471A675BED1}" srcOrd="11" destOrd="0" presId="urn:microsoft.com/office/officeart/2005/8/layout/radial6"/>
    <dgm:cxn modelId="{FD983CF9-498F-4F31-814C-E6EA52C25AB7}" type="presParOf" srcId="{D600CDD0-56F7-4851-8D04-BDAAF7A9EBAE}" destId="{3C965823-27C5-4CA2-986A-35F0A9622F64}" srcOrd="12" destOrd="0" presId="urn:microsoft.com/office/officeart/2005/8/layout/radial6"/>
  </dgm:cxnLst>
  <dgm:bg/>
  <dgm:whole/>
</dgm:dataModel>
</file>

<file path=word/diagrams/data8.xml><?xml version="1.0" encoding="utf-8"?>
<dgm:dataModel xmlns:dgm="http://schemas.openxmlformats.org/drawingml/2006/diagram" xmlns:a="http://schemas.openxmlformats.org/drawingml/2006/main">
  <dgm:ptLst>
    <dgm:pt modelId="{69F4FC0B-1DEB-4DB5-BC5F-082E6E6999F5}" type="doc">
      <dgm:prSet loTypeId="urn:microsoft.com/office/officeart/2005/8/layout/default#1" loCatId="list" qsTypeId="urn:microsoft.com/office/officeart/2005/8/quickstyle/simple1" qsCatId="simple" csTypeId="urn:microsoft.com/office/officeart/2005/8/colors/accent2_2" csCatId="accent2" phldr="1"/>
      <dgm:spPr/>
      <dgm:t>
        <a:bodyPr/>
        <a:lstStyle/>
        <a:p>
          <a:endParaRPr lang="en-GB"/>
        </a:p>
      </dgm:t>
    </dgm:pt>
    <dgm:pt modelId="{07EB8056-972C-47D5-B47B-D75EB7133B3E}">
      <dgm:prSet phldrT="[Text]"/>
      <dgm:spPr/>
      <dgm:t>
        <a:bodyPr/>
        <a:lstStyle/>
        <a:p>
          <a:r>
            <a:rPr lang="en-GB"/>
            <a:t>Trait Theory</a:t>
          </a:r>
        </a:p>
      </dgm:t>
    </dgm:pt>
    <dgm:pt modelId="{1D689B7F-A3EA-4BB6-A552-00507F23A937}" type="parTrans" cxnId="{3DC20514-B5E6-477E-AA20-63E70F0820F5}">
      <dgm:prSet/>
      <dgm:spPr/>
      <dgm:t>
        <a:bodyPr/>
        <a:lstStyle/>
        <a:p>
          <a:endParaRPr lang="en-GB"/>
        </a:p>
      </dgm:t>
    </dgm:pt>
    <dgm:pt modelId="{7FAFAD08-D3EB-4E80-8E08-69FE3AD4953B}" type="sibTrans" cxnId="{3DC20514-B5E6-477E-AA20-63E70F0820F5}">
      <dgm:prSet/>
      <dgm:spPr/>
      <dgm:t>
        <a:bodyPr/>
        <a:lstStyle/>
        <a:p>
          <a:endParaRPr lang="en-GB"/>
        </a:p>
      </dgm:t>
    </dgm:pt>
    <dgm:pt modelId="{42BDF985-DEDA-4EE4-84FD-EC0FD1A9ABC7}">
      <dgm:prSet phldrT="[Text]"/>
      <dgm:spPr/>
      <dgm:t>
        <a:bodyPr/>
        <a:lstStyle/>
        <a:p>
          <a:r>
            <a:rPr lang="en-GB"/>
            <a:t>Soft and Hard model</a:t>
          </a:r>
        </a:p>
      </dgm:t>
    </dgm:pt>
    <dgm:pt modelId="{581CDCD6-A6DA-4459-939D-E990C5606941}" type="parTrans" cxnId="{DDBD1237-5C24-408A-A229-050C743432C4}">
      <dgm:prSet/>
      <dgm:spPr/>
      <dgm:t>
        <a:bodyPr/>
        <a:lstStyle/>
        <a:p>
          <a:endParaRPr lang="en-GB"/>
        </a:p>
      </dgm:t>
    </dgm:pt>
    <dgm:pt modelId="{506B9258-DBB4-48B3-A30B-B81DEF0EC8B1}" type="sibTrans" cxnId="{DDBD1237-5C24-408A-A229-050C743432C4}">
      <dgm:prSet/>
      <dgm:spPr/>
      <dgm:t>
        <a:bodyPr/>
        <a:lstStyle/>
        <a:p>
          <a:endParaRPr lang="en-GB"/>
        </a:p>
      </dgm:t>
    </dgm:pt>
    <dgm:pt modelId="{4D53BD98-0A44-4313-AE9A-EDB7F80AABB4}">
      <dgm:prSet phldrT="[Text]"/>
      <dgm:spPr/>
      <dgm:t>
        <a:bodyPr/>
        <a:lstStyle/>
        <a:p>
          <a:r>
            <a:rPr lang="en-GB"/>
            <a:t>Business Model Canvas</a:t>
          </a:r>
        </a:p>
      </dgm:t>
    </dgm:pt>
    <dgm:pt modelId="{8042DE49-4539-4655-A28B-AE4D140A7DFE}" type="parTrans" cxnId="{618B06F0-7D60-4E3F-9D87-493BA146C672}">
      <dgm:prSet/>
      <dgm:spPr/>
      <dgm:t>
        <a:bodyPr/>
        <a:lstStyle/>
        <a:p>
          <a:endParaRPr lang="en-GB"/>
        </a:p>
      </dgm:t>
    </dgm:pt>
    <dgm:pt modelId="{AE930C78-5EBB-4F06-BF71-E74B90A1D7D2}" type="sibTrans" cxnId="{618B06F0-7D60-4E3F-9D87-493BA146C672}">
      <dgm:prSet/>
      <dgm:spPr/>
      <dgm:t>
        <a:bodyPr/>
        <a:lstStyle/>
        <a:p>
          <a:endParaRPr lang="en-GB"/>
        </a:p>
      </dgm:t>
    </dgm:pt>
    <dgm:pt modelId="{B2FA568F-5699-4032-BF76-82C43A87373A}">
      <dgm:prSet phldrT="[Text]"/>
      <dgm:spPr/>
      <dgm:t>
        <a:bodyPr/>
        <a:lstStyle/>
        <a:p>
          <a:r>
            <a:rPr lang="en-GB"/>
            <a:t>BCR Matrix</a:t>
          </a:r>
        </a:p>
      </dgm:t>
    </dgm:pt>
    <dgm:pt modelId="{249553B7-30F3-41AC-A378-01D3A3FB0BAE}" type="parTrans" cxnId="{EE2359D9-4CA9-47F3-9454-6856A91194E0}">
      <dgm:prSet/>
      <dgm:spPr/>
      <dgm:t>
        <a:bodyPr/>
        <a:lstStyle/>
        <a:p>
          <a:endParaRPr lang="en-GB"/>
        </a:p>
      </dgm:t>
    </dgm:pt>
    <dgm:pt modelId="{802ED212-EABD-4551-A0B3-8C04D7257AE8}" type="sibTrans" cxnId="{EE2359D9-4CA9-47F3-9454-6856A91194E0}">
      <dgm:prSet/>
      <dgm:spPr/>
      <dgm:t>
        <a:bodyPr/>
        <a:lstStyle/>
        <a:p>
          <a:endParaRPr lang="en-GB"/>
        </a:p>
      </dgm:t>
    </dgm:pt>
    <dgm:pt modelId="{5185D5E5-96C4-41E8-8DF5-BB5F7CBA3B3F}">
      <dgm:prSet phldrT="[Text]"/>
      <dgm:spPr/>
      <dgm:t>
        <a:bodyPr/>
        <a:lstStyle/>
        <a:p>
          <a:r>
            <a:rPr lang="en-GB"/>
            <a:t>VIRO</a:t>
          </a:r>
        </a:p>
      </dgm:t>
    </dgm:pt>
    <dgm:pt modelId="{F5F6563D-2823-4EE2-8DD5-07B7E642293C}" type="parTrans" cxnId="{9C0B3AA4-87C1-474A-BE4C-050CCF950660}">
      <dgm:prSet/>
      <dgm:spPr/>
      <dgm:t>
        <a:bodyPr/>
        <a:lstStyle/>
        <a:p>
          <a:endParaRPr lang="en-GB"/>
        </a:p>
      </dgm:t>
    </dgm:pt>
    <dgm:pt modelId="{6AF514E7-E7FC-42D5-BBA8-C4F0C1AE34CD}" type="sibTrans" cxnId="{9C0B3AA4-87C1-474A-BE4C-050CCF950660}">
      <dgm:prSet/>
      <dgm:spPr/>
      <dgm:t>
        <a:bodyPr/>
        <a:lstStyle/>
        <a:p>
          <a:endParaRPr lang="en-GB"/>
        </a:p>
      </dgm:t>
    </dgm:pt>
    <dgm:pt modelId="{C3042813-EB39-4981-81AD-776B61E60DC7}">
      <dgm:prSet/>
      <dgm:spPr/>
      <dgm:t>
        <a:bodyPr/>
        <a:lstStyle/>
        <a:p>
          <a:r>
            <a:rPr lang="en-GB"/>
            <a:t>Bloom's Taxonomy</a:t>
          </a:r>
        </a:p>
      </dgm:t>
    </dgm:pt>
    <dgm:pt modelId="{D4792F72-413B-4B40-84CF-040F3459DD93}" type="parTrans" cxnId="{5502A2AA-E354-439C-86C7-058DDEAE868D}">
      <dgm:prSet/>
      <dgm:spPr/>
      <dgm:t>
        <a:bodyPr/>
        <a:lstStyle/>
        <a:p>
          <a:endParaRPr lang="en-GB"/>
        </a:p>
      </dgm:t>
    </dgm:pt>
    <dgm:pt modelId="{7AA3450C-A6A4-4944-A21C-4508BBF08729}" type="sibTrans" cxnId="{5502A2AA-E354-439C-86C7-058DDEAE868D}">
      <dgm:prSet/>
      <dgm:spPr/>
      <dgm:t>
        <a:bodyPr/>
        <a:lstStyle/>
        <a:p>
          <a:endParaRPr lang="en-GB"/>
        </a:p>
      </dgm:t>
    </dgm:pt>
    <dgm:pt modelId="{B6CCAD63-0C14-4269-9420-53CB09E2A941}" type="pres">
      <dgm:prSet presAssocID="{69F4FC0B-1DEB-4DB5-BC5F-082E6E6999F5}" presName="diagram" presStyleCnt="0">
        <dgm:presLayoutVars>
          <dgm:dir/>
          <dgm:resizeHandles val="exact"/>
        </dgm:presLayoutVars>
      </dgm:prSet>
      <dgm:spPr/>
      <dgm:t>
        <a:bodyPr/>
        <a:lstStyle/>
        <a:p>
          <a:endParaRPr lang="en-GB"/>
        </a:p>
      </dgm:t>
    </dgm:pt>
    <dgm:pt modelId="{84591EF9-E0E2-478D-8AC4-7842AE7F8F60}" type="pres">
      <dgm:prSet presAssocID="{07EB8056-972C-47D5-B47B-D75EB7133B3E}" presName="node" presStyleLbl="node1" presStyleIdx="0" presStyleCnt="6">
        <dgm:presLayoutVars>
          <dgm:bulletEnabled val="1"/>
        </dgm:presLayoutVars>
      </dgm:prSet>
      <dgm:spPr/>
      <dgm:t>
        <a:bodyPr/>
        <a:lstStyle/>
        <a:p>
          <a:endParaRPr lang="en-GB"/>
        </a:p>
      </dgm:t>
    </dgm:pt>
    <dgm:pt modelId="{2A380BB1-23CD-42E7-86B6-FD23A4FAD535}" type="pres">
      <dgm:prSet presAssocID="{7FAFAD08-D3EB-4E80-8E08-69FE3AD4953B}" presName="sibTrans" presStyleCnt="0"/>
      <dgm:spPr/>
    </dgm:pt>
    <dgm:pt modelId="{86D3CC09-328A-49E6-A3DE-7DAF8847F7FE}" type="pres">
      <dgm:prSet presAssocID="{42BDF985-DEDA-4EE4-84FD-EC0FD1A9ABC7}" presName="node" presStyleLbl="node1" presStyleIdx="1" presStyleCnt="6">
        <dgm:presLayoutVars>
          <dgm:bulletEnabled val="1"/>
        </dgm:presLayoutVars>
      </dgm:prSet>
      <dgm:spPr/>
      <dgm:t>
        <a:bodyPr/>
        <a:lstStyle/>
        <a:p>
          <a:endParaRPr lang="en-GB"/>
        </a:p>
      </dgm:t>
    </dgm:pt>
    <dgm:pt modelId="{2650FA94-5F7C-4009-B940-BBAFAD2C0D0E}" type="pres">
      <dgm:prSet presAssocID="{506B9258-DBB4-48B3-A30B-B81DEF0EC8B1}" presName="sibTrans" presStyleCnt="0"/>
      <dgm:spPr/>
    </dgm:pt>
    <dgm:pt modelId="{F293532B-9348-40AD-8995-A8E8F7FFE78C}" type="pres">
      <dgm:prSet presAssocID="{4D53BD98-0A44-4313-AE9A-EDB7F80AABB4}" presName="node" presStyleLbl="node1" presStyleIdx="2" presStyleCnt="6">
        <dgm:presLayoutVars>
          <dgm:bulletEnabled val="1"/>
        </dgm:presLayoutVars>
      </dgm:prSet>
      <dgm:spPr/>
      <dgm:t>
        <a:bodyPr/>
        <a:lstStyle/>
        <a:p>
          <a:endParaRPr lang="en-GB"/>
        </a:p>
      </dgm:t>
    </dgm:pt>
    <dgm:pt modelId="{AE6273E8-6CCC-4B8E-85D8-C4B4BFEE3367}" type="pres">
      <dgm:prSet presAssocID="{AE930C78-5EBB-4F06-BF71-E74B90A1D7D2}" presName="sibTrans" presStyleCnt="0"/>
      <dgm:spPr/>
    </dgm:pt>
    <dgm:pt modelId="{FDE994FF-733C-4DFD-8ED5-2D5D379323B4}" type="pres">
      <dgm:prSet presAssocID="{B2FA568F-5699-4032-BF76-82C43A87373A}" presName="node" presStyleLbl="node1" presStyleIdx="3" presStyleCnt="6">
        <dgm:presLayoutVars>
          <dgm:bulletEnabled val="1"/>
        </dgm:presLayoutVars>
      </dgm:prSet>
      <dgm:spPr/>
      <dgm:t>
        <a:bodyPr/>
        <a:lstStyle/>
        <a:p>
          <a:endParaRPr lang="en-GB"/>
        </a:p>
      </dgm:t>
    </dgm:pt>
    <dgm:pt modelId="{543EAEC1-DCBD-47E7-A85F-612CFAC03370}" type="pres">
      <dgm:prSet presAssocID="{802ED212-EABD-4551-A0B3-8C04D7257AE8}" presName="sibTrans" presStyleCnt="0"/>
      <dgm:spPr/>
    </dgm:pt>
    <dgm:pt modelId="{1AB33D4A-4A55-4738-9B28-450E8BC8C4ED}" type="pres">
      <dgm:prSet presAssocID="{C3042813-EB39-4981-81AD-776B61E60DC7}" presName="node" presStyleLbl="node1" presStyleIdx="4" presStyleCnt="6">
        <dgm:presLayoutVars>
          <dgm:bulletEnabled val="1"/>
        </dgm:presLayoutVars>
      </dgm:prSet>
      <dgm:spPr/>
      <dgm:t>
        <a:bodyPr/>
        <a:lstStyle/>
        <a:p>
          <a:endParaRPr lang="en-GB"/>
        </a:p>
      </dgm:t>
    </dgm:pt>
    <dgm:pt modelId="{524F7334-7ABA-4D5F-973B-D9A575D31E82}" type="pres">
      <dgm:prSet presAssocID="{7AA3450C-A6A4-4944-A21C-4508BBF08729}" presName="sibTrans" presStyleCnt="0"/>
      <dgm:spPr/>
    </dgm:pt>
    <dgm:pt modelId="{8CBB6332-D085-444F-A92D-787B1A19E0F4}" type="pres">
      <dgm:prSet presAssocID="{5185D5E5-96C4-41E8-8DF5-BB5F7CBA3B3F}" presName="node" presStyleLbl="node1" presStyleIdx="5" presStyleCnt="6">
        <dgm:presLayoutVars>
          <dgm:bulletEnabled val="1"/>
        </dgm:presLayoutVars>
      </dgm:prSet>
      <dgm:spPr/>
      <dgm:t>
        <a:bodyPr/>
        <a:lstStyle/>
        <a:p>
          <a:endParaRPr lang="en-GB"/>
        </a:p>
      </dgm:t>
    </dgm:pt>
  </dgm:ptLst>
  <dgm:cxnLst>
    <dgm:cxn modelId="{473BD2B0-96B7-4EE8-905B-5A0F9CFB3CB7}" type="presOf" srcId="{07EB8056-972C-47D5-B47B-D75EB7133B3E}" destId="{84591EF9-E0E2-478D-8AC4-7842AE7F8F60}" srcOrd="0" destOrd="0" presId="urn:microsoft.com/office/officeart/2005/8/layout/default#1"/>
    <dgm:cxn modelId="{618B06F0-7D60-4E3F-9D87-493BA146C672}" srcId="{69F4FC0B-1DEB-4DB5-BC5F-082E6E6999F5}" destId="{4D53BD98-0A44-4313-AE9A-EDB7F80AABB4}" srcOrd="2" destOrd="0" parTransId="{8042DE49-4539-4655-A28B-AE4D140A7DFE}" sibTransId="{AE930C78-5EBB-4F06-BF71-E74B90A1D7D2}"/>
    <dgm:cxn modelId="{EE2359D9-4CA9-47F3-9454-6856A91194E0}" srcId="{69F4FC0B-1DEB-4DB5-BC5F-082E6E6999F5}" destId="{B2FA568F-5699-4032-BF76-82C43A87373A}" srcOrd="3" destOrd="0" parTransId="{249553B7-30F3-41AC-A378-01D3A3FB0BAE}" sibTransId="{802ED212-EABD-4551-A0B3-8C04D7257AE8}"/>
    <dgm:cxn modelId="{670CBEB6-F273-4A82-A245-92B8A728E3C5}" type="presOf" srcId="{42BDF985-DEDA-4EE4-84FD-EC0FD1A9ABC7}" destId="{86D3CC09-328A-49E6-A3DE-7DAF8847F7FE}" srcOrd="0" destOrd="0" presId="urn:microsoft.com/office/officeart/2005/8/layout/default#1"/>
    <dgm:cxn modelId="{D4B2C7FA-1A52-41DE-8CC3-3E501E040F73}" type="presOf" srcId="{C3042813-EB39-4981-81AD-776B61E60DC7}" destId="{1AB33D4A-4A55-4738-9B28-450E8BC8C4ED}" srcOrd="0" destOrd="0" presId="urn:microsoft.com/office/officeart/2005/8/layout/default#1"/>
    <dgm:cxn modelId="{F189B507-19CE-435B-BE9C-4E9E4B4BAF60}" type="presOf" srcId="{69F4FC0B-1DEB-4DB5-BC5F-082E6E6999F5}" destId="{B6CCAD63-0C14-4269-9420-53CB09E2A941}" srcOrd="0" destOrd="0" presId="urn:microsoft.com/office/officeart/2005/8/layout/default#1"/>
    <dgm:cxn modelId="{3EAACD47-6B73-4C1E-8024-FFBB42E73727}" type="presOf" srcId="{5185D5E5-96C4-41E8-8DF5-BB5F7CBA3B3F}" destId="{8CBB6332-D085-444F-A92D-787B1A19E0F4}" srcOrd="0" destOrd="0" presId="urn:microsoft.com/office/officeart/2005/8/layout/default#1"/>
    <dgm:cxn modelId="{3DC20514-B5E6-477E-AA20-63E70F0820F5}" srcId="{69F4FC0B-1DEB-4DB5-BC5F-082E6E6999F5}" destId="{07EB8056-972C-47D5-B47B-D75EB7133B3E}" srcOrd="0" destOrd="0" parTransId="{1D689B7F-A3EA-4BB6-A552-00507F23A937}" sibTransId="{7FAFAD08-D3EB-4E80-8E08-69FE3AD4953B}"/>
    <dgm:cxn modelId="{5502A2AA-E354-439C-86C7-058DDEAE868D}" srcId="{69F4FC0B-1DEB-4DB5-BC5F-082E6E6999F5}" destId="{C3042813-EB39-4981-81AD-776B61E60DC7}" srcOrd="4" destOrd="0" parTransId="{D4792F72-413B-4B40-84CF-040F3459DD93}" sibTransId="{7AA3450C-A6A4-4944-A21C-4508BBF08729}"/>
    <dgm:cxn modelId="{9C0B3AA4-87C1-474A-BE4C-050CCF950660}" srcId="{69F4FC0B-1DEB-4DB5-BC5F-082E6E6999F5}" destId="{5185D5E5-96C4-41E8-8DF5-BB5F7CBA3B3F}" srcOrd="5" destOrd="0" parTransId="{F5F6563D-2823-4EE2-8DD5-07B7E642293C}" sibTransId="{6AF514E7-E7FC-42D5-BBA8-C4F0C1AE34CD}"/>
    <dgm:cxn modelId="{CB01D937-F3FD-4824-A602-D4F9C9B7599F}" type="presOf" srcId="{B2FA568F-5699-4032-BF76-82C43A87373A}" destId="{FDE994FF-733C-4DFD-8ED5-2D5D379323B4}" srcOrd="0" destOrd="0" presId="urn:microsoft.com/office/officeart/2005/8/layout/default#1"/>
    <dgm:cxn modelId="{DDBD1237-5C24-408A-A229-050C743432C4}" srcId="{69F4FC0B-1DEB-4DB5-BC5F-082E6E6999F5}" destId="{42BDF985-DEDA-4EE4-84FD-EC0FD1A9ABC7}" srcOrd="1" destOrd="0" parTransId="{581CDCD6-A6DA-4459-939D-E990C5606941}" sibTransId="{506B9258-DBB4-48B3-A30B-B81DEF0EC8B1}"/>
    <dgm:cxn modelId="{0D2149BC-4331-44D6-92C2-844BFCE4D921}" type="presOf" srcId="{4D53BD98-0A44-4313-AE9A-EDB7F80AABB4}" destId="{F293532B-9348-40AD-8995-A8E8F7FFE78C}" srcOrd="0" destOrd="0" presId="urn:microsoft.com/office/officeart/2005/8/layout/default#1"/>
    <dgm:cxn modelId="{C5459C21-A0F4-4BF8-8E86-6EDB3BE7968A}" type="presParOf" srcId="{B6CCAD63-0C14-4269-9420-53CB09E2A941}" destId="{84591EF9-E0E2-478D-8AC4-7842AE7F8F60}" srcOrd="0" destOrd="0" presId="urn:microsoft.com/office/officeart/2005/8/layout/default#1"/>
    <dgm:cxn modelId="{64D75FD3-A56A-4879-A09E-AB553D16ABA3}" type="presParOf" srcId="{B6CCAD63-0C14-4269-9420-53CB09E2A941}" destId="{2A380BB1-23CD-42E7-86B6-FD23A4FAD535}" srcOrd="1" destOrd="0" presId="urn:microsoft.com/office/officeart/2005/8/layout/default#1"/>
    <dgm:cxn modelId="{F278944D-989F-4DFF-A657-518CF151730F}" type="presParOf" srcId="{B6CCAD63-0C14-4269-9420-53CB09E2A941}" destId="{86D3CC09-328A-49E6-A3DE-7DAF8847F7FE}" srcOrd="2" destOrd="0" presId="urn:microsoft.com/office/officeart/2005/8/layout/default#1"/>
    <dgm:cxn modelId="{24407A8D-662C-4027-B66E-328B3DDE6EE9}" type="presParOf" srcId="{B6CCAD63-0C14-4269-9420-53CB09E2A941}" destId="{2650FA94-5F7C-4009-B940-BBAFAD2C0D0E}" srcOrd="3" destOrd="0" presId="urn:microsoft.com/office/officeart/2005/8/layout/default#1"/>
    <dgm:cxn modelId="{E1D977A7-B337-47B8-B4DF-193AB7AA17B0}" type="presParOf" srcId="{B6CCAD63-0C14-4269-9420-53CB09E2A941}" destId="{F293532B-9348-40AD-8995-A8E8F7FFE78C}" srcOrd="4" destOrd="0" presId="urn:microsoft.com/office/officeart/2005/8/layout/default#1"/>
    <dgm:cxn modelId="{54854373-4E5C-44BC-89FB-64108A0CA4E4}" type="presParOf" srcId="{B6CCAD63-0C14-4269-9420-53CB09E2A941}" destId="{AE6273E8-6CCC-4B8E-85D8-C4B4BFEE3367}" srcOrd="5" destOrd="0" presId="urn:microsoft.com/office/officeart/2005/8/layout/default#1"/>
    <dgm:cxn modelId="{B0522379-8281-4C4B-97BC-49834C78667D}" type="presParOf" srcId="{B6CCAD63-0C14-4269-9420-53CB09E2A941}" destId="{FDE994FF-733C-4DFD-8ED5-2D5D379323B4}" srcOrd="6" destOrd="0" presId="urn:microsoft.com/office/officeart/2005/8/layout/default#1"/>
    <dgm:cxn modelId="{A3890B2D-049B-4EAA-A9A6-323E0D89AFE2}" type="presParOf" srcId="{B6CCAD63-0C14-4269-9420-53CB09E2A941}" destId="{543EAEC1-DCBD-47E7-A85F-612CFAC03370}" srcOrd="7" destOrd="0" presId="urn:microsoft.com/office/officeart/2005/8/layout/default#1"/>
    <dgm:cxn modelId="{F7FB1275-652F-4576-A238-170B589A6892}" type="presParOf" srcId="{B6CCAD63-0C14-4269-9420-53CB09E2A941}" destId="{1AB33D4A-4A55-4738-9B28-450E8BC8C4ED}" srcOrd="8" destOrd="0" presId="urn:microsoft.com/office/officeart/2005/8/layout/default#1"/>
    <dgm:cxn modelId="{13B03DDB-7545-48A3-A133-B7E024665690}" type="presParOf" srcId="{B6CCAD63-0C14-4269-9420-53CB09E2A941}" destId="{524F7334-7ABA-4D5F-973B-D9A575D31E82}" srcOrd="9" destOrd="0" presId="urn:microsoft.com/office/officeart/2005/8/layout/default#1"/>
    <dgm:cxn modelId="{1D3AFABE-1D0C-49F9-93EE-DD29DEF1DB30}" type="presParOf" srcId="{B6CCAD63-0C14-4269-9420-53CB09E2A941}" destId="{8CBB6332-D085-444F-A92D-787B1A19E0F4}" srcOrd="10" destOrd="0" presId="urn:microsoft.com/office/officeart/2005/8/layout/default#1"/>
  </dgm:cxnLst>
  <dgm:bg/>
  <dgm:whole/>
</dgm:dataModel>
</file>

<file path=word/diagrams/data9.xml><?xml version="1.0" encoding="utf-8"?>
<dgm:dataModel xmlns:dgm="http://schemas.openxmlformats.org/drawingml/2006/diagram" xmlns:a="http://schemas.openxmlformats.org/drawingml/2006/main">
  <dgm:ptLst>
    <dgm:pt modelId="{0987AD4A-9144-4C61-91F5-0346A5AF2C4C}" type="doc">
      <dgm:prSet loTypeId="urn:microsoft.com/office/officeart/2005/8/layout/venn3" loCatId="relationship" qsTypeId="urn:microsoft.com/office/officeart/2005/8/quickstyle/simple1" qsCatId="simple" csTypeId="urn:microsoft.com/office/officeart/2005/8/colors/colorful1#1" csCatId="colorful" phldr="1"/>
      <dgm:spPr/>
      <dgm:t>
        <a:bodyPr/>
        <a:lstStyle/>
        <a:p>
          <a:endParaRPr lang="en-GB"/>
        </a:p>
      </dgm:t>
    </dgm:pt>
    <dgm:pt modelId="{846D2C90-F186-4F2D-9F5A-43EEAD23FE9E}">
      <dgm:prSet phldrT="[Text]"/>
      <dgm:spPr/>
      <dgm:t>
        <a:bodyPr/>
        <a:lstStyle/>
        <a:p>
          <a:r>
            <a:rPr lang="en-GB" b="1"/>
            <a:t>Low Cost Model </a:t>
          </a:r>
          <a:endParaRPr lang="en-GB"/>
        </a:p>
      </dgm:t>
    </dgm:pt>
    <dgm:pt modelId="{DADCF3A9-793C-4975-8F1C-6EAA6E0EAD7A}" type="parTrans" cxnId="{BA9F9236-8DC6-4ECC-BACB-32692C444367}">
      <dgm:prSet/>
      <dgm:spPr/>
      <dgm:t>
        <a:bodyPr/>
        <a:lstStyle/>
        <a:p>
          <a:endParaRPr lang="en-GB"/>
        </a:p>
      </dgm:t>
    </dgm:pt>
    <dgm:pt modelId="{B75DE2A8-9694-4F50-9130-33FE4554350D}" type="sibTrans" cxnId="{BA9F9236-8DC6-4ECC-BACB-32692C444367}">
      <dgm:prSet/>
      <dgm:spPr/>
      <dgm:t>
        <a:bodyPr/>
        <a:lstStyle/>
        <a:p>
          <a:endParaRPr lang="en-GB"/>
        </a:p>
      </dgm:t>
    </dgm:pt>
    <dgm:pt modelId="{2579609D-0E70-4843-A085-C8437672B8A6}">
      <dgm:prSet phldrT="[Text]"/>
      <dgm:spPr/>
      <dgm:t>
        <a:bodyPr/>
        <a:lstStyle/>
        <a:p>
          <a:r>
            <a:rPr lang="en-GB" b="1"/>
            <a:t>Affiliate model</a:t>
          </a:r>
          <a:endParaRPr lang="en-GB"/>
        </a:p>
      </dgm:t>
    </dgm:pt>
    <dgm:pt modelId="{4899FF0F-BADE-41BA-9600-03B81237229B}" type="parTrans" cxnId="{EE9B8A1B-E4A7-406E-9C97-9F87E4CFAEDF}">
      <dgm:prSet/>
      <dgm:spPr/>
      <dgm:t>
        <a:bodyPr/>
        <a:lstStyle/>
        <a:p>
          <a:endParaRPr lang="en-GB"/>
        </a:p>
      </dgm:t>
    </dgm:pt>
    <dgm:pt modelId="{C16F8A50-8F3D-451B-ACE3-7C06B8ED415B}" type="sibTrans" cxnId="{EE9B8A1B-E4A7-406E-9C97-9F87E4CFAEDF}">
      <dgm:prSet/>
      <dgm:spPr/>
      <dgm:t>
        <a:bodyPr/>
        <a:lstStyle/>
        <a:p>
          <a:endParaRPr lang="en-GB"/>
        </a:p>
      </dgm:t>
    </dgm:pt>
    <dgm:pt modelId="{F11EF843-04AC-4194-884E-D24B33EE2E9C}">
      <dgm:prSet phldrT="[Text]"/>
      <dgm:spPr/>
      <dgm:t>
        <a:bodyPr/>
        <a:lstStyle/>
        <a:p>
          <a:r>
            <a:rPr lang="en-GB" b="1"/>
            <a:t>Collective business model </a:t>
          </a:r>
          <a:endParaRPr lang="en-GB"/>
        </a:p>
      </dgm:t>
    </dgm:pt>
    <dgm:pt modelId="{FC49649F-70E1-4C06-B892-2FABCFC741B4}" type="parTrans" cxnId="{17062527-6B9B-4991-9BAC-59523383AC29}">
      <dgm:prSet/>
      <dgm:spPr/>
      <dgm:t>
        <a:bodyPr/>
        <a:lstStyle/>
        <a:p>
          <a:endParaRPr lang="en-GB"/>
        </a:p>
      </dgm:t>
    </dgm:pt>
    <dgm:pt modelId="{CE21F341-511D-4F62-8223-9BEFAE71592A}" type="sibTrans" cxnId="{17062527-6B9B-4991-9BAC-59523383AC29}">
      <dgm:prSet/>
      <dgm:spPr/>
      <dgm:t>
        <a:bodyPr/>
        <a:lstStyle/>
        <a:p>
          <a:endParaRPr lang="en-GB"/>
        </a:p>
      </dgm:t>
    </dgm:pt>
    <dgm:pt modelId="{7C48E384-BBB1-4908-8127-50FD0443BE09}">
      <dgm:prSet/>
      <dgm:spPr/>
      <dgm:t>
        <a:bodyPr/>
        <a:lstStyle/>
        <a:p>
          <a:r>
            <a:rPr lang="en-GB" b="1"/>
            <a:t>Recurring Revenue model and loyalty business model</a:t>
          </a:r>
          <a:endParaRPr lang="en-GB"/>
        </a:p>
      </dgm:t>
    </dgm:pt>
    <dgm:pt modelId="{B6BB3CFC-A887-4D33-841C-DBAEAB878C6F}" type="parTrans" cxnId="{AA566F16-CE83-41CF-84BE-7BD3B8EC5504}">
      <dgm:prSet/>
      <dgm:spPr/>
      <dgm:t>
        <a:bodyPr/>
        <a:lstStyle/>
        <a:p>
          <a:endParaRPr lang="en-GB"/>
        </a:p>
      </dgm:t>
    </dgm:pt>
    <dgm:pt modelId="{667CA330-4EA8-437B-8132-FF9137B449A1}" type="sibTrans" cxnId="{AA566F16-CE83-41CF-84BE-7BD3B8EC5504}">
      <dgm:prSet/>
      <dgm:spPr/>
      <dgm:t>
        <a:bodyPr/>
        <a:lstStyle/>
        <a:p>
          <a:endParaRPr lang="en-GB"/>
        </a:p>
      </dgm:t>
    </dgm:pt>
    <dgm:pt modelId="{C7DF614E-31DD-4DDF-BD52-D765A4BD00DD}" type="pres">
      <dgm:prSet presAssocID="{0987AD4A-9144-4C61-91F5-0346A5AF2C4C}" presName="Name0" presStyleCnt="0">
        <dgm:presLayoutVars>
          <dgm:dir/>
          <dgm:resizeHandles val="exact"/>
        </dgm:presLayoutVars>
      </dgm:prSet>
      <dgm:spPr/>
      <dgm:t>
        <a:bodyPr/>
        <a:lstStyle/>
        <a:p>
          <a:endParaRPr lang="en-GB"/>
        </a:p>
      </dgm:t>
    </dgm:pt>
    <dgm:pt modelId="{077D8F15-6020-44D0-84E2-10B7ADB88D6D}" type="pres">
      <dgm:prSet presAssocID="{846D2C90-F186-4F2D-9F5A-43EEAD23FE9E}" presName="Name5" presStyleLbl="vennNode1" presStyleIdx="0" presStyleCnt="4">
        <dgm:presLayoutVars>
          <dgm:bulletEnabled val="1"/>
        </dgm:presLayoutVars>
      </dgm:prSet>
      <dgm:spPr/>
      <dgm:t>
        <a:bodyPr/>
        <a:lstStyle/>
        <a:p>
          <a:endParaRPr lang="en-GB"/>
        </a:p>
      </dgm:t>
    </dgm:pt>
    <dgm:pt modelId="{659D8DE0-A8D7-412D-862A-5C78F51EF941}" type="pres">
      <dgm:prSet presAssocID="{B75DE2A8-9694-4F50-9130-33FE4554350D}" presName="space" presStyleCnt="0"/>
      <dgm:spPr/>
    </dgm:pt>
    <dgm:pt modelId="{CDB3DB52-29F3-45F8-AAA0-858BF32F09F2}" type="pres">
      <dgm:prSet presAssocID="{7C48E384-BBB1-4908-8127-50FD0443BE09}" presName="Name5" presStyleLbl="vennNode1" presStyleIdx="1" presStyleCnt="4">
        <dgm:presLayoutVars>
          <dgm:bulletEnabled val="1"/>
        </dgm:presLayoutVars>
      </dgm:prSet>
      <dgm:spPr/>
      <dgm:t>
        <a:bodyPr/>
        <a:lstStyle/>
        <a:p>
          <a:endParaRPr lang="en-GB"/>
        </a:p>
      </dgm:t>
    </dgm:pt>
    <dgm:pt modelId="{2175C4EC-C547-4CD1-A43E-DC5A3D055434}" type="pres">
      <dgm:prSet presAssocID="{667CA330-4EA8-437B-8132-FF9137B449A1}" presName="space" presStyleCnt="0"/>
      <dgm:spPr/>
    </dgm:pt>
    <dgm:pt modelId="{A71509B9-04B3-4874-B995-49ACAE36315C}" type="pres">
      <dgm:prSet presAssocID="{2579609D-0E70-4843-A085-C8437672B8A6}" presName="Name5" presStyleLbl="vennNode1" presStyleIdx="2" presStyleCnt="4">
        <dgm:presLayoutVars>
          <dgm:bulletEnabled val="1"/>
        </dgm:presLayoutVars>
      </dgm:prSet>
      <dgm:spPr/>
      <dgm:t>
        <a:bodyPr/>
        <a:lstStyle/>
        <a:p>
          <a:endParaRPr lang="en-GB"/>
        </a:p>
      </dgm:t>
    </dgm:pt>
    <dgm:pt modelId="{5D770CBF-6204-4EF2-BD13-1333C3BA9469}" type="pres">
      <dgm:prSet presAssocID="{C16F8A50-8F3D-451B-ACE3-7C06B8ED415B}" presName="space" presStyleCnt="0"/>
      <dgm:spPr/>
    </dgm:pt>
    <dgm:pt modelId="{38681EC4-1956-4814-BECA-1216F47C34B5}" type="pres">
      <dgm:prSet presAssocID="{F11EF843-04AC-4194-884E-D24B33EE2E9C}" presName="Name5" presStyleLbl="vennNode1" presStyleIdx="3" presStyleCnt="4">
        <dgm:presLayoutVars>
          <dgm:bulletEnabled val="1"/>
        </dgm:presLayoutVars>
      </dgm:prSet>
      <dgm:spPr/>
      <dgm:t>
        <a:bodyPr/>
        <a:lstStyle/>
        <a:p>
          <a:endParaRPr lang="en-GB"/>
        </a:p>
      </dgm:t>
    </dgm:pt>
  </dgm:ptLst>
  <dgm:cxnLst>
    <dgm:cxn modelId="{EE9B8A1B-E4A7-406E-9C97-9F87E4CFAEDF}" srcId="{0987AD4A-9144-4C61-91F5-0346A5AF2C4C}" destId="{2579609D-0E70-4843-A085-C8437672B8A6}" srcOrd="2" destOrd="0" parTransId="{4899FF0F-BADE-41BA-9600-03B81237229B}" sibTransId="{C16F8A50-8F3D-451B-ACE3-7C06B8ED415B}"/>
    <dgm:cxn modelId="{7C188FF8-3D82-44A8-B169-8E04EC8B2EA6}" type="presOf" srcId="{846D2C90-F186-4F2D-9F5A-43EEAD23FE9E}" destId="{077D8F15-6020-44D0-84E2-10B7ADB88D6D}" srcOrd="0" destOrd="0" presId="urn:microsoft.com/office/officeart/2005/8/layout/venn3"/>
    <dgm:cxn modelId="{95912460-A089-4303-92A4-B0DB8BDF8D74}" type="presOf" srcId="{7C48E384-BBB1-4908-8127-50FD0443BE09}" destId="{CDB3DB52-29F3-45F8-AAA0-858BF32F09F2}" srcOrd="0" destOrd="0" presId="urn:microsoft.com/office/officeart/2005/8/layout/venn3"/>
    <dgm:cxn modelId="{9124A9A6-3755-4C94-B6D2-0AFD88076C62}" type="presOf" srcId="{0987AD4A-9144-4C61-91F5-0346A5AF2C4C}" destId="{C7DF614E-31DD-4DDF-BD52-D765A4BD00DD}" srcOrd="0" destOrd="0" presId="urn:microsoft.com/office/officeart/2005/8/layout/venn3"/>
    <dgm:cxn modelId="{AA566F16-CE83-41CF-84BE-7BD3B8EC5504}" srcId="{0987AD4A-9144-4C61-91F5-0346A5AF2C4C}" destId="{7C48E384-BBB1-4908-8127-50FD0443BE09}" srcOrd="1" destOrd="0" parTransId="{B6BB3CFC-A887-4D33-841C-DBAEAB878C6F}" sibTransId="{667CA330-4EA8-437B-8132-FF9137B449A1}"/>
    <dgm:cxn modelId="{AEFDF7D3-2B7B-4BE1-BC6C-F114BFE40078}" type="presOf" srcId="{F11EF843-04AC-4194-884E-D24B33EE2E9C}" destId="{38681EC4-1956-4814-BECA-1216F47C34B5}" srcOrd="0" destOrd="0" presId="urn:microsoft.com/office/officeart/2005/8/layout/venn3"/>
    <dgm:cxn modelId="{423E4A4B-3370-45A7-8F6B-015310FBAAF0}" type="presOf" srcId="{2579609D-0E70-4843-A085-C8437672B8A6}" destId="{A71509B9-04B3-4874-B995-49ACAE36315C}" srcOrd="0" destOrd="0" presId="urn:microsoft.com/office/officeart/2005/8/layout/venn3"/>
    <dgm:cxn modelId="{17062527-6B9B-4991-9BAC-59523383AC29}" srcId="{0987AD4A-9144-4C61-91F5-0346A5AF2C4C}" destId="{F11EF843-04AC-4194-884E-D24B33EE2E9C}" srcOrd="3" destOrd="0" parTransId="{FC49649F-70E1-4C06-B892-2FABCFC741B4}" sibTransId="{CE21F341-511D-4F62-8223-9BEFAE71592A}"/>
    <dgm:cxn modelId="{BA9F9236-8DC6-4ECC-BACB-32692C444367}" srcId="{0987AD4A-9144-4C61-91F5-0346A5AF2C4C}" destId="{846D2C90-F186-4F2D-9F5A-43EEAD23FE9E}" srcOrd="0" destOrd="0" parTransId="{DADCF3A9-793C-4975-8F1C-6EAA6E0EAD7A}" sibTransId="{B75DE2A8-9694-4F50-9130-33FE4554350D}"/>
    <dgm:cxn modelId="{8F096706-9A0C-402C-8D17-C216FD784E9B}" type="presParOf" srcId="{C7DF614E-31DD-4DDF-BD52-D765A4BD00DD}" destId="{077D8F15-6020-44D0-84E2-10B7ADB88D6D}" srcOrd="0" destOrd="0" presId="urn:microsoft.com/office/officeart/2005/8/layout/venn3"/>
    <dgm:cxn modelId="{E973AE56-7DA0-45DE-B018-C3D80D3EE7A5}" type="presParOf" srcId="{C7DF614E-31DD-4DDF-BD52-D765A4BD00DD}" destId="{659D8DE0-A8D7-412D-862A-5C78F51EF941}" srcOrd="1" destOrd="0" presId="urn:microsoft.com/office/officeart/2005/8/layout/venn3"/>
    <dgm:cxn modelId="{957E75E0-E723-450E-B01E-AAC29CB592D8}" type="presParOf" srcId="{C7DF614E-31DD-4DDF-BD52-D765A4BD00DD}" destId="{CDB3DB52-29F3-45F8-AAA0-858BF32F09F2}" srcOrd="2" destOrd="0" presId="urn:microsoft.com/office/officeart/2005/8/layout/venn3"/>
    <dgm:cxn modelId="{EECD6048-95FF-4638-B1FF-B6936B1B4B86}" type="presParOf" srcId="{C7DF614E-31DD-4DDF-BD52-D765A4BD00DD}" destId="{2175C4EC-C547-4CD1-A43E-DC5A3D055434}" srcOrd="3" destOrd="0" presId="urn:microsoft.com/office/officeart/2005/8/layout/venn3"/>
    <dgm:cxn modelId="{C5863C9B-527F-453B-85A0-150DFDBF51D6}" type="presParOf" srcId="{C7DF614E-31DD-4DDF-BD52-D765A4BD00DD}" destId="{A71509B9-04B3-4874-B995-49ACAE36315C}" srcOrd="4" destOrd="0" presId="urn:microsoft.com/office/officeart/2005/8/layout/venn3"/>
    <dgm:cxn modelId="{428495B2-870F-4264-B291-C34613A6A4E2}" type="presParOf" srcId="{C7DF614E-31DD-4DDF-BD52-D765A4BD00DD}" destId="{5D770CBF-6204-4EF2-BD13-1333C3BA9469}" srcOrd="5" destOrd="0" presId="urn:microsoft.com/office/officeart/2005/8/layout/venn3"/>
    <dgm:cxn modelId="{7A475D0B-B841-4F59-99E7-16B8D9D0B4B4}" type="presParOf" srcId="{C7DF614E-31DD-4DDF-BD52-D765A4BD00DD}" destId="{38681EC4-1956-4814-BECA-1216F47C34B5}" srcOrd="6" destOrd="0" presId="urn:microsoft.com/office/officeart/2005/8/layout/venn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432BEA-99E6-4B79-A627-B47638ACB713}">
      <dsp:nvSpPr>
        <dsp:cNvPr id="0" name=""/>
        <dsp:cNvSpPr/>
      </dsp:nvSpPr>
      <dsp:spPr>
        <a:xfrm>
          <a:off x="0" y="0"/>
          <a:ext cx="5486400" cy="100012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GB" sz="2800" kern="1200"/>
            <a:t>Management problem-HRM </a:t>
          </a:r>
        </a:p>
      </dsp:txBody>
      <dsp:txXfrm>
        <a:off x="1197292" y="0"/>
        <a:ext cx="4289107" cy="1000125"/>
      </dsp:txXfrm>
    </dsp:sp>
    <dsp:sp modelId="{FEC0A69A-3432-464F-9F53-EE63B3F0F018}">
      <dsp:nvSpPr>
        <dsp:cNvPr id="0" name=""/>
        <dsp:cNvSpPr/>
      </dsp:nvSpPr>
      <dsp:spPr>
        <a:xfrm>
          <a:off x="100012" y="100012"/>
          <a:ext cx="1097280" cy="800100"/>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DD66F9-4A5A-4372-B0E2-75E6F792C8D6}">
      <dsp:nvSpPr>
        <dsp:cNvPr id="0" name=""/>
        <dsp:cNvSpPr/>
      </dsp:nvSpPr>
      <dsp:spPr>
        <a:xfrm>
          <a:off x="0" y="1100137"/>
          <a:ext cx="5486400" cy="1000125"/>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GB" sz="2800" kern="1200"/>
            <a:t>Technology</a:t>
          </a:r>
        </a:p>
      </dsp:txBody>
      <dsp:txXfrm>
        <a:off x="1197292" y="1100137"/>
        <a:ext cx="4289107" cy="1000125"/>
      </dsp:txXfrm>
    </dsp:sp>
    <dsp:sp modelId="{020A4A9E-4A39-4F2B-97BD-7EA501129042}">
      <dsp:nvSpPr>
        <dsp:cNvPr id="0" name=""/>
        <dsp:cNvSpPr/>
      </dsp:nvSpPr>
      <dsp:spPr>
        <a:xfrm>
          <a:off x="100012" y="1200150"/>
          <a:ext cx="1097280" cy="800100"/>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4041CF-513C-4CE5-9F18-FBC8E7F55FA3}">
      <dsp:nvSpPr>
        <dsp:cNvPr id="0" name=""/>
        <dsp:cNvSpPr/>
      </dsp:nvSpPr>
      <dsp:spPr>
        <a:xfrm>
          <a:off x="0" y="2200275"/>
          <a:ext cx="5486400" cy="1000125"/>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GB" sz="2800" kern="1200"/>
            <a:t>Operations</a:t>
          </a:r>
        </a:p>
      </dsp:txBody>
      <dsp:txXfrm>
        <a:off x="1197292" y="2200275"/>
        <a:ext cx="4289107" cy="1000125"/>
      </dsp:txXfrm>
    </dsp:sp>
    <dsp:sp modelId="{47426D21-2F2D-4303-A00C-3843B1E8DCAE}">
      <dsp:nvSpPr>
        <dsp:cNvPr id="0" name=""/>
        <dsp:cNvSpPr/>
      </dsp:nvSpPr>
      <dsp:spPr>
        <a:xfrm>
          <a:off x="100012" y="2300287"/>
          <a:ext cx="1097280" cy="800100"/>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84BEA-A71E-4426-BE62-6DBBF1031EA3}">
      <dsp:nvSpPr>
        <dsp:cNvPr id="0" name=""/>
        <dsp:cNvSpPr/>
      </dsp:nvSpPr>
      <dsp:spPr>
        <a:xfrm>
          <a:off x="0" y="386280"/>
          <a:ext cx="5486400" cy="6048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A8F64D-5D12-428E-BA5E-18C7D0554F8D}">
      <dsp:nvSpPr>
        <dsp:cNvPr id="0" name=""/>
        <dsp:cNvSpPr/>
      </dsp:nvSpPr>
      <dsp:spPr>
        <a:xfrm>
          <a:off x="274320" y="32040"/>
          <a:ext cx="3840480" cy="70848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1066800">
            <a:lnSpc>
              <a:spcPct val="90000"/>
            </a:lnSpc>
            <a:spcBef>
              <a:spcPct val="0"/>
            </a:spcBef>
            <a:spcAft>
              <a:spcPct val="35000"/>
            </a:spcAft>
          </a:pPr>
          <a:r>
            <a:rPr lang="en-GB" sz="2400" kern="1200"/>
            <a:t>Low Operating Cost</a:t>
          </a:r>
        </a:p>
      </dsp:txBody>
      <dsp:txXfrm>
        <a:off x="308905" y="66625"/>
        <a:ext cx="3771310" cy="639310"/>
      </dsp:txXfrm>
    </dsp:sp>
    <dsp:sp modelId="{EA41B764-F4D0-4570-8EDB-3511D1ACDB98}">
      <dsp:nvSpPr>
        <dsp:cNvPr id="0" name=""/>
        <dsp:cNvSpPr/>
      </dsp:nvSpPr>
      <dsp:spPr>
        <a:xfrm>
          <a:off x="0" y="1474920"/>
          <a:ext cx="5486400" cy="604800"/>
        </a:xfrm>
        <a:prstGeom prst="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sp>
    <dsp:sp modelId="{CA67DE1F-4506-46B5-9CA8-83F92BBF7665}">
      <dsp:nvSpPr>
        <dsp:cNvPr id="0" name=""/>
        <dsp:cNvSpPr/>
      </dsp:nvSpPr>
      <dsp:spPr>
        <a:xfrm>
          <a:off x="274320" y="1120680"/>
          <a:ext cx="3840480" cy="70848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1066800">
            <a:lnSpc>
              <a:spcPct val="90000"/>
            </a:lnSpc>
            <a:spcBef>
              <a:spcPct val="0"/>
            </a:spcBef>
            <a:spcAft>
              <a:spcPct val="35000"/>
            </a:spcAft>
          </a:pPr>
          <a:r>
            <a:rPr lang="en-GB" sz="2400" kern="1200"/>
            <a:t>Product</a:t>
          </a:r>
        </a:p>
      </dsp:txBody>
      <dsp:txXfrm>
        <a:off x="308905" y="1155265"/>
        <a:ext cx="3771310" cy="639310"/>
      </dsp:txXfrm>
    </dsp:sp>
    <dsp:sp modelId="{C5408A19-5AC9-49EB-A46E-AFEA46A77455}">
      <dsp:nvSpPr>
        <dsp:cNvPr id="0" name=""/>
        <dsp:cNvSpPr/>
      </dsp:nvSpPr>
      <dsp:spPr>
        <a:xfrm>
          <a:off x="0" y="2563560"/>
          <a:ext cx="5486400" cy="604800"/>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 modelId="{5744DC2A-D804-4457-BAA1-F6C8715490C4}">
      <dsp:nvSpPr>
        <dsp:cNvPr id="0" name=""/>
        <dsp:cNvSpPr/>
      </dsp:nvSpPr>
      <dsp:spPr>
        <a:xfrm>
          <a:off x="274320" y="2209320"/>
          <a:ext cx="3840480" cy="70848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1066800">
            <a:lnSpc>
              <a:spcPct val="90000"/>
            </a:lnSpc>
            <a:spcBef>
              <a:spcPct val="0"/>
            </a:spcBef>
            <a:spcAft>
              <a:spcPct val="35000"/>
            </a:spcAft>
          </a:pPr>
          <a:r>
            <a:rPr lang="en-GB" sz="2400" kern="1200"/>
            <a:t>Positioning</a:t>
          </a:r>
        </a:p>
      </dsp:txBody>
      <dsp:txXfrm>
        <a:off x="308905" y="2243905"/>
        <a:ext cx="3771310" cy="63931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D79020-8C1A-495A-B277-3E0F24C707CB}">
      <dsp:nvSpPr>
        <dsp:cNvPr id="0" name=""/>
        <dsp:cNvSpPr/>
      </dsp:nvSpPr>
      <dsp:spPr>
        <a:xfrm>
          <a:off x="2990335" y="6144"/>
          <a:ext cx="594531" cy="59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Colleague</a:t>
          </a:r>
          <a:endParaRPr lang="en-GB" sz="900" kern="1200"/>
        </a:p>
      </dsp:txBody>
      <dsp:txXfrm>
        <a:off x="2990335" y="6144"/>
        <a:ext cx="594531" cy="594531"/>
      </dsp:txXfrm>
    </dsp:sp>
    <dsp:sp modelId="{7FFA8C9D-5220-4FE5-9E70-A956FB37CF80}">
      <dsp:nvSpPr>
        <dsp:cNvPr id="0" name=""/>
        <dsp:cNvSpPr/>
      </dsp:nvSpPr>
      <dsp:spPr>
        <a:xfrm>
          <a:off x="1171615" y="40"/>
          <a:ext cx="2905043" cy="2905043"/>
        </a:xfrm>
        <a:prstGeom prst="circularArrow">
          <a:avLst>
            <a:gd name="adj1" fmla="val 3991"/>
            <a:gd name="adj2" fmla="val 250352"/>
            <a:gd name="adj3" fmla="val 20572913"/>
            <a:gd name="adj4" fmla="val 18983271"/>
            <a:gd name="adj5" fmla="val 4656"/>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7E8092-1AAC-47EC-86AB-BAFFE068843F}">
      <dsp:nvSpPr>
        <dsp:cNvPr id="0" name=""/>
        <dsp:cNvSpPr/>
      </dsp:nvSpPr>
      <dsp:spPr>
        <a:xfrm>
          <a:off x="3653799" y="1155296"/>
          <a:ext cx="594531" cy="59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Conduct</a:t>
          </a:r>
          <a:endParaRPr lang="en-GB" sz="900" kern="1200"/>
        </a:p>
      </dsp:txBody>
      <dsp:txXfrm>
        <a:off x="3653799" y="1155296"/>
        <a:ext cx="594531" cy="594531"/>
      </dsp:txXfrm>
    </dsp:sp>
    <dsp:sp modelId="{8DF35B61-3F1A-4EC0-BC77-9DF346FEDD5F}">
      <dsp:nvSpPr>
        <dsp:cNvPr id="0" name=""/>
        <dsp:cNvSpPr/>
      </dsp:nvSpPr>
      <dsp:spPr>
        <a:xfrm>
          <a:off x="1171615" y="40"/>
          <a:ext cx="2905043" cy="2905043"/>
        </a:xfrm>
        <a:prstGeom prst="circularArrow">
          <a:avLst>
            <a:gd name="adj1" fmla="val 3991"/>
            <a:gd name="adj2" fmla="val 250352"/>
            <a:gd name="adj3" fmla="val 2366377"/>
            <a:gd name="adj4" fmla="val 776735"/>
            <a:gd name="adj5" fmla="val 4656"/>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3F7642-3CEA-4A66-AC84-43041DA5000F}">
      <dsp:nvSpPr>
        <dsp:cNvPr id="0" name=""/>
        <dsp:cNvSpPr/>
      </dsp:nvSpPr>
      <dsp:spPr>
        <a:xfrm>
          <a:off x="2990335" y="2304449"/>
          <a:ext cx="594531" cy="59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Company</a:t>
          </a:r>
          <a:endParaRPr lang="en-GB" sz="900" kern="1200"/>
        </a:p>
      </dsp:txBody>
      <dsp:txXfrm>
        <a:off x="2990335" y="2304449"/>
        <a:ext cx="594531" cy="594531"/>
      </dsp:txXfrm>
    </dsp:sp>
    <dsp:sp modelId="{43D3D8F5-7301-4FD8-9F0E-F2BAF529979E}">
      <dsp:nvSpPr>
        <dsp:cNvPr id="0" name=""/>
        <dsp:cNvSpPr/>
      </dsp:nvSpPr>
      <dsp:spPr>
        <a:xfrm>
          <a:off x="1171615" y="40"/>
          <a:ext cx="2905043" cy="2905043"/>
        </a:xfrm>
        <a:prstGeom prst="circularArrow">
          <a:avLst>
            <a:gd name="adj1" fmla="val 3991"/>
            <a:gd name="adj2" fmla="val 250352"/>
            <a:gd name="adj3" fmla="val 6110854"/>
            <a:gd name="adj4" fmla="val 4438794"/>
            <a:gd name="adj5" fmla="val 4656"/>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2E872A-7097-4422-8FF5-3EB4BA369AF0}">
      <dsp:nvSpPr>
        <dsp:cNvPr id="0" name=""/>
        <dsp:cNvSpPr/>
      </dsp:nvSpPr>
      <dsp:spPr>
        <a:xfrm>
          <a:off x="1663408" y="2304449"/>
          <a:ext cx="594531" cy="59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rPr>
            <a:t>Client</a:t>
          </a:r>
        </a:p>
      </dsp:txBody>
      <dsp:txXfrm>
        <a:off x="1663408" y="2304449"/>
        <a:ext cx="594531" cy="594531"/>
      </dsp:txXfrm>
    </dsp:sp>
    <dsp:sp modelId="{90CDA905-4802-40E2-AF78-ECC7AC6F48BE}">
      <dsp:nvSpPr>
        <dsp:cNvPr id="0" name=""/>
        <dsp:cNvSpPr/>
      </dsp:nvSpPr>
      <dsp:spPr>
        <a:xfrm>
          <a:off x="1171615" y="40"/>
          <a:ext cx="2905043" cy="2905043"/>
        </a:xfrm>
        <a:prstGeom prst="circularArrow">
          <a:avLst>
            <a:gd name="adj1" fmla="val 3991"/>
            <a:gd name="adj2" fmla="val 250352"/>
            <a:gd name="adj3" fmla="val 9772913"/>
            <a:gd name="adj4" fmla="val 8183271"/>
            <a:gd name="adj5" fmla="val 4656"/>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844565-3D65-4CF5-99CA-07A4E973C5B4}">
      <dsp:nvSpPr>
        <dsp:cNvPr id="0" name=""/>
        <dsp:cNvSpPr/>
      </dsp:nvSpPr>
      <dsp:spPr>
        <a:xfrm>
          <a:off x="999944" y="1155296"/>
          <a:ext cx="594531" cy="59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Customer  </a:t>
          </a:r>
          <a:r>
            <a:rPr lang="en-GB" sz="600" b="1" kern="1200"/>
            <a:t>  </a:t>
          </a:r>
          <a:endParaRPr lang="en-GB" sz="600" kern="1200"/>
        </a:p>
      </dsp:txBody>
      <dsp:txXfrm>
        <a:off x="999944" y="1155296"/>
        <a:ext cx="594531" cy="594531"/>
      </dsp:txXfrm>
    </dsp:sp>
    <dsp:sp modelId="{2056FCD3-2D49-445E-A3A4-D28869CDB930}">
      <dsp:nvSpPr>
        <dsp:cNvPr id="0" name=""/>
        <dsp:cNvSpPr/>
      </dsp:nvSpPr>
      <dsp:spPr>
        <a:xfrm>
          <a:off x="1171615" y="40"/>
          <a:ext cx="2905043" cy="2905043"/>
        </a:xfrm>
        <a:prstGeom prst="circularArrow">
          <a:avLst>
            <a:gd name="adj1" fmla="val 3991"/>
            <a:gd name="adj2" fmla="val 250352"/>
            <a:gd name="adj3" fmla="val 13166377"/>
            <a:gd name="adj4" fmla="val 11576735"/>
            <a:gd name="adj5" fmla="val 4656"/>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794D79-B3C0-4A27-9456-B05D840DD5C5}">
      <dsp:nvSpPr>
        <dsp:cNvPr id="0" name=""/>
        <dsp:cNvSpPr/>
      </dsp:nvSpPr>
      <dsp:spPr>
        <a:xfrm>
          <a:off x="1663408" y="6144"/>
          <a:ext cx="594531" cy="59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Citizenship</a:t>
          </a:r>
          <a:endParaRPr lang="en-GB" sz="900" kern="1200"/>
        </a:p>
      </dsp:txBody>
      <dsp:txXfrm>
        <a:off x="1663408" y="6144"/>
        <a:ext cx="594531" cy="594531"/>
      </dsp:txXfrm>
    </dsp:sp>
    <dsp:sp modelId="{EF1E36EC-ECD1-4302-BE29-FA087D1D7DD7}">
      <dsp:nvSpPr>
        <dsp:cNvPr id="0" name=""/>
        <dsp:cNvSpPr/>
      </dsp:nvSpPr>
      <dsp:spPr>
        <a:xfrm>
          <a:off x="1171615" y="40"/>
          <a:ext cx="2905043" cy="2905043"/>
        </a:xfrm>
        <a:prstGeom prst="circularArrow">
          <a:avLst>
            <a:gd name="adj1" fmla="val 3991"/>
            <a:gd name="adj2" fmla="val 250352"/>
            <a:gd name="adj3" fmla="val 16910854"/>
            <a:gd name="adj4" fmla="val 15238794"/>
            <a:gd name="adj5" fmla="val 4656"/>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3653D-847E-41F0-87AD-C0E64472ACCF}">
      <dsp:nvSpPr>
        <dsp:cNvPr id="0" name=""/>
        <dsp:cNvSpPr/>
      </dsp:nvSpPr>
      <dsp:spPr>
        <a:xfrm>
          <a:off x="1143000" y="0"/>
          <a:ext cx="3200400" cy="3200400"/>
        </a:xfrm>
        <a:prstGeom prst="diamond">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F9347B3-3770-4976-9FB9-505AF6502C83}">
      <dsp:nvSpPr>
        <dsp:cNvPr id="0" name=""/>
        <dsp:cNvSpPr/>
      </dsp:nvSpPr>
      <dsp:spPr>
        <a:xfrm>
          <a:off x="1447038" y="304038"/>
          <a:ext cx="1248156" cy="1248156"/>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Market development</a:t>
          </a:r>
        </a:p>
        <a:p>
          <a:pPr lvl="0" algn="ctr" defTabSz="533400">
            <a:lnSpc>
              <a:spcPct val="90000"/>
            </a:lnSpc>
            <a:spcBef>
              <a:spcPct val="0"/>
            </a:spcBef>
            <a:spcAft>
              <a:spcPct val="35000"/>
            </a:spcAft>
          </a:pPr>
          <a:r>
            <a:rPr lang="en-GB" sz="1200" kern="1200"/>
            <a:t>Market penatration</a:t>
          </a:r>
        </a:p>
        <a:p>
          <a:pPr lvl="0" algn="ctr" defTabSz="533400">
            <a:lnSpc>
              <a:spcPct val="90000"/>
            </a:lnSpc>
            <a:spcBef>
              <a:spcPct val="0"/>
            </a:spcBef>
            <a:spcAft>
              <a:spcPct val="35000"/>
            </a:spcAft>
          </a:pPr>
          <a:r>
            <a:rPr lang="en-GB" sz="1200" kern="1200"/>
            <a:t>Divestiture</a:t>
          </a:r>
        </a:p>
      </dsp:txBody>
      <dsp:txXfrm>
        <a:off x="1507968" y="364968"/>
        <a:ext cx="1126296" cy="1126296"/>
      </dsp:txXfrm>
    </dsp:sp>
    <dsp:sp modelId="{00C8E5AC-6DD2-46EC-9C4E-378A75752D5B}">
      <dsp:nvSpPr>
        <dsp:cNvPr id="0" name=""/>
        <dsp:cNvSpPr/>
      </dsp:nvSpPr>
      <dsp:spPr>
        <a:xfrm>
          <a:off x="2791206" y="304038"/>
          <a:ext cx="1248156" cy="1248156"/>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Product development</a:t>
          </a:r>
        </a:p>
        <a:p>
          <a:pPr lvl="0" algn="ctr" defTabSz="533400">
            <a:lnSpc>
              <a:spcPct val="90000"/>
            </a:lnSpc>
            <a:spcBef>
              <a:spcPct val="0"/>
            </a:spcBef>
            <a:spcAft>
              <a:spcPct val="35000"/>
            </a:spcAft>
          </a:pPr>
          <a:r>
            <a:rPr lang="en-GB" sz="1200" kern="1200"/>
            <a:t>Forward integration</a:t>
          </a:r>
        </a:p>
      </dsp:txBody>
      <dsp:txXfrm>
        <a:off x="2852136" y="364968"/>
        <a:ext cx="1126296" cy="1126296"/>
      </dsp:txXfrm>
    </dsp:sp>
    <dsp:sp modelId="{572D3F1D-2E6C-4456-A93E-6F0EFCAD3E4A}">
      <dsp:nvSpPr>
        <dsp:cNvPr id="0" name=""/>
        <dsp:cNvSpPr/>
      </dsp:nvSpPr>
      <dsp:spPr>
        <a:xfrm>
          <a:off x="1447038" y="1648206"/>
          <a:ext cx="1248156" cy="1248156"/>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Technology -internet Banking.</a:t>
          </a:r>
        </a:p>
        <a:p>
          <a:pPr lvl="0" algn="ctr" defTabSz="533400">
            <a:lnSpc>
              <a:spcPct val="90000"/>
            </a:lnSpc>
            <a:spcBef>
              <a:spcPct val="0"/>
            </a:spcBef>
            <a:spcAft>
              <a:spcPct val="35000"/>
            </a:spcAft>
          </a:pPr>
          <a:r>
            <a:rPr lang="en-GB" sz="1200" kern="1200"/>
            <a:t>Customer service</a:t>
          </a:r>
        </a:p>
      </dsp:txBody>
      <dsp:txXfrm>
        <a:off x="1507968" y="1709136"/>
        <a:ext cx="1126296" cy="1126296"/>
      </dsp:txXfrm>
    </dsp:sp>
    <dsp:sp modelId="{71BC497D-2F25-4383-847E-213BDA7FB121}">
      <dsp:nvSpPr>
        <dsp:cNvPr id="0" name=""/>
        <dsp:cNvSpPr/>
      </dsp:nvSpPr>
      <dsp:spPr>
        <a:xfrm>
          <a:off x="2791206" y="1648206"/>
          <a:ext cx="1248156" cy="1248156"/>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Diversification</a:t>
          </a:r>
        </a:p>
      </dsp:txBody>
      <dsp:txXfrm>
        <a:off x="2852136" y="1709136"/>
        <a:ext cx="1126296" cy="112629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618A6-6864-4FE6-AB58-F3F359F91305}">
      <dsp:nvSpPr>
        <dsp:cNvPr id="0" name=""/>
        <dsp:cNvSpPr/>
      </dsp:nvSpPr>
      <dsp:spPr>
        <a:xfrm>
          <a:off x="4137660" y="1926983"/>
          <a:ext cx="91440" cy="359016"/>
        </a:xfrm>
        <a:custGeom>
          <a:avLst/>
          <a:gdLst/>
          <a:ahLst/>
          <a:cxnLst/>
          <a:rect l="0" t="0" r="0" b="0"/>
          <a:pathLst>
            <a:path>
              <a:moveTo>
                <a:pt x="45720" y="0"/>
              </a:moveTo>
              <a:lnTo>
                <a:pt x="45720" y="35901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D5CD0C-D298-4437-9B90-95CF6EA5ADF9}">
      <dsp:nvSpPr>
        <dsp:cNvPr id="0" name=""/>
        <dsp:cNvSpPr/>
      </dsp:nvSpPr>
      <dsp:spPr>
        <a:xfrm>
          <a:off x="3051810" y="784097"/>
          <a:ext cx="1131570" cy="359016"/>
        </a:xfrm>
        <a:custGeom>
          <a:avLst/>
          <a:gdLst/>
          <a:ahLst/>
          <a:cxnLst/>
          <a:rect l="0" t="0" r="0" b="0"/>
          <a:pathLst>
            <a:path>
              <a:moveTo>
                <a:pt x="0" y="0"/>
              </a:moveTo>
              <a:lnTo>
                <a:pt x="0" y="244659"/>
              </a:lnTo>
              <a:lnTo>
                <a:pt x="1131570" y="244659"/>
              </a:lnTo>
              <a:lnTo>
                <a:pt x="1131570" y="35901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CA3F26-F692-4DA1-AA37-4B22297A0C63}">
      <dsp:nvSpPr>
        <dsp:cNvPr id="0" name=""/>
        <dsp:cNvSpPr/>
      </dsp:nvSpPr>
      <dsp:spPr>
        <a:xfrm>
          <a:off x="1920240" y="1926983"/>
          <a:ext cx="754380" cy="359016"/>
        </a:xfrm>
        <a:custGeom>
          <a:avLst/>
          <a:gdLst/>
          <a:ahLst/>
          <a:cxnLst/>
          <a:rect l="0" t="0" r="0" b="0"/>
          <a:pathLst>
            <a:path>
              <a:moveTo>
                <a:pt x="0" y="0"/>
              </a:moveTo>
              <a:lnTo>
                <a:pt x="0" y="244659"/>
              </a:lnTo>
              <a:lnTo>
                <a:pt x="754380" y="244659"/>
              </a:lnTo>
              <a:lnTo>
                <a:pt x="754380" y="35901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2A4690-FA03-41DD-971A-FAC2558F3D9A}">
      <dsp:nvSpPr>
        <dsp:cNvPr id="0" name=""/>
        <dsp:cNvSpPr/>
      </dsp:nvSpPr>
      <dsp:spPr>
        <a:xfrm>
          <a:off x="1165860" y="1926983"/>
          <a:ext cx="754380" cy="359016"/>
        </a:xfrm>
        <a:custGeom>
          <a:avLst/>
          <a:gdLst/>
          <a:ahLst/>
          <a:cxnLst/>
          <a:rect l="0" t="0" r="0" b="0"/>
          <a:pathLst>
            <a:path>
              <a:moveTo>
                <a:pt x="754380" y="0"/>
              </a:moveTo>
              <a:lnTo>
                <a:pt x="754380" y="244659"/>
              </a:lnTo>
              <a:lnTo>
                <a:pt x="0" y="244659"/>
              </a:lnTo>
              <a:lnTo>
                <a:pt x="0" y="35901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38148C-6C7A-4270-B05B-F307443F2D28}">
      <dsp:nvSpPr>
        <dsp:cNvPr id="0" name=""/>
        <dsp:cNvSpPr/>
      </dsp:nvSpPr>
      <dsp:spPr>
        <a:xfrm>
          <a:off x="1920240" y="784097"/>
          <a:ext cx="1131570" cy="359016"/>
        </a:xfrm>
        <a:custGeom>
          <a:avLst/>
          <a:gdLst/>
          <a:ahLst/>
          <a:cxnLst/>
          <a:rect l="0" t="0" r="0" b="0"/>
          <a:pathLst>
            <a:path>
              <a:moveTo>
                <a:pt x="1131570" y="0"/>
              </a:moveTo>
              <a:lnTo>
                <a:pt x="1131570" y="244659"/>
              </a:lnTo>
              <a:lnTo>
                <a:pt x="0" y="244659"/>
              </a:lnTo>
              <a:lnTo>
                <a:pt x="0" y="35901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A444BA-A354-4AF3-BFCD-70E7554F6675}">
      <dsp:nvSpPr>
        <dsp:cNvPr id="0" name=""/>
        <dsp:cNvSpPr/>
      </dsp:nvSpPr>
      <dsp:spPr>
        <a:xfrm>
          <a:off x="2434590" y="228"/>
          <a:ext cx="1234440" cy="78386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DDABB1-324A-45FA-B4C7-465F31C5E623}">
      <dsp:nvSpPr>
        <dsp:cNvPr id="0" name=""/>
        <dsp:cNvSpPr/>
      </dsp:nvSpPr>
      <dsp:spPr>
        <a:xfrm>
          <a:off x="2571750" y="130530"/>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t>Drive</a:t>
          </a:r>
          <a:endParaRPr lang="en-GB" sz="1500" kern="1200"/>
        </a:p>
      </dsp:txBody>
      <dsp:txXfrm>
        <a:off x="2594709" y="153489"/>
        <a:ext cx="1188522" cy="737951"/>
      </dsp:txXfrm>
    </dsp:sp>
    <dsp:sp modelId="{7B1F39C4-9324-4D6B-A8E3-2BC1085B8054}">
      <dsp:nvSpPr>
        <dsp:cNvPr id="0" name=""/>
        <dsp:cNvSpPr/>
      </dsp:nvSpPr>
      <dsp:spPr>
        <a:xfrm>
          <a:off x="1303020" y="1143114"/>
          <a:ext cx="1234440" cy="78386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D96638-088F-4FB5-9BD7-4CA9B8DA2301}">
      <dsp:nvSpPr>
        <dsp:cNvPr id="0" name=""/>
        <dsp:cNvSpPr/>
      </dsp:nvSpPr>
      <dsp:spPr>
        <a:xfrm>
          <a:off x="144018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t>Desire to Lead</a:t>
          </a:r>
          <a:endParaRPr lang="en-GB" sz="1500" kern="1200"/>
        </a:p>
      </dsp:txBody>
      <dsp:txXfrm>
        <a:off x="1463139" y="1296375"/>
        <a:ext cx="1188522" cy="737951"/>
      </dsp:txXfrm>
    </dsp:sp>
    <dsp:sp modelId="{69FB6670-8685-40EE-8593-DFB557301132}">
      <dsp:nvSpPr>
        <dsp:cNvPr id="0" name=""/>
        <dsp:cNvSpPr/>
      </dsp:nvSpPr>
      <dsp:spPr>
        <a:xfrm>
          <a:off x="548639"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DB5C99-D182-46B3-A8BD-A5A19D0E0B1C}">
      <dsp:nvSpPr>
        <dsp:cNvPr id="0" name=""/>
        <dsp:cNvSpPr/>
      </dsp:nvSpPr>
      <dsp:spPr>
        <a:xfrm>
          <a:off x="685799" y="241630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t>Self-confidence</a:t>
          </a:r>
          <a:endParaRPr lang="en-GB" sz="1500" kern="1200"/>
        </a:p>
      </dsp:txBody>
      <dsp:txXfrm>
        <a:off x="708758" y="2439260"/>
        <a:ext cx="1188522" cy="737951"/>
      </dsp:txXfrm>
    </dsp:sp>
    <dsp:sp modelId="{43F09A7E-D442-4985-926D-A6A7FDF5E1C0}">
      <dsp:nvSpPr>
        <dsp:cNvPr id="0" name=""/>
        <dsp:cNvSpPr/>
      </dsp:nvSpPr>
      <dsp:spPr>
        <a:xfrm>
          <a:off x="2057400"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FDF408-D349-47F8-AD85-51279A950509}">
      <dsp:nvSpPr>
        <dsp:cNvPr id="0" name=""/>
        <dsp:cNvSpPr/>
      </dsp:nvSpPr>
      <dsp:spPr>
        <a:xfrm>
          <a:off x="2194560" y="241630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t>Intelligence</a:t>
          </a:r>
          <a:endParaRPr lang="en-GB" sz="1500" kern="1200"/>
        </a:p>
      </dsp:txBody>
      <dsp:txXfrm>
        <a:off x="2217519" y="2439260"/>
        <a:ext cx="1188522" cy="737951"/>
      </dsp:txXfrm>
    </dsp:sp>
    <dsp:sp modelId="{C45714EE-215A-4FE7-92D2-0597C0C8C50E}">
      <dsp:nvSpPr>
        <dsp:cNvPr id="0" name=""/>
        <dsp:cNvSpPr/>
      </dsp:nvSpPr>
      <dsp:spPr>
        <a:xfrm>
          <a:off x="3566160" y="1143114"/>
          <a:ext cx="1234440" cy="78386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6DC2CF-C0CB-4F04-BFC3-796ADEA5CFE9}">
      <dsp:nvSpPr>
        <dsp:cNvPr id="0" name=""/>
        <dsp:cNvSpPr/>
      </dsp:nvSpPr>
      <dsp:spPr>
        <a:xfrm>
          <a:off x="370332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t>Honesty and Integrity</a:t>
          </a:r>
          <a:endParaRPr lang="en-GB" sz="1500" kern="1200"/>
        </a:p>
      </dsp:txBody>
      <dsp:txXfrm>
        <a:off x="3726279" y="1296375"/>
        <a:ext cx="1188522" cy="737951"/>
      </dsp:txXfrm>
    </dsp:sp>
    <dsp:sp modelId="{FB5939D1-DF25-4C17-AA39-B3097BFF031E}">
      <dsp:nvSpPr>
        <dsp:cNvPr id="0" name=""/>
        <dsp:cNvSpPr/>
      </dsp:nvSpPr>
      <dsp:spPr>
        <a:xfrm>
          <a:off x="3566160"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330F35-C6B8-4EA3-AEB0-6D1956951CD7}">
      <dsp:nvSpPr>
        <dsp:cNvPr id="0" name=""/>
        <dsp:cNvSpPr/>
      </dsp:nvSpPr>
      <dsp:spPr>
        <a:xfrm>
          <a:off x="3703320" y="241630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t>Job Relevant Knowledge</a:t>
          </a:r>
          <a:endParaRPr lang="en-GB" sz="1500" kern="1200"/>
        </a:p>
      </dsp:txBody>
      <dsp:txXfrm>
        <a:off x="3726279" y="2439260"/>
        <a:ext cx="1188522" cy="73795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83DD7-D300-47FB-93CB-647246B3A6D8}">
      <dsp:nvSpPr>
        <dsp:cNvPr id="0" name=""/>
        <dsp:cNvSpPr/>
      </dsp:nvSpPr>
      <dsp:spPr>
        <a:xfrm>
          <a:off x="902969" y="0"/>
          <a:ext cx="3200400" cy="3200400"/>
        </a:xfrm>
        <a:prstGeom prst="triangle">
          <a:avLst/>
        </a:prstGeom>
        <a:gradFill rotWithShape="0">
          <a:gsLst>
            <a:gs pos="0">
              <a:schemeClr val="accent2">
                <a:shade val="50000"/>
                <a:hueOff val="0"/>
                <a:satOff val="0"/>
                <a:lumOff val="0"/>
                <a:alphaOff val="0"/>
                <a:shade val="51000"/>
                <a:satMod val="130000"/>
              </a:schemeClr>
            </a:gs>
            <a:gs pos="80000">
              <a:schemeClr val="accent2">
                <a:shade val="50000"/>
                <a:hueOff val="0"/>
                <a:satOff val="0"/>
                <a:lumOff val="0"/>
                <a:alphaOff val="0"/>
                <a:shade val="93000"/>
                <a:satMod val="130000"/>
              </a:schemeClr>
            </a:gs>
            <a:gs pos="100000">
              <a:schemeClr val="accent2">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19783FF-5715-4B03-867B-1F4E12242CA0}">
      <dsp:nvSpPr>
        <dsp:cNvPr id="0" name=""/>
        <dsp:cNvSpPr/>
      </dsp:nvSpPr>
      <dsp:spPr>
        <a:xfrm>
          <a:off x="2503170" y="321758"/>
          <a:ext cx="2080260" cy="378797"/>
        </a:xfrm>
        <a:prstGeom prst="roundRect">
          <a:avLst/>
        </a:prstGeom>
        <a:solidFill>
          <a:schemeClr val="lt1">
            <a:alpha val="90000"/>
            <a:hueOff val="0"/>
            <a:satOff val="0"/>
            <a:lumOff val="0"/>
            <a:alphaOff val="0"/>
          </a:schemeClr>
        </a:solidFill>
        <a:ln w="9525" cap="flat" cmpd="sng" algn="ctr">
          <a:solidFill>
            <a:schemeClr val="accent2">
              <a:shade val="5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Create : New ideas</a:t>
          </a:r>
        </a:p>
      </dsp:txBody>
      <dsp:txXfrm>
        <a:off x="2521661" y="340249"/>
        <a:ext cx="2043278" cy="341815"/>
      </dsp:txXfrm>
    </dsp:sp>
    <dsp:sp modelId="{16D00C12-BECA-417F-BBC6-31D088A67F88}">
      <dsp:nvSpPr>
        <dsp:cNvPr id="0" name=""/>
        <dsp:cNvSpPr/>
      </dsp:nvSpPr>
      <dsp:spPr>
        <a:xfrm>
          <a:off x="2503170" y="747905"/>
          <a:ext cx="2080260" cy="378797"/>
        </a:xfrm>
        <a:prstGeom prst="roundRect">
          <a:avLst/>
        </a:prstGeom>
        <a:solidFill>
          <a:schemeClr val="lt1">
            <a:alpha val="90000"/>
            <a:hueOff val="0"/>
            <a:satOff val="0"/>
            <a:lumOff val="0"/>
            <a:alphaOff val="0"/>
          </a:schemeClr>
        </a:solidFill>
        <a:ln w="9525" cap="flat" cmpd="sng" algn="ctr">
          <a:solidFill>
            <a:schemeClr val="accent2">
              <a:shade val="50000"/>
              <a:hueOff val="-13283"/>
              <a:satOff val="-2425"/>
              <a:lumOff val="1403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Evaluate: Justify a stand or decision</a:t>
          </a:r>
        </a:p>
      </dsp:txBody>
      <dsp:txXfrm>
        <a:off x="2521661" y="766396"/>
        <a:ext cx="2043278" cy="341815"/>
      </dsp:txXfrm>
    </dsp:sp>
    <dsp:sp modelId="{AEC47664-8E1E-4A22-90DF-16D0A83537EE}">
      <dsp:nvSpPr>
        <dsp:cNvPr id="0" name=""/>
        <dsp:cNvSpPr/>
      </dsp:nvSpPr>
      <dsp:spPr>
        <a:xfrm>
          <a:off x="2503170" y="1174052"/>
          <a:ext cx="2080260" cy="378797"/>
        </a:xfrm>
        <a:prstGeom prst="roundRect">
          <a:avLst/>
        </a:prstGeom>
        <a:solidFill>
          <a:schemeClr val="lt1">
            <a:alpha val="90000"/>
            <a:hueOff val="0"/>
            <a:satOff val="0"/>
            <a:lumOff val="0"/>
            <a:alphaOff val="0"/>
          </a:schemeClr>
        </a:solidFill>
        <a:ln w="9525" cap="flat" cmpd="sng" algn="ctr">
          <a:solidFill>
            <a:schemeClr val="accent2">
              <a:shade val="50000"/>
              <a:hueOff val="-26567"/>
              <a:satOff val="-4851"/>
              <a:lumOff val="2807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Analyse : Draw connection amoung ideas</a:t>
          </a:r>
        </a:p>
      </dsp:txBody>
      <dsp:txXfrm>
        <a:off x="2521661" y="1192543"/>
        <a:ext cx="2043278" cy="341815"/>
      </dsp:txXfrm>
    </dsp:sp>
    <dsp:sp modelId="{CBDC5CFB-04CE-4AAF-8FD2-8682588FAAA4}">
      <dsp:nvSpPr>
        <dsp:cNvPr id="0" name=""/>
        <dsp:cNvSpPr/>
      </dsp:nvSpPr>
      <dsp:spPr>
        <a:xfrm>
          <a:off x="2503170" y="1600199"/>
          <a:ext cx="2080260" cy="378797"/>
        </a:xfrm>
        <a:prstGeom prst="roundRect">
          <a:avLst/>
        </a:prstGeom>
        <a:solidFill>
          <a:schemeClr val="lt1">
            <a:alpha val="90000"/>
            <a:hueOff val="0"/>
            <a:satOff val="0"/>
            <a:lumOff val="0"/>
            <a:alphaOff val="0"/>
          </a:schemeClr>
        </a:solidFill>
        <a:ln w="9525" cap="flat" cmpd="sng" algn="ctr">
          <a:solidFill>
            <a:schemeClr val="accent2">
              <a:shade val="50000"/>
              <a:hueOff val="-39850"/>
              <a:satOff val="-7276"/>
              <a:lumOff val="4210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Apply : the use of information to new ideas</a:t>
          </a:r>
        </a:p>
      </dsp:txBody>
      <dsp:txXfrm>
        <a:off x="2521661" y="1618690"/>
        <a:ext cx="2043278" cy="341815"/>
      </dsp:txXfrm>
    </dsp:sp>
    <dsp:sp modelId="{D68259FD-E56E-4C1E-BFF2-17578C6C097B}">
      <dsp:nvSpPr>
        <dsp:cNvPr id="0" name=""/>
        <dsp:cNvSpPr/>
      </dsp:nvSpPr>
      <dsp:spPr>
        <a:xfrm>
          <a:off x="2503170" y="2026347"/>
          <a:ext cx="2080260" cy="378797"/>
        </a:xfrm>
        <a:prstGeom prst="roundRect">
          <a:avLst/>
        </a:prstGeom>
        <a:solidFill>
          <a:schemeClr val="lt1">
            <a:alpha val="90000"/>
            <a:hueOff val="0"/>
            <a:satOff val="0"/>
            <a:lumOff val="0"/>
            <a:alphaOff val="0"/>
          </a:schemeClr>
        </a:solidFill>
        <a:ln w="9525" cap="flat" cmpd="sng" algn="ctr">
          <a:solidFill>
            <a:schemeClr val="accent2">
              <a:shade val="50000"/>
              <a:hueOff val="-26567"/>
              <a:satOff val="-4851"/>
              <a:lumOff val="2807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Understand: Explain ideas or concept</a:t>
          </a:r>
        </a:p>
      </dsp:txBody>
      <dsp:txXfrm>
        <a:off x="2521661" y="2044838"/>
        <a:ext cx="2043278" cy="341815"/>
      </dsp:txXfrm>
    </dsp:sp>
    <dsp:sp modelId="{94ED56CF-DCC0-400C-A8D4-1CEE00167CBD}">
      <dsp:nvSpPr>
        <dsp:cNvPr id="0" name=""/>
        <dsp:cNvSpPr/>
      </dsp:nvSpPr>
      <dsp:spPr>
        <a:xfrm>
          <a:off x="2503170" y="2452494"/>
          <a:ext cx="2080260" cy="378797"/>
        </a:xfrm>
        <a:prstGeom prst="roundRect">
          <a:avLst/>
        </a:prstGeom>
        <a:solidFill>
          <a:schemeClr val="lt1">
            <a:alpha val="90000"/>
            <a:hueOff val="0"/>
            <a:satOff val="0"/>
            <a:lumOff val="0"/>
            <a:alphaOff val="0"/>
          </a:schemeClr>
        </a:solidFill>
        <a:ln w="9525" cap="flat" cmpd="sng" algn="ctr">
          <a:solidFill>
            <a:schemeClr val="accent2">
              <a:shade val="50000"/>
              <a:hueOff val="-13283"/>
              <a:satOff val="-2425"/>
              <a:lumOff val="1403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Remember: Recall idaes and Basic concepts</a:t>
          </a:r>
        </a:p>
      </dsp:txBody>
      <dsp:txXfrm>
        <a:off x="2521661" y="2470985"/>
        <a:ext cx="2043278" cy="34181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9061E-4E6F-4297-9593-D5449198BEA2}">
      <dsp:nvSpPr>
        <dsp:cNvPr id="0" name=""/>
        <dsp:cNvSpPr/>
      </dsp:nvSpPr>
      <dsp:spPr>
        <a:xfrm>
          <a:off x="0" y="522630"/>
          <a:ext cx="5486400" cy="302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E7612C-AB1D-46C2-8E59-D88564BD1BA9}">
      <dsp:nvSpPr>
        <dsp:cNvPr id="0" name=""/>
        <dsp:cNvSpPr/>
      </dsp:nvSpPr>
      <dsp:spPr>
        <a:xfrm>
          <a:off x="255271" y="368369"/>
          <a:ext cx="3840480" cy="3542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GB" sz="1200" kern="1200"/>
            <a:t>Strength- Diversity , Strong brand, Innovation </a:t>
          </a:r>
        </a:p>
      </dsp:txBody>
      <dsp:txXfrm>
        <a:off x="272564" y="385662"/>
        <a:ext cx="3805894" cy="319654"/>
      </dsp:txXfrm>
    </dsp:sp>
    <dsp:sp modelId="{A1298461-78A3-4BD7-B46D-24E68B51240F}">
      <dsp:nvSpPr>
        <dsp:cNvPr id="0" name=""/>
        <dsp:cNvSpPr/>
      </dsp:nvSpPr>
      <dsp:spPr>
        <a:xfrm>
          <a:off x="0" y="1066950"/>
          <a:ext cx="5486400" cy="302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1CB152-B0D1-4C97-AF2C-DB5134005075}">
      <dsp:nvSpPr>
        <dsp:cNvPr id="0" name=""/>
        <dsp:cNvSpPr/>
      </dsp:nvSpPr>
      <dsp:spPr>
        <a:xfrm>
          <a:off x="274320" y="889830"/>
          <a:ext cx="3840480" cy="3542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GB" sz="1200" kern="1200"/>
            <a:t>Opportunity- Technologically ahead in digital innovation </a:t>
          </a:r>
        </a:p>
      </dsp:txBody>
      <dsp:txXfrm>
        <a:off x="291613" y="907123"/>
        <a:ext cx="3805894" cy="319654"/>
      </dsp:txXfrm>
    </dsp:sp>
    <dsp:sp modelId="{08C1D918-BC75-4BA6-B441-415AACC60CDF}">
      <dsp:nvSpPr>
        <dsp:cNvPr id="0" name=""/>
        <dsp:cNvSpPr/>
      </dsp:nvSpPr>
      <dsp:spPr>
        <a:xfrm>
          <a:off x="0" y="1611270"/>
          <a:ext cx="5486400" cy="302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5AC0A2-F478-4375-AC8E-B2C63FF0453F}">
      <dsp:nvSpPr>
        <dsp:cNvPr id="0" name=""/>
        <dsp:cNvSpPr/>
      </dsp:nvSpPr>
      <dsp:spPr>
        <a:xfrm>
          <a:off x="350520" y="1405573"/>
          <a:ext cx="3840480" cy="3542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GB" sz="1200" kern="1200"/>
            <a:t>Weakness- Legacy and Operational Issues</a:t>
          </a:r>
        </a:p>
      </dsp:txBody>
      <dsp:txXfrm>
        <a:off x="367813" y="1422866"/>
        <a:ext cx="3805894" cy="319654"/>
      </dsp:txXfrm>
    </dsp:sp>
    <dsp:sp modelId="{1AFDDCA1-20A2-4FEC-B89C-8D7615D5F65C}">
      <dsp:nvSpPr>
        <dsp:cNvPr id="0" name=""/>
        <dsp:cNvSpPr/>
      </dsp:nvSpPr>
      <dsp:spPr>
        <a:xfrm>
          <a:off x="0" y="2155590"/>
          <a:ext cx="5486400" cy="6993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endParaRPr lang="en-GB" sz="1200" kern="1200"/>
        </a:p>
      </dsp:txBody>
      <dsp:txXfrm>
        <a:off x="0" y="2155590"/>
        <a:ext cx="5486400" cy="699300"/>
      </dsp:txXfrm>
    </dsp:sp>
    <dsp:sp modelId="{0D4F273B-7CE6-400E-A93F-8BF23560C8EC}">
      <dsp:nvSpPr>
        <dsp:cNvPr id="0" name=""/>
        <dsp:cNvSpPr/>
      </dsp:nvSpPr>
      <dsp:spPr>
        <a:xfrm>
          <a:off x="274320" y="1978470"/>
          <a:ext cx="3840480" cy="3542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GB" sz="1200" kern="1200"/>
            <a:t>Threat- Brexit  and Digital Distruption in future</a:t>
          </a:r>
        </a:p>
      </dsp:txBody>
      <dsp:txXfrm>
        <a:off x="291613" y="1995763"/>
        <a:ext cx="3805894" cy="31965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F8DEBA-7F17-493B-A86C-28D1E98206E7}">
      <dsp:nvSpPr>
        <dsp:cNvPr id="0" name=""/>
        <dsp:cNvSpPr/>
      </dsp:nvSpPr>
      <dsp:spPr>
        <a:xfrm>
          <a:off x="1585639" y="897438"/>
          <a:ext cx="333543" cy="91440"/>
        </a:xfrm>
        <a:custGeom>
          <a:avLst/>
          <a:gdLst/>
          <a:ahLst/>
          <a:cxnLst/>
          <a:rect l="0" t="0" r="0" b="0"/>
          <a:pathLst>
            <a:path>
              <a:moveTo>
                <a:pt x="0" y="45720"/>
              </a:moveTo>
              <a:lnTo>
                <a:pt x="333543" y="45720"/>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743307" y="941337"/>
        <a:ext cx="18207" cy="3641"/>
      </dsp:txXfrm>
    </dsp:sp>
    <dsp:sp modelId="{ABB7851F-0149-4596-BBCB-466F5959AEAE}">
      <dsp:nvSpPr>
        <dsp:cNvPr id="0" name=""/>
        <dsp:cNvSpPr/>
      </dsp:nvSpPr>
      <dsp:spPr>
        <a:xfrm>
          <a:off x="4205" y="468187"/>
          <a:ext cx="1583233" cy="94994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a:t>Corporation Strategy</a:t>
          </a:r>
          <a:endParaRPr lang="en-GB" sz="1600" kern="1200"/>
        </a:p>
      </dsp:txBody>
      <dsp:txXfrm>
        <a:off x="4205" y="468187"/>
        <a:ext cx="1583233" cy="949940"/>
      </dsp:txXfrm>
    </dsp:sp>
    <dsp:sp modelId="{AA830667-334C-4677-8CFD-9ACCAE0299F5}">
      <dsp:nvSpPr>
        <dsp:cNvPr id="0" name=""/>
        <dsp:cNvSpPr/>
      </dsp:nvSpPr>
      <dsp:spPr>
        <a:xfrm>
          <a:off x="3533016" y="897438"/>
          <a:ext cx="333543" cy="91440"/>
        </a:xfrm>
        <a:custGeom>
          <a:avLst/>
          <a:gdLst/>
          <a:ahLst/>
          <a:cxnLst/>
          <a:rect l="0" t="0" r="0" b="0"/>
          <a:pathLst>
            <a:path>
              <a:moveTo>
                <a:pt x="0" y="45720"/>
              </a:moveTo>
              <a:lnTo>
                <a:pt x="333543" y="45720"/>
              </a:lnTo>
            </a:path>
          </a:pathLst>
        </a:custGeom>
        <a:noFill/>
        <a:ln w="9525" cap="flat" cmpd="sng" algn="ctr">
          <a:solidFill>
            <a:schemeClr val="accent5">
              <a:hueOff val="-3311292"/>
              <a:satOff val="13270"/>
              <a:lumOff val="287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90685" y="941337"/>
        <a:ext cx="18207" cy="3641"/>
      </dsp:txXfrm>
    </dsp:sp>
    <dsp:sp modelId="{1C825C1E-78E1-41C5-B703-9391C6244ED5}">
      <dsp:nvSpPr>
        <dsp:cNvPr id="0" name=""/>
        <dsp:cNvSpPr/>
      </dsp:nvSpPr>
      <dsp:spPr>
        <a:xfrm>
          <a:off x="1951583" y="468187"/>
          <a:ext cx="1583233" cy="949940"/>
        </a:xfrm>
        <a:prstGeom prst="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a:t>Cultural Strategy</a:t>
          </a:r>
          <a:endParaRPr lang="en-GB" sz="1600" kern="1200"/>
        </a:p>
      </dsp:txBody>
      <dsp:txXfrm>
        <a:off x="1951583" y="468187"/>
        <a:ext cx="1583233" cy="949940"/>
      </dsp:txXfrm>
    </dsp:sp>
    <dsp:sp modelId="{8295BED7-CC5D-451D-9BFE-AE324DA59741}">
      <dsp:nvSpPr>
        <dsp:cNvPr id="0" name=""/>
        <dsp:cNvSpPr/>
      </dsp:nvSpPr>
      <dsp:spPr>
        <a:xfrm>
          <a:off x="795822" y="1416328"/>
          <a:ext cx="3894754" cy="333543"/>
        </a:xfrm>
        <a:custGeom>
          <a:avLst/>
          <a:gdLst/>
          <a:ahLst/>
          <a:cxnLst/>
          <a:rect l="0" t="0" r="0" b="0"/>
          <a:pathLst>
            <a:path>
              <a:moveTo>
                <a:pt x="3894754" y="0"/>
              </a:moveTo>
              <a:lnTo>
                <a:pt x="3894754" y="183871"/>
              </a:lnTo>
              <a:lnTo>
                <a:pt x="0" y="183871"/>
              </a:lnTo>
              <a:lnTo>
                <a:pt x="0" y="333543"/>
              </a:lnTo>
            </a:path>
          </a:pathLst>
        </a:custGeom>
        <a:noFill/>
        <a:ln w="9525" cap="flat" cmpd="sng" algn="ctr">
          <a:solidFill>
            <a:schemeClr val="accent5">
              <a:hueOff val="-6622584"/>
              <a:satOff val="26541"/>
              <a:lumOff val="575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45406" y="1581279"/>
        <a:ext cx="195587" cy="3641"/>
      </dsp:txXfrm>
    </dsp:sp>
    <dsp:sp modelId="{C52287F4-F78F-44E2-B0AA-443B7E07AC1C}">
      <dsp:nvSpPr>
        <dsp:cNvPr id="0" name=""/>
        <dsp:cNvSpPr/>
      </dsp:nvSpPr>
      <dsp:spPr>
        <a:xfrm>
          <a:off x="3898960" y="468187"/>
          <a:ext cx="1583233" cy="949940"/>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a:t>Product Differentiation Strategy</a:t>
          </a:r>
          <a:endParaRPr lang="en-GB" sz="1600" kern="1200"/>
        </a:p>
      </dsp:txBody>
      <dsp:txXfrm>
        <a:off x="3898960" y="468187"/>
        <a:ext cx="1583233" cy="949940"/>
      </dsp:txXfrm>
    </dsp:sp>
    <dsp:sp modelId="{6632040A-6C1E-4339-995A-54BE4E295B2F}">
      <dsp:nvSpPr>
        <dsp:cNvPr id="0" name=""/>
        <dsp:cNvSpPr/>
      </dsp:nvSpPr>
      <dsp:spPr>
        <a:xfrm>
          <a:off x="1585639" y="2211521"/>
          <a:ext cx="333543" cy="91440"/>
        </a:xfrm>
        <a:custGeom>
          <a:avLst/>
          <a:gdLst/>
          <a:ahLst/>
          <a:cxnLst/>
          <a:rect l="0" t="0" r="0" b="0"/>
          <a:pathLst>
            <a:path>
              <a:moveTo>
                <a:pt x="0" y="45720"/>
              </a:moveTo>
              <a:lnTo>
                <a:pt x="333543" y="45720"/>
              </a:lnTo>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743307" y="2255421"/>
        <a:ext cx="18207" cy="3641"/>
      </dsp:txXfrm>
    </dsp:sp>
    <dsp:sp modelId="{41E92840-21B7-4C7E-81E2-5564DA3C3EC0}">
      <dsp:nvSpPr>
        <dsp:cNvPr id="0" name=""/>
        <dsp:cNvSpPr/>
      </dsp:nvSpPr>
      <dsp:spPr>
        <a:xfrm>
          <a:off x="4205" y="1782271"/>
          <a:ext cx="1583233" cy="949940"/>
        </a:xfrm>
        <a:prstGeom prst="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a:t>Product Development Strategy</a:t>
          </a:r>
          <a:endParaRPr lang="en-GB" sz="1600" kern="1200"/>
        </a:p>
      </dsp:txBody>
      <dsp:txXfrm>
        <a:off x="4205" y="1782271"/>
        <a:ext cx="1583233" cy="949940"/>
      </dsp:txXfrm>
    </dsp:sp>
    <dsp:sp modelId="{7613D8DC-DA7A-4ECD-8285-F985B9B3F066}">
      <dsp:nvSpPr>
        <dsp:cNvPr id="0" name=""/>
        <dsp:cNvSpPr/>
      </dsp:nvSpPr>
      <dsp:spPr>
        <a:xfrm>
          <a:off x="1951583" y="1782271"/>
          <a:ext cx="1583233" cy="949940"/>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a:t>Market Penetration Strategy</a:t>
          </a:r>
          <a:endParaRPr lang="en-GB" sz="1600" kern="1200"/>
        </a:p>
      </dsp:txBody>
      <dsp:txXfrm>
        <a:off x="1951583" y="1782271"/>
        <a:ext cx="1583233" cy="949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6AB088-D3E4-447F-BCEF-5641AC6AC364}">
      <dsp:nvSpPr>
        <dsp:cNvPr id="0" name=""/>
        <dsp:cNvSpPr/>
      </dsp:nvSpPr>
      <dsp:spPr>
        <a:xfrm rot="5400000">
          <a:off x="-180022" y="180877"/>
          <a:ext cx="1200150" cy="840105"/>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Chapter one</a:t>
          </a:r>
        </a:p>
      </dsp:txBody>
      <dsp:txXfrm rot="-5400000">
        <a:off x="1" y="420908"/>
        <a:ext cx="840105" cy="360045"/>
      </dsp:txXfrm>
    </dsp:sp>
    <dsp:sp modelId="{D37676F8-9257-4F30-979D-FDAD7699CA61}">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chapter one include introduction which will clearly state the aim of the research, objectives of the research , , background of the study, research problems, questions, significance and the structure of the report.</a:t>
          </a:r>
        </a:p>
      </dsp:txBody>
      <dsp:txXfrm rot="-5400000">
        <a:off x="840105" y="38936"/>
        <a:ext cx="4608214" cy="703935"/>
      </dsp:txXfrm>
    </dsp:sp>
    <dsp:sp modelId="{5E970A60-88EC-4302-A885-8453519EBC7E}">
      <dsp:nvSpPr>
        <dsp:cNvPr id="0" name=""/>
        <dsp:cNvSpPr/>
      </dsp:nvSpPr>
      <dsp:spPr>
        <a:xfrm rot="5400000">
          <a:off x="-180022" y="1180147"/>
          <a:ext cx="1200150" cy="840105"/>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Chapter two</a:t>
          </a:r>
        </a:p>
      </dsp:txBody>
      <dsp:txXfrm rot="-5400000">
        <a:off x="1" y="1420178"/>
        <a:ext cx="840105" cy="360045"/>
      </dsp:txXfrm>
    </dsp:sp>
    <dsp:sp modelId="{E9235435-3C97-4E58-81B1-35BEC85A93B8}">
      <dsp:nvSpPr>
        <dsp:cNvPr id="0" name=""/>
        <dsp:cNvSpPr/>
      </dsp:nvSpPr>
      <dsp:spPr>
        <a:xfrm rot="5400000">
          <a:off x="2744629" y="-932973"/>
          <a:ext cx="780097" cy="46462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Chapter two of this study will include introduction,  Literature review of the industry-industrial analysis or feasibility, industry size, growth rate, major players in the industry, situational analysis, proposed plan of analysis and chapter summary.</a:t>
          </a:r>
        </a:p>
      </dsp:txBody>
      <dsp:txXfrm rot="-5400000">
        <a:off x="811531" y="1038206"/>
        <a:ext cx="4608214" cy="703935"/>
      </dsp:txXfrm>
    </dsp:sp>
    <dsp:sp modelId="{AC0D7324-E322-4246-9393-11A2CC131766}">
      <dsp:nvSpPr>
        <dsp:cNvPr id="0" name=""/>
        <dsp:cNvSpPr/>
      </dsp:nvSpPr>
      <dsp:spPr>
        <a:xfrm rot="5400000">
          <a:off x="-180022" y="2179417"/>
          <a:ext cx="1200150" cy="840105"/>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Chapter Three</a:t>
          </a:r>
        </a:p>
      </dsp:txBody>
      <dsp:txXfrm rot="-5400000">
        <a:off x="1" y="2419448"/>
        <a:ext cx="840105" cy="360045"/>
      </dsp:txXfrm>
    </dsp:sp>
    <dsp:sp modelId="{FFE63CC1-CF24-4089-B94C-6DF056785069}">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Chapter three of this report is the methodology of the report which include introduction, research philosophy, research approach, research design, data collection methods, data reliability, data validity, research ethics and chapter summary.</a:t>
          </a:r>
        </a:p>
      </dsp:txBody>
      <dsp:txXfrm rot="-5400000">
        <a:off x="840105" y="2037476"/>
        <a:ext cx="4608214" cy="703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0DAD9-FF22-4F8A-8E65-381F5D195A52}">
      <dsp:nvSpPr>
        <dsp:cNvPr id="0" name=""/>
        <dsp:cNvSpPr/>
      </dsp:nvSpPr>
      <dsp:spPr>
        <a:xfrm rot="5400000">
          <a:off x="-160968" y="180022"/>
          <a:ext cx="1200150" cy="840105"/>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Chapter</a:t>
          </a:r>
        </a:p>
        <a:p>
          <a:pPr lvl="0" algn="ctr" defTabSz="444500">
            <a:lnSpc>
              <a:spcPct val="90000"/>
            </a:lnSpc>
            <a:spcBef>
              <a:spcPct val="0"/>
            </a:spcBef>
            <a:spcAft>
              <a:spcPct val="35000"/>
            </a:spcAft>
          </a:pPr>
          <a:r>
            <a:rPr lang="en-GB" sz="1000" kern="1200"/>
            <a:t> Four</a:t>
          </a:r>
        </a:p>
      </dsp:txBody>
      <dsp:txXfrm rot="-5400000">
        <a:off x="19055" y="420053"/>
        <a:ext cx="840105" cy="360045"/>
      </dsp:txXfrm>
    </dsp:sp>
    <dsp:sp modelId="{6BD6C1BF-6949-405D-A339-888787CF8429}">
      <dsp:nvSpPr>
        <dsp:cNvPr id="0" name=""/>
        <dsp:cNvSpPr/>
      </dsp:nvSpPr>
      <dsp:spPr>
        <a:xfrm rot="5400000">
          <a:off x="2706529" y="-1933098"/>
          <a:ext cx="780097" cy="46462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Chapter four of the report will include introduction, strategic analysis using relevant business models, findings from the analysis, proposed solution to management and selection of strategies for success</a:t>
          </a:r>
        </a:p>
      </dsp:txBody>
      <dsp:txXfrm rot="-5400000">
        <a:off x="773431" y="38081"/>
        <a:ext cx="4608214" cy="703935"/>
      </dsp:txXfrm>
    </dsp:sp>
    <dsp:sp modelId="{E3AB4664-F508-494C-9179-EB17624E3A3F}">
      <dsp:nvSpPr>
        <dsp:cNvPr id="0" name=""/>
        <dsp:cNvSpPr/>
      </dsp:nvSpPr>
      <dsp:spPr>
        <a:xfrm rot="5400000">
          <a:off x="-180022" y="1180147"/>
          <a:ext cx="1200150" cy="840105"/>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Chapter Five</a:t>
          </a:r>
        </a:p>
      </dsp:txBody>
      <dsp:txXfrm rot="-5400000">
        <a:off x="1" y="1420178"/>
        <a:ext cx="840105" cy="360045"/>
      </dsp:txXfrm>
    </dsp:sp>
    <dsp:sp modelId="{8C9D04B8-BC8C-4F1A-84C8-5D28E616C6AF}">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Chapter five of the case study report will include introduction , a review of the objectives , action plan, limitatation of the case study, rand reccommendations.</a:t>
          </a:r>
        </a:p>
      </dsp:txBody>
      <dsp:txXfrm rot="-5400000">
        <a:off x="840105" y="1038206"/>
        <a:ext cx="4608214" cy="703935"/>
      </dsp:txXfrm>
    </dsp:sp>
    <dsp:sp modelId="{01088B33-C8C4-44D0-8DEB-2A0D609432CA}">
      <dsp:nvSpPr>
        <dsp:cNvPr id="0" name=""/>
        <dsp:cNvSpPr/>
      </dsp:nvSpPr>
      <dsp:spPr>
        <a:xfrm rot="5400000">
          <a:off x="-180022" y="2179417"/>
          <a:ext cx="1200150" cy="840105"/>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Biliography and </a:t>
          </a:r>
        </a:p>
        <a:p>
          <a:pPr lvl="0" algn="ctr" defTabSz="444500">
            <a:lnSpc>
              <a:spcPct val="90000"/>
            </a:lnSpc>
            <a:spcBef>
              <a:spcPct val="0"/>
            </a:spcBef>
            <a:spcAft>
              <a:spcPct val="35000"/>
            </a:spcAft>
          </a:pPr>
          <a:r>
            <a:rPr lang="en-GB" sz="1000" kern="1200"/>
            <a:t>Appendiices</a:t>
          </a:r>
        </a:p>
      </dsp:txBody>
      <dsp:txXfrm rot="-5400000">
        <a:off x="1" y="2419448"/>
        <a:ext cx="840105" cy="360045"/>
      </dsp:txXfrm>
    </dsp:sp>
    <dsp:sp modelId="{AE5B40F6-4D9F-45E9-9B4C-83AFF789D846}">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Suppliementary data usage.</a:t>
          </a:r>
        </a:p>
      </dsp:txBody>
      <dsp:txXfrm rot="-5400000">
        <a:off x="840105" y="2037476"/>
        <a:ext cx="4608214" cy="7039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4F59D-8CF4-4EC6-AF83-37A25F4466A3}">
      <dsp:nvSpPr>
        <dsp:cNvPr id="0" name=""/>
        <dsp:cNvSpPr/>
      </dsp:nvSpPr>
      <dsp:spPr>
        <a:xfrm>
          <a:off x="3242462" y="2176272"/>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14300" lvl="1" indent="-114300" algn="l" defTabSz="622300">
            <a:lnSpc>
              <a:spcPct val="90000"/>
            </a:lnSpc>
            <a:spcBef>
              <a:spcPct val="0"/>
            </a:spcBef>
            <a:spcAft>
              <a:spcPct val="15000"/>
            </a:spcAft>
            <a:buChar char="••"/>
          </a:pPr>
          <a:r>
            <a:rPr lang="en-GB" sz="1400" kern="1200"/>
            <a:t>Conduct Risk: </a:t>
          </a:r>
        </a:p>
      </dsp:txBody>
      <dsp:txXfrm>
        <a:off x="3739258" y="2454800"/>
        <a:ext cx="1061704" cy="723102"/>
      </dsp:txXfrm>
    </dsp:sp>
    <dsp:sp modelId="{BD52D4A7-2AF8-4DC1-BE20-49185B0D73BB}">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14300" lvl="1" indent="-114300" algn="l" defTabSz="622300">
            <a:lnSpc>
              <a:spcPct val="90000"/>
            </a:lnSpc>
            <a:spcBef>
              <a:spcPct val="0"/>
            </a:spcBef>
            <a:spcAft>
              <a:spcPct val="15000"/>
            </a:spcAft>
            <a:buChar char="••"/>
          </a:pPr>
          <a:r>
            <a:rPr lang="en-GB" sz="1400" kern="1200"/>
            <a:t>Reputation Risk</a:t>
          </a:r>
        </a:p>
      </dsp:txBody>
      <dsp:txXfrm>
        <a:off x="685436" y="2454800"/>
        <a:ext cx="1061704" cy="723102"/>
      </dsp:txXfrm>
    </dsp:sp>
    <dsp:sp modelId="{2E69104F-47E5-4E11-8012-D1CBF1AF390C}">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14300" lvl="1" indent="-114300" algn="l" defTabSz="622300">
            <a:lnSpc>
              <a:spcPct val="90000"/>
            </a:lnSpc>
            <a:spcBef>
              <a:spcPct val="0"/>
            </a:spcBef>
            <a:spcAft>
              <a:spcPct val="15000"/>
            </a:spcAft>
            <a:buChar char="••"/>
          </a:pPr>
          <a:r>
            <a:rPr lang="en-GB" sz="1400" kern="1200"/>
            <a:t>Market Risk</a:t>
          </a:r>
        </a:p>
      </dsp:txBody>
      <dsp:txXfrm>
        <a:off x="3739258" y="22497"/>
        <a:ext cx="1061704" cy="723102"/>
      </dsp:txXfrm>
    </dsp:sp>
    <dsp:sp modelId="{DD3E2F07-A5C6-48E8-851B-E1A81B2C244C}">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14300" lvl="1" indent="-114300" algn="l" defTabSz="622300">
            <a:lnSpc>
              <a:spcPct val="90000"/>
            </a:lnSpc>
            <a:spcBef>
              <a:spcPct val="0"/>
            </a:spcBef>
            <a:spcAft>
              <a:spcPct val="15000"/>
            </a:spcAft>
            <a:buChar char="••"/>
          </a:pPr>
          <a:r>
            <a:rPr lang="en-GB" sz="1400" kern="1200"/>
            <a:t>Credit Risk</a:t>
          </a:r>
        </a:p>
      </dsp:txBody>
      <dsp:txXfrm>
        <a:off x="685436" y="22497"/>
        <a:ext cx="1061704" cy="723102"/>
      </dsp:txXfrm>
    </dsp:sp>
    <dsp:sp modelId="{BDD5E482-14C3-4C2B-965E-E1A81B9A2738}">
      <dsp:nvSpPr>
        <dsp:cNvPr id="0" name=""/>
        <dsp:cNvSpPr/>
      </dsp:nvSpPr>
      <dsp:spPr>
        <a:xfrm>
          <a:off x="1325422" y="182422"/>
          <a:ext cx="1385773" cy="1385773"/>
        </a:xfrm>
        <a:prstGeom prst="pieWedg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t>Funding Risk</a:t>
          </a:r>
        </a:p>
      </dsp:txBody>
      <dsp:txXfrm>
        <a:off x="1731306" y="588306"/>
        <a:ext cx="979889" cy="979889"/>
      </dsp:txXfrm>
    </dsp:sp>
    <dsp:sp modelId="{57AD90D5-1B1D-45FC-B99C-F3FAAC08EA66}">
      <dsp:nvSpPr>
        <dsp:cNvPr id="0" name=""/>
        <dsp:cNvSpPr/>
      </dsp:nvSpPr>
      <dsp:spPr>
        <a:xfrm rot="5400000">
          <a:off x="2775204" y="182422"/>
          <a:ext cx="1385773" cy="1385773"/>
        </a:xfrm>
        <a:prstGeom prst="pieWedg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t>Operational Risk</a:t>
          </a:r>
        </a:p>
      </dsp:txBody>
      <dsp:txXfrm rot="-5400000">
        <a:off x="2775204" y="588306"/>
        <a:ext cx="979889" cy="979889"/>
      </dsp:txXfrm>
    </dsp:sp>
    <dsp:sp modelId="{403B5E89-C442-4464-9715-FD5359C09584}">
      <dsp:nvSpPr>
        <dsp:cNvPr id="0" name=""/>
        <dsp:cNvSpPr/>
      </dsp:nvSpPr>
      <dsp:spPr>
        <a:xfrm rot="10800000">
          <a:off x="2775204" y="1632204"/>
          <a:ext cx="1385773" cy="1385773"/>
        </a:xfrm>
        <a:prstGeom prst="pieWedg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t>Loyalty</a:t>
          </a:r>
        </a:p>
      </dsp:txBody>
      <dsp:txXfrm rot="10800000">
        <a:off x="2775204" y="1632204"/>
        <a:ext cx="979889" cy="979889"/>
      </dsp:txXfrm>
    </dsp:sp>
    <dsp:sp modelId="{1889BD91-178E-4302-BECA-77EB7E2748FA}">
      <dsp:nvSpPr>
        <dsp:cNvPr id="0" name=""/>
        <dsp:cNvSpPr/>
      </dsp:nvSpPr>
      <dsp:spPr>
        <a:xfrm rot="16200000">
          <a:off x="1325422" y="1632204"/>
          <a:ext cx="1385773" cy="1385773"/>
        </a:xfrm>
        <a:prstGeom prst="pieWedg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t>Brand and image</a:t>
          </a:r>
        </a:p>
      </dsp:txBody>
      <dsp:txXfrm rot="5400000">
        <a:off x="1731306" y="1632204"/>
        <a:ext cx="979889" cy="979889"/>
      </dsp:txXfrm>
    </dsp:sp>
    <dsp:sp modelId="{A97CDD9B-FCD2-47C1-8ABD-00DAC93FE95E}">
      <dsp:nvSpPr>
        <dsp:cNvPr id="0" name=""/>
        <dsp:cNvSpPr/>
      </dsp:nvSpPr>
      <dsp:spPr>
        <a:xfrm>
          <a:off x="2503970" y="1312164"/>
          <a:ext cx="478459" cy="416052"/>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E5BC58E-D739-47A8-AAE3-81E172E51C91}">
      <dsp:nvSpPr>
        <dsp:cNvPr id="0" name=""/>
        <dsp:cNvSpPr/>
      </dsp:nvSpPr>
      <dsp:spPr>
        <a:xfrm rot="10800000">
          <a:off x="2503970" y="1472184"/>
          <a:ext cx="478459" cy="416052"/>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3EB3DF-8068-454A-9C8D-A7FFD4992F15}">
      <dsp:nvSpPr>
        <dsp:cNvPr id="0" name=""/>
        <dsp:cNvSpPr/>
      </dsp:nvSpPr>
      <dsp:spPr>
        <a:xfrm>
          <a:off x="687809" y="1562"/>
          <a:ext cx="1827014" cy="91350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0640" rIns="60960" bIns="40640" numCol="1" spcCol="1270" anchor="ctr" anchorCtr="0">
          <a:noAutofit/>
        </a:bodyPr>
        <a:lstStyle/>
        <a:p>
          <a:pPr lvl="0" algn="ctr" defTabSz="1422400">
            <a:lnSpc>
              <a:spcPct val="90000"/>
            </a:lnSpc>
            <a:spcBef>
              <a:spcPct val="0"/>
            </a:spcBef>
            <a:spcAft>
              <a:spcPct val="35000"/>
            </a:spcAft>
          </a:pPr>
          <a:r>
            <a:rPr lang="en-GB" sz="3200" b="1" kern="1200"/>
            <a:t>Political</a:t>
          </a:r>
          <a:endParaRPr lang="en-GB" sz="3200" kern="1200"/>
        </a:p>
      </dsp:txBody>
      <dsp:txXfrm>
        <a:off x="714565" y="28318"/>
        <a:ext cx="1773502" cy="859995"/>
      </dsp:txXfrm>
    </dsp:sp>
    <dsp:sp modelId="{93173EAB-3766-4EC9-993A-CE3E1524A242}">
      <dsp:nvSpPr>
        <dsp:cNvPr id="0" name=""/>
        <dsp:cNvSpPr/>
      </dsp:nvSpPr>
      <dsp:spPr>
        <a:xfrm>
          <a:off x="870510" y="915069"/>
          <a:ext cx="182701" cy="685130"/>
        </a:xfrm>
        <a:custGeom>
          <a:avLst/>
          <a:gdLst/>
          <a:ahLst/>
          <a:cxnLst/>
          <a:rect l="0" t="0" r="0" b="0"/>
          <a:pathLst>
            <a:path>
              <a:moveTo>
                <a:pt x="0" y="0"/>
              </a:moveTo>
              <a:lnTo>
                <a:pt x="0" y="685130"/>
              </a:lnTo>
              <a:lnTo>
                <a:pt x="182701" y="6851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1CB737-B83D-45C0-A21F-E6CB7A585AAC}">
      <dsp:nvSpPr>
        <dsp:cNvPr id="0" name=""/>
        <dsp:cNvSpPr/>
      </dsp:nvSpPr>
      <dsp:spPr>
        <a:xfrm>
          <a:off x="1053211" y="1143446"/>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b="1" kern="1200"/>
            <a:t>Social</a:t>
          </a:r>
          <a:endParaRPr lang="en-GB" sz="1900" kern="1200"/>
        </a:p>
      </dsp:txBody>
      <dsp:txXfrm>
        <a:off x="1079967" y="1170202"/>
        <a:ext cx="1408099" cy="859995"/>
      </dsp:txXfrm>
    </dsp:sp>
    <dsp:sp modelId="{FF07ECCB-4C9C-40CB-BEF9-FA6977CC3E88}">
      <dsp:nvSpPr>
        <dsp:cNvPr id="0" name=""/>
        <dsp:cNvSpPr/>
      </dsp:nvSpPr>
      <dsp:spPr>
        <a:xfrm>
          <a:off x="870510" y="915069"/>
          <a:ext cx="182701" cy="1827014"/>
        </a:xfrm>
        <a:custGeom>
          <a:avLst/>
          <a:gdLst/>
          <a:ahLst/>
          <a:cxnLst/>
          <a:rect l="0" t="0" r="0" b="0"/>
          <a:pathLst>
            <a:path>
              <a:moveTo>
                <a:pt x="0" y="0"/>
              </a:moveTo>
              <a:lnTo>
                <a:pt x="0" y="1827014"/>
              </a:lnTo>
              <a:lnTo>
                <a:pt x="182701" y="18270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232665-C275-41DF-B46E-FA504C6A49E5}">
      <dsp:nvSpPr>
        <dsp:cNvPr id="0" name=""/>
        <dsp:cNvSpPr/>
      </dsp:nvSpPr>
      <dsp:spPr>
        <a:xfrm>
          <a:off x="1053211" y="2285330"/>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b="1" kern="1200"/>
            <a:t>Environment</a:t>
          </a:r>
          <a:endParaRPr lang="en-GB" sz="1900" kern="1200"/>
        </a:p>
      </dsp:txBody>
      <dsp:txXfrm>
        <a:off x="1079967" y="2312086"/>
        <a:ext cx="1408099" cy="859995"/>
      </dsp:txXfrm>
    </dsp:sp>
    <dsp:sp modelId="{ED146A39-8E84-41FE-A6C4-8486A34870DD}">
      <dsp:nvSpPr>
        <dsp:cNvPr id="0" name=""/>
        <dsp:cNvSpPr/>
      </dsp:nvSpPr>
      <dsp:spPr>
        <a:xfrm>
          <a:off x="2971576" y="1562"/>
          <a:ext cx="1827014" cy="913507"/>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0640" rIns="60960" bIns="40640" numCol="1" spcCol="1270" anchor="ctr" anchorCtr="0">
          <a:noAutofit/>
        </a:bodyPr>
        <a:lstStyle/>
        <a:p>
          <a:pPr lvl="0" algn="ctr" defTabSz="1422400">
            <a:lnSpc>
              <a:spcPct val="90000"/>
            </a:lnSpc>
            <a:spcBef>
              <a:spcPct val="0"/>
            </a:spcBef>
            <a:spcAft>
              <a:spcPct val="35000"/>
            </a:spcAft>
          </a:pPr>
          <a:r>
            <a:rPr lang="en-US" sz="3200" b="1" kern="1200"/>
            <a:t>Economic</a:t>
          </a:r>
          <a:endParaRPr lang="en-GB" sz="3200" kern="1200"/>
        </a:p>
      </dsp:txBody>
      <dsp:txXfrm>
        <a:off x="2998332" y="28318"/>
        <a:ext cx="1773502" cy="859995"/>
      </dsp:txXfrm>
    </dsp:sp>
    <dsp:sp modelId="{98143496-3AF7-4B72-A382-9FD96CC19321}">
      <dsp:nvSpPr>
        <dsp:cNvPr id="0" name=""/>
        <dsp:cNvSpPr/>
      </dsp:nvSpPr>
      <dsp:spPr>
        <a:xfrm>
          <a:off x="3154278" y="915069"/>
          <a:ext cx="182701" cy="685130"/>
        </a:xfrm>
        <a:custGeom>
          <a:avLst/>
          <a:gdLst/>
          <a:ahLst/>
          <a:cxnLst/>
          <a:rect l="0" t="0" r="0" b="0"/>
          <a:pathLst>
            <a:path>
              <a:moveTo>
                <a:pt x="0" y="0"/>
              </a:moveTo>
              <a:lnTo>
                <a:pt x="0" y="685130"/>
              </a:lnTo>
              <a:lnTo>
                <a:pt x="182701" y="6851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9E10A6-EAD6-4D23-B4B6-6E6A9F55CFDC}">
      <dsp:nvSpPr>
        <dsp:cNvPr id="0" name=""/>
        <dsp:cNvSpPr/>
      </dsp:nvSpPr>
      <dsp:spPr>
        <a:xfrm>
          <a:off x="3336979" y="1143446"/>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b="1" kern="1200"/>
            <a:t>Technology</a:t>
          </a:r>
          <a:endParaRPr lang="en-GB" sz="1900" kern="1200"/>
        </a:p>
      </dsp:txBody>
      <dsp:txXfrm>
        <a:off x="3363735" y="1170202"/>
        <a:ext cx="1408099" cy="859995"/>
      </dsp:txXfrm>
    </dsp:sp>
    <dsp:sp modelId="{40DCB34D-AD3C-44A8-A769-D03957DD402B}">
      <dsp:nvSpPr>
        <dsp:cNvPr id="0" name=""/>
        <dsp:cNvSpPr/>
      </dsp:nvSpPr>
      <dsp:spPr>
        <a:xfrm>
          <a:off x="3154278" y="915069"/>
          <a:ext cx="182701" cy="1827014"/>
        </a:xfrm>
        <a:custGeom>
          <a:avLst/>
          <a:gdLst/>
          <a:ahLst/>
          <a:cxnLst/>
          <a:rect l="0" t="0" r="0" b="0"/>
          <a:pathLst>
            <a:path>
              <a:moveTo>
                <a:pt x="0" y="0"/>
              </a:moveTo>
              <a:lnTo>
                <a:pt x="0" y="1827014"/>
              </a:lnTo>
              <a:lnTo>
                <a:pt x="182701" y="18270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B653E9-E508-4FD4-A055-75E2C7BED8E8}">
      <dsp:nvSpPr>
        <dsp:cNvPr id="0" name=""/>
        <dsp:cNvSpPr/>
      </dsp:nvSpPr>
      <dsp:spPr>
        <a:xfrm>
          <a:off x="3336979" y="2285330"/>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b="1" kern="1200"/>
            <a:t>Legal</a:t>
          </a:r>
          <a:endParaRPr lang="en-GB" sz="1900" kern="1200"/>
        </a:p>
      </dsp:txBody>
      <dsp:txXfrm>
        <a:off x="3363735" y="2312086"/>
        <a:ext cx="1408099" cy="8599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056789-2914-4E80-AA87-87E9CF05E2C2}">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B3DF35-D658-4EC5-938B-7F21AE580745}">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86DEE9-6ABB-497E-8151-2BBBC76DEC8E}">
      <dsp:nvSpPr>
        <dsp:cNvPr id="0" name=""/>
        <dsp:cNvSpPr/>
      </dsp:nvSpPr>
      <dsp:spPr>
        <a:xfrm>
          <a:off x="1511940" y="368940"/>
          <a:ext cx="2462518" cy="2462518"/>
        </a:xfrm>
        <a:prstGeom prst="blockArc">
          <a:avLst>
            <a:gd name="adj1" fmla="val 0"/>
            <a:gd name="adj2" fmla="val 5400000"/>
            <a:gd name="adj3" fmla="val 4639"/>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BE1136-13A6-4432-8E99-8159D941B3E4}">
      <dsp:nvSpPr>
        <dsp:cNvPr id="0" name=""/>
        <dsp:cNvSpPr/>
      </dsp:nvSpPr>
      <dsp:spPr>
        <a:xfrm>
          <a:off x="1511940" y="368940"/>
          <a:ext cx="2462518" cy="2462518"/>
        </a:xfrm>
        <a:prstGeom prst="blockArc">
          <a:avLst>
            <a:gd name="adj1" fmla="val 16200000"/>
            <a:gd name="adj2" fmla="val 0"/>
            <a:gd name="adj3" fmla="val 463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035862-6E12-474D-9B8B-F0A1F4523E04}">
      <dsp:nvSpPr>
        <dsp:cNvPr id="0" name=""/>
        <dsp:cNvSpPr/>
      </dsp:nvSpPr>
      <dsp:spPr>
        <a:xfrm>
          <a:off x="2176611" y="1033611"/>
          <a:ext cx="1133177" cy="113317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Rivalry Among Existing Competitors</a:t>
          </a:r>
        </a:p>
      </dsp:txBody>
      <dsp:txXfrm>
        <a:off x="2342561" y="1199561"/>
        <a:ext cx="801277" cy="801277"/>
      </dsp:txXfrm>
    </dsp:sp>
    <dsp:sp modelId="{FCFC8023-714C-4DC1-B8B8-B9C13E5A7276}">
      <dsp:nvSpPr>
        <dsp:cNvPr id="0" name=""/>
        <dsp:cNvSpPr/>
      </dsp:nvSpPr>
      <dsp:spPr>
        <a:xfrm>
          <a:off x="2346587" y="884"/>
          <a:ext cx="793224" cy="79322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Threats of New Entrants</a:t>
          </a:r>
        </a:p>
      </dsp:txBody>
      <dsp:txXfrm>
        <a:off x="2462752" y="117049"/>
        <a:ext cx="560894" cy="560894"/>
      </dsp:txXfrm>
    </dsp:sp>
    <dsp:sp modelId="{0212B046-FC1F-41A2-B478-7F5A00B69A3A}">
      <dsp:nvSpPr>
        <dsp:cNvPr id="0" name=""/>
        <dsp:cNvSpPr/>
      </dsp:nvSpPr>
      <dsp:spPr>
        <a:xfrm>
          <a:off x="3549290" y="1203587"/>
          <a:ext cx="793224" cy="793224"/>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Bargaining Power of Client</a:t>
          </a:r>
        </a:p>
      </dsp:txBody>
      <dsp:txXfrm>
        <a:off x="3665455" y="1319752"/>
        <a:ext cx="560894" cy="560894"/>
      </dsp:txXfrm>
    </dsp:sp>
    <dsp:sp modelId="{42B06CF1-66E4-411F-AFE8-518B7A99BFB6}">
      <dsp:nvSpPr>
        <dsp:cNvPr id="0" name=""/>
        <dsp:cNvSpPr/>
      </dsp:nvSpPr>
      <dsp:spPr>
        <a:xfrm>
          <a:off x="2346587" y="2406290"/>
          <a:ext cx="793224" cy="793224"/>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Threat of Substitute Products and services</a:t>
          </a:r>
        </a:p>
      </dsp:txBody>
      <dsp:txXfrm>
        <a:off x="2462752" y="2522455"/>
        <a:ext cx="560894" cy="560894"/>
      </dsp:txXfrm>
    </dsp:sp>
    <dsp:sp modelId="{1774CD78-0ABA-47B3-8437-FFEC79E7A0FC}">
      <dsp:nvSpPr>
        <dsp:cNvPr id="0" name=""/>
        <dsp:cNvSpPr/>
      </dsp:nvSpPr>
      <dsp:spPr>
        <a:xfrm>
          <a:off x="1143884" y="1203587"/>
          <a:ext cx="793224" cy="793224"/>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Bargsining Power of Suppliers</a:t>
          </a:r>
        </a:p>
      </dsp:txBody>
      <dsp:txXfrm>
        <a:off x="1260049" y="1319752"/>
        <a:ext cx="560894" cy="5608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965823-27C5-4CA2-986A-35F0A9622F64}">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E03278-E297-4128-82FE-8F6760115B25}">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4">
            <a:hueOff val="-2976513"/>
            <a:satOff val="17933"/>
            <a:lumOff val="143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0F698A-2E85-4C46-B22D-08AE5B821F7F}">
      <dsp:nvSpPr>
        <dsp:cNvPr id="0" name=""/>
        <dsp:cNvSpPr/>
      </dsp:nvSpPr>
      <dsp:spPr>
        <a:xfrm>
          <a:off x="1511940" y="368940"/>
          <a:ext cx="2462518" cy="2462518"/>
        </a:xfrm>
        <a:prstGeom prst="blockArc">
          <a:avLst>
            <a:gd name="adj1" fmla="val 0"/>
            <a:gd name="adj2" fmla="val 5400000"/>
            <a:gd name="adj3" fmla="val 4639"/>
          </a:avLst>
        </a:prstGeom>
        <a:solidFill>
          <a:schemeClr val="accent4">
            <a:hueOff val="-1488257"/>
            <a:satOff val="8966"/>
            <a:lumOff val="71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407247-3E0E-44D7-B114-ED6C5FB9452F}">
      <dsp:nvSpPr>
        <dsp:cNvPr id="0" name=""/>
        <dsp:cNvSpPr/>
      </dsp:nvSpPr>
      <dsp:spPr>
        <a:xfrm>
          <a:off x="1511940" y="368940"/>
          <a:ext cx="2462518" cy="2462518"/>
        </a:xfrm>
        <a:prstGeom prst="blockArc">
          <a:avLst>
            <a:gd name="adj1" fmla="val 16200000"/>
            <a:gd name="adj2" fmla="val 0"/>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7C2B71-4225-466A-A2B6-44DB3203FF59}">
      <dsp:nvSpPr>
        <dsp:cNvPr id="0" name=""/>
        <dsp:cNvSpPr/>
      </dsp:nvSpPr>
      <dsp:spPr>
        <a:xfrm>
          <a:off x="2176611" y="1033611"/>
          <a:ext cx="1133177" cy="113317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Swot Analysis of Barclays Bank UK</a:t>
          </a:r>
        </a:p>
      </dsp:txBody>
      <dsp:txXfrm>
        <a:off x="2342561" y="1199561"/>
        <a:ext cx="801277" cy="801277"/>
      </dsp:txXfrm>
    </dsp:sp>
    <dsp:sp modelId="{FC3079E9-18B6-4148-BE31-283811E412B8}">
      <dsp:nvSpPr>
        <dsp:cNvPr id="0" name=""/>
        <dsp:cNvSpPr/>
      </dsp:nvSpPr>
      <dsp:spPr>
        <a:xfrm>
          <a:off x="2346587" y="884"/>
          <a:ext cx="793224" cy="79322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Strength</a:t>
          </a:r>
        </a:p>
      </dsp:txBody>
      <dsp:txXfrm>
        <a:off x="2462752" y="117049"/>
        <a:ext cx="560894" cy="560894"/>
      </dsp:txXfrm>
    </dsp:sp>
    <dsp:sp modelId="{1EC23CAE-4822-4B50-852D-B917FC0C0720}">
      <dsp:nvSpPr>
        <dsp:cNvPr id="0" name=""/>
        <dsp:cNvSpPr/>
      </dsp:nvSpPr>
      <dsp:spPr>
        <a:xfrm>
          <a:off x="3549290" y="1203587"/>
          <a:ext cx="793224" cy="793224"/>
        </a:xfrm>
        <a:prstGeom prst="ellips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Threat</a:t>
          </a:r>
        </a:p>
      </dsp:txBody>
      <dsp:txXfrm>
        <a:off x="3665455" y="1319752"/>
        <a:ext cx="560894" cy="560894"/>
      </dsp:txXfrm>
    </dsp:sp>
    <dsp:sp modelId="{86A552D2-9250-429C-B49C-E8B2422D9040}">
      <dsp:nvSpPr>
        <dsp:cNvPr id="0" name=""/>
        <dsp:cNvSpPr/>
      </dsp:nvSpPr>
      <dsp:spPr>
        <a:xfrm>
          <a:off x="2346587" y="2406290"/>
          <a:ext cx="793224" cy="793224"/>
        </a:xfrm>
        <a:prstGeom prst="ellips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Weakness</a:t>
          </a:r>
        </a:p>
      </dsp:txBody>
      <dsp:txXfrm>
        <a:off x="2462752" y="2522455"/>
        <a:ext cx="560894" cy="560894"/>
      </dsp:txXfrm>
    </dsp:sp>
    <dsp:sp modelId="{DB5C3B38-D5F5-4E38-8FA1-FB6D46786214}">
      <dsp:nvSpPr>
        <dsp:cNvPr id="0" name=""/>
        <dsp:cNvSpPr/>
      </dsp:nvSpPr>
      <dsp:spPr>
        <a:xfrm>
          <a:off x="1143884" y="1203587"/>
          <a:ext cx="793224" cy="793224"/>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Opportunity</a:t>
          </a:r>
        </a:p>
      </dsp:txBody>
      <dsp:txXfrm>
        <a:off x="1260049" y="1319752"/>
        <a:ext cx="560894" cy="5608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591EF9-E0E2-478D-8AC4-7842AE7F8F60}">
      <dsp:nvSpPr>
        <dsp:cNvPr id="0" name=""/>
        <dsp:cNvSpPr/>
      </dsp:nvSpPr>
      <dsp:spPr>
        <a:xfrm>
          <a:off x="0" y="485774"/>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Trait Theory</a:t>
          </a:r>
        </a:p>
      </dsp:txBody>
      <dsp:txXfrm>
        <a:off x="0" y="485774"/>
        <a:ext cx="1714499" cy="1028700"/>
      </dsp:txXfrm>
    </dsp:sp>
    <dsp:sp modelId="{86D3CC09-328A-49E6-A3DE-7DAF8847F7FE}">
      <dsp:nvSpPr>
        <dsp:cNvPr id="0" name=""/>
        <dsp:cNvSpPr/>
      </dsp:nvSpPr>
      <dsp:spPr>
        <a:xfrm>
          <a:off x="1885950" y="485774"/>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Soft and Hard model</a:t>
          </a:r>
        </a:p>
      </dsp:txBody>
      <dsp:txXfrm>
        <a:off x="1885950" y="485774"/>
        <a:ext cx="1714499" cy="1028700"/>
      </dsp:txXfrm>
    </dsp:sp>
    <dsp:sp modelId="{F293532B-9348-40AD-8995-A8E8F7FFE78C}">
      <dsp:nvSpPr>
        <dsp:cNvPr id="0" name=""/>
        <dsp:cNvSpPr/>
      </dsp:nvSpPr>
      <dsp:spPr>
        <a:xfrm>
          <a:off x="3771900" y="485774"/>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Business Model Canvas</a:t>
          </a:r>
        </a:p>
      </dsp:txBody>
      <dsp:txXfrm>
        <a:off x="3771900" y="485774"/>
        <a:ext cx="1714499" cy="1028700"/>
      </dsp:txXfrm>
    </dsp:sp>
    <dsp:sp modelId="{FDE994FF-733C-4DFD-8ED5-2D5D379323B4}">
      <dsp:nvSpPr>
        <dsp:cNvPr id="0" name=""/>
        <dsp:cNvSpPr/>
      </dsp:nvSpPr>
      <dsp:spPr>
        <a:xfrm>
          <a:off x="0" y="1685925"/>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BCR Matrix</a:t>
          </a:r>
        </a:p>
      </dsp:txBody>
      <dsp:txXfrm>
        <a:off x="0" y="1685925"/>
        <a:ext cx="1714499" cy="1028700"/>
      </dsp:txXfrm>
    </dsp:sp>
    <dsp:sp modelId="{1AB33D4A-4A55-4738-9B28-450E8BC8C4ED}">
      <dsp:nvSpPr>
        <dsp:cNvPr id="0" name=""/>
        <dsp:cNvSpPr/>
      </dsp:nvSpPr>
      <dsp:spPr>
        <a:xfrm>
          <a:off x="1885950" y="1685925"/>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Bloom's Taxonomy</a:t>
          </a:r>
        </a:p>
      </dsp:txBody>
      <dsp:txXfrm>
        <a:off x="1885950" y="1685925"/>
        <a:ext cx="1714499" cy="1028700"/>
      </dsp:txXfrm>
    </dsp:sp>
    <dsp:sp modelId="{8CBB6332-D085-444F-A92D-787B1A19E0F4}">
      <dsp:nvSpPr>
        <dsp:cNvPr id="0" name=""/>
        <dsp:cNvSpPr/>
      </dsp:nvSpPr>
      <dsp:spPr>
        <a:xfrm>
          <a:off x="3771900" y="1685925"/>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VIRO</a:t>
          </a:r>
        </a:p>
      </dsp:txBody>
      <dsp:txXfrm>
        <a:off x="3771900" y="1685925"/>
        <a:ext cx="1714499" cy="10287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8F15-6020-44D0-84E2-10B7ADB88D6D}">
      <dsp:nvSpPr>
        <dsp:cNvPr id="0" name=""/>
        <dsp:cNvSpPr/>
      </dsp:nvSpPr>
      <dsp:spPr>
        <a:xfrm>
          <a:off x="1607" y="793849"/>
          <a:ext cx="1612701" cy="1612701"/>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6510" rIns="88752" bIns="16510" numCol="1" spcCol="1270" anchor="ctr" anchorCtr="0">
          <a:noAutofit/>
        </a:bodyPr>
        <a:lstStyle/>
        <a:p>
          <a:pPr lvl="0" algn="ctr" defTabSz="577850">
            <a:lnSpc>
              <a:spcPct val="90000"/>
            </a:lnSpc>
            <a:spcBef>
              <a:spcPct val="0"/>
            </a:spcBef>
            <a:spcAft>
              <a:spcPct val="35000"/>
            </a:spcAft>
          </a:pPr>
          <a:r>
            <a:rPr lang="en-GB" sz="1300" b="1" kern="1200"/>
            <a:t>Low Cost Model </a:t>
          </a:r>
          <a:endParaRPr lang="en-GB" sz="1300" kern="1200"/>
        </a:p>
      </dsp:txBody>
      <dsp:txXfrm>
        <a:off x="237782" y="1030024"/>
        <a:ext cx="1140351" cy="1140351"/>
      </dsp:txXfrm>
    </dsp:sp>
    <dsp:sp modelId="{CDB3DB52-29F3-45F8-AAA0-858BF32F09F2}">
      <dsp:nvSpPr>
        <dsp:cNvPr id="0" name=""/>
        <dsp:cNvSpPr/>
      </dsp:nvSpPr>
      <dsp:spPr>
        <a:xfrm>
          <a:off x="1291768" y="793849"/>
          <a:ext cx="1612701" cy="161270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6510" rIns="88752" bIns="16510" numCol="1" spcCol="1270" anchor="ctr" anchorCtr="0">
          <a:noAutofit/>
        </a:bodyPr>
        <a:lstStyle/>
        <a:p>
          <a:pPr lvl="0" algn="ctr" defTabSz="577850">
            <a:lnSpc>
              <a:spcPct val="90000"/>
            </a:lnSpc>
            <a:spcBef>
              <a:spcPct val="0"/>
            </a:spcBef>
            <a:spcAft>
              <a:spcPct val="35000"/>
            </a:spcAft>
          </a:pPr>
          <a:r>
            <a:rPr lang="en-GB" sz="1300" b="1" kern="1200"/>
            <a:t>Recurring Revenue model and loyalty business model</a:t>
          </a:r>
          <a:endParaRPr lang="en-GB" sz="1300" kern="1200"/>
        </a:p>
      </dsp:txBody>
      <dsp:txXfrm>
        <a:off x="1527943" y="1030024"/>
        <a:ext cx="1140351" cy="1140351"/>
      </dsp:txXfrm>
    </dsp:sp>
    <dsp:sp modelId="{A71509B9-04B3-4874-B995-49ACAE36315C}">
      <dsp:nvSpPr>
        <dsp:cNvPr id="0" name=""/>
        <dsp:cNvSpPr/>
      </dsp:nvSpPr>
      <dsp:spPr>
        <a:xfrm>
          <a:off x="2581929" y="793849"/>
          <a:ext cx="1612701" cy="1612701"/>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6510" rIns="88752" bIns="16510" numCol="1" spcCol="1270" anchor="ctr" anchorCtr="0">
          <a:noAutofit/>
        </a:bodyPr>
        <a:lstStyle/>
        <a:p>
          <a:pPr lvl="0" algn="ctr" defTabSz="577850">
            <a:lnSpc>
              <a:spcPct val="90000"/>
            </a:lnSpc>
            <a:spcBef>
              <a:spcPct val="0"/>
            </a:spcBef>
            <a:spcAft>
              <a:spcPct val="35000"/>
            </a:spcAft>
          </a:pPr>
          <a:r>
            <a:rPr lang="en-GB" sz="1300" b="1" kern="1200"/>
            <a:t>Affiliate model</a:t>
          </a:r>
          <a:endParaRPr lang="en-GB" sz="1300" kern="1200"/>
        </a:p>
      </dsp:txBody>
      <dsp:txXfrm>
        <a:off x="2818104" y="1030024"/>
        <a:ext cx="1140351" cy="1140351"/>
      </dsp:txXfrm>
    </dsp:sp>
    <dsp:sp modelId="{38681EC4-1956-4814-BECA-1216F47C34B5}">
      <dsp:nvSpPr>
        <dsp:cNvPr id="0" name=""/>
        <dsp:cNvSpPr/>
      </dsp:nvSpPr>
      <dsp:spPr>
        <a:xfrm>
          <a:off x="3872091" y="793849"/>
          <a:ext cx="1612701" cy="1612701"/>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6510" rIns="88752" bIns="16510" numCol="1" spcCol="1270" anchor="ctr" anchorCtr="0">
          <a:noAutofit/>
        </a:bodyPr>
        <a:lstStyle/>
        <a:p>
          <a:pPr lvl="0" algn="ctr" defTabSz="577850">
            <a:lnSpc>
              <a:spcPct val="90000"/>
            </a:lnSpc>
            <a:spcBef>
              <a:spcPct val="0"/>
            </a:spcBef>
            <a:spcAft>
              <a:spcPct val="35000"/>
            </a:spcAft>
          </a:pPr>
          <a:r>
            <a:rPr lang="en-GB" sz="1300" b="1" kern="1200"/>
            <a:t>Collective business model </a:t>
          </a:r>
          <a:endParaRPr lang="en-GB" sz="1300" kern="1200"/>
        </a:p>
      </dsp:txBody>
      <dsp:txXfrm>
        <a:off x="4108266" y="1030024"/>
        <a:ext cx="1140351" cy="1140351"/>
      </dsp:txXfrm>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XSL" StyleName="Harvard - Anglia*">
  <b:Source>
    <b:Tag>Vic17</b:Tag>
    <b:SourceType>Book</b:SourceType>
    <b:Guid>{2B4D01DF-860B-4481-A95F-045C5AA660C4}</b:Guid>
    <b:Title>God loves me</b:Title>
    <b:Year>2017</b:Year>
    <b:Author>
      <b:Author>
        <b:NameList>
          <b:Person>
            <b:Last>Doku</b:Last>
            <b:First>Victress</b:First>
          </b:Person>
        </b:NameList>
      </b:Author>
    </b:Author>
    <b:City>London</b:City>
    <b:Publisher>uws</b:Publisher>
    <b:RefOrder>1</b:RefOrder>
  </b:Source>
  <b:Source>
    <b:Tag>Che10</b:Tag>
    <b:SourceType>Book</b:SourceType>
    <b:Guid>{A869DEE4-5D97-42CF-A929-95F74D17EEC6}</b:Guid>
    <b:Author>
      <b:Author>
        <b:NameList>
          <b:Person>
            <b:Last>Chesbrough</b:Last>
            <b:First>H.</b:First>
          </b:Person>
        </b:NameList>
      </b:Author>
    </b:Author>
    <b:Title> Business model innovation: opportunities and barriers. Long range planning</b:Title>
    <b:Year>2010</b:Year>
    <b:RefOrder>3</b:RefOrder>
  </b:Source>
  <b:Source>
    <b:Tag>Ami12</b:Tag>
    <b:SourceType>Book</b:SourceType>
    <b:Guid>{54B18618-A344-4014-91E8-7331520E2F1C}</b:Guid>
    <b:Author>
      <b:Author>
        <b:NameList>
          <b:Person>
            <b:Last>Amit</b:Last>
            <b:First>R.</b:First>
            <b:Middle>and Zott, C</b:Middle>
          </b:Person>
        </b:NameList>
      </b:Author>
    </b:Author>
    <b:Title> Creating value through business model innovation. </b:Title>
    <b:Year>2012</b:Year>
    <b:RefOrder>4</b:RefOrder>
  </b:Source>
  <b:Source>
    <b:Tag>Mit03</b:Tag>
    <b:SourceType>JournalArticle</b:SourceType>
    <b:Guid>{412E6B4E-7F8B-45E0-956B-5520EB57F45C}</b:Guid>
    <b:Author>
      <b:Author>
        <b:NameList>
          <b:Person>
            <b:Last>Mitchell</b:Last>
            <b:First>D.</b:First>
            <b:Middle>and Coles, C.</b:Middle>
          </b:Person>
        </b:NameList>
      </b:Author>
    </b:Author>
    <b:Title>The ultimate competitive advantage of continuing business model innovation. </b:Title>
    <b:Year>2003</b:Year>
    <b:JournalName>Journal of Business Strategy</b:JournalName>
    <b:RefOrder>5</b:RefOrder>
  </b:Source>
  <b:Source>
    <b:Tag>Min16</b:Tag>
    <b:SourceType>Book</b:SourceType>
    <b:Guid>{E4955339-5CB2-41DD-B225-93555705EAE6}</b:Guid>
    <b:Author>
      <b:Author>
        <b:NameList>
          <b:Person>
            <b:Last>Mina Tajvidi</b:Last>
            <b:First>‎Azhdar</b:First>
            <b:Middle>Karami</b:Middle>
          </b:Person>
        </b:NameList>
      </b:Author>
    </b:Author>
    <b:Title>Product Development Strategy: Innovation Capacity and Entrepreneurial Firm Performance in High-Tech SMEs</b:Title>
    <b:Year>2016</b:Year>
    <b:Publisher>Springer</b:Publisher>
    <b:RefOrder>12</b:RefOrder>
  </b:Source>
  <b:Source>
    <b:Tag>Tri16</b:Tag>
    <b:SourceType>Book</b:SourceType>
    <b:Guid>{9A825430-08C2-4404-86E7-77B410994104}</b:Guid>
    <b:Author>
      <b:Author>
        <b:NameList>
          <b:Person>
            <b:Last>Triant G. Flouris</b:Last>
            <b:First>‎Sharon</b:First>
            <b:Middle>L. Oswald</b:Middle>
          </b:Person>
        </b:NameList>
      </b:Author>
      <b:Editor>
        <b:NameList>
          <b:Person>
            <b:Last>Routledge</b:Last>
          </b:Person>
        </b:NameList>
      </b:Editor>
    </b:Author>
    <b:Title>Designing and Executing Strategy in Aviation Management</b:Title>
    <b:Year>2016</b:Year>
    <b:Publisher> Technology &amp; Engineering</b:Publisher>
    <b:RefOrder>11</b:RefOrder>
  </b:Source>
  <b:Source>
    <b:Tag>Stu17</b:Tag>
    <b:SourceType>Book</b:SourceType>
    <b:Guid>{720C6E99-644A-4E18-B4EC-46A006CE9DFC}</b:Guid>
    <b:Author>
      <b:Author>
        <b:NameList>
          <b:Person>
            <b:Last>Stuyck</b:Last>
            <b:First>Jules</b:First>
          </b:Person>
        </b:NameList>
      </b:Author>
      <b:Editor>
        <b:NameList>
          <b:Person>
            <b:Last>Stuyck</b:Last>
            <b:First>Dr.</b:First>
            <b:Middle>Jules</b:Middle>
          </b:Person>
        </b:NameList>
      </b:Editor>
    </b:Author>
    <b:Title>Product differentiation in terms of packaging presentation</b:Title>
    <b:Year>2017</b:Year>
    <b:Publisher>Deventer Kluwer</b:Publisher>
    <b:RefOrder>10</b:RefOrder>
  </b:Source>
  <b:Source>
    <b:Tag>Mil12</b:Tag>
    <b:SourceType>JournalArticle</b:SourceType>
    <b:Guid>{829BC25A-54FD-445B-85FA-E3CB2190C4D9}</b:Guid>
    <b:Author>
      <b:Author>
        <b:NameList>
          <b:Person>
            <b:Last>Miller</b:Last>
            <b:First>D.</b:First>
          </b:Person>
        </b:NameList>
      </b:Author>
    </b:Author>
    <b:Title> The generic strategy trap.</b:Title>
    <b:JournalName> Journal of Business Strategy</b:JournalName>
    <b:Year>2012</b:Year>
    <b:Pages>37-41</b:Pages>
    <b:RefOrder>7</b:RefOrder>
  </b:Source>
  <b:Source>
    <b:Tag>KME01</b:Tag>
    <b:SourceType>JournalArticle</b:SourceType>
    <b:Guid>{389F3D27-1A25-46DC-ACC4-3EB51538B29C}</b:Guid>
    <b:Author>
      <b:Author>
        <b:NameList>
          <b:Person>
            <b:Last>Sull</b:Last>
            <b:First>K.</b:First>
            <b:Middle>M. Eisenhardt and D. N.</b:Middle>
          </b:Person>
        </b:NameList>
      </b:Author>
    </b:Author>
    <b:Title>what is Strategy</b:Title>
    <b:Year>2001</b:Year>
    <b:Publisher> Harvard Business Review</b:Publisher>
    <b:Pages>107</b:Pages>
    <b:JournalName> Harvard Business Review</b:JournalName>
    <b:RefOrder>3</b:RefOrder>
  </b:Source>
  <b:Source>
    <b:Tag>Gra13</b:Tag>
    <b:SourceType>Book</b:SourceType>
    <b:Guid>{3AB0BF0D-37D7-468A-B69B-8C9E5B085623}</b:Guid>
    <b:Author>
      <b:Author>
        <b:NameList>
          <b:Person>
            <b:Last>Grant</b:Last>
            <b:First>Robert</b:First>
            <b:Middle>A.</b:Middle>
          </b:Person>
        </b:NameList>
      </b:Author>
    </b:Author>
    <b:Title>Contemporary Strategy Analysis</b:Title>
    <b:JournalName>Contemporary Strategy Analysis</b:JournalName>
    <b:Year>2013</b:Year>
    <b:RefOrder>4</b:RefOrder>
  </b:Source>
  <b:Source>
    <b:Tag>Gru12</b:Tag>
    <b:SourceType>Book</b:SourceType>
    <b:Guid>{9370EFB8-FBB7-40F1-9A92-BE6A11CB271A}</b:Guid>
    <b:Title>Developing International Strategy</b:Title>
    <b:Year>2012</b:Year>
    <b:Author>
      <b:Author>
        <b:NameList>
          <b:Person>
            <b:Last>Grünig</b:Last>
            <b:First>Rudolf.</b:First>
          </b:Person>
          <b:Person>
            <b:Last>Morschett</b:Last>
            <b:First>Dirk</b:First>
          </b:Person>
        </b:NameList>
      </b:Author>
    </b:Author>
    <b:City>New York</b:City>
    <b:Publisher>Dordrecht</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105ACF-0003-458C-89D7-E18E9F53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15381</Words>
  <Characters>87673</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Strategic Analysis On Barclay’s Bank Management Strategies In The Uk Banking Sector</vt:lpstr>
    </vt:vector>
  </TitlesOfParts>
  <Company>SCM</Company>
  <LinksUpToDate>false</LinksUpToDate>
  <CharactersWithSpaces>102849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Analysis On Barclay’s Bank Management Strategies In The Uk Banking Sector</dc:title>
  <dc:subject>CASE STUDY ANALYSIS</dc:subject>
  <dc:creator>admin</dc:creator>
  <cp:lastModifiedBy>Explore-the-Unseen</cp:lastModifiedBy>
  <cp:revision>2</cp:revision>
  <dcterms:created xsi:type="dcterms:W3CDTF">2018-02-28T03:46:00Z</dcterms:created>
  <dcterms:modified xsi:type="dcterms:W3CDTF">2018-02-28T03:46:00Z</dcterms:modified>
</cp:coreProperties>
</file>